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229C" w14:paraId="2328D38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88FC8EE" w14:textId="77777777" w:rsidR="00751A4A" w:rsidRPr="0048229C" w:rsidRDefault="00FD0B0E" w:rsidP="0010095E">
            <w:pPr>
              <w:pStyle w:val="EPName"/>
            </w:pPr>
            <w:r w:rsidRPr="0048229C">
              <w:t>Europski parlament</w:t>
            </w:r>
          </w:p>
          <w:p w14:paraId="6F1C30F1" w14:textId="77777777" w:rsidR="00751A4A" w:rsidRPr="0048229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229C">
              <w:t>2024</w:t>
            </w:r>
            <w:r w:rsidR="00817416" w:rsidRPr="0048229C">
              <w:t>-202</w:t>
            </w:r>
            <w:r w:rsidRPr="0048229C">
              <w:t>9</w:t>
            </w:r>
          </w:p>
        </w:tc>
        <w:tc>
          <w:tcPr>
            <w:tcW w:w="2268" w:type="dxa"/>
            <w:shd w:val="clear" w:color="auto" w:fill="auto"/>
          </w:tcPr>
          <w:p w14:paraId="278E8FA1" w14:textId="77777777" w:rsidR="00751A4A" w:rsidRPr="0048229C" w:rsidRDefault="00187494" w:rsidP="0010095E">
            <w:pPr>
              <w:pStyle w:val="EPLogo"/>
            </w:pPr>
            <w:r w:rsidRPr="0048229C">
              <w:rPr>
                <w:noProof/>
                <w:lang w:eastAsia="ja-JP"/>
              </w:rPr>
              <w:drawing>
                <wp:inline distT="0" distB="0" distL="0" distR="0" wp14:anchorId="502636A3" wp14:editId="650AEDE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48ADAC" w14:textId="77777777" w:rsidR="00D058B8" w:rsidRPr="0048229C" w:rsidRDefault="00D058B8" w:rsidP="004C5D52">
      <w:pPr>
        <w:pStyle w:val="LineTop"/>
      </w:pPr>
    </w:p>
    <w:p w14:paraId="2F3B9D71" w14:textId="77777777" w:rsidR="00680577" w:rsidRPr="0048229C" w:rsidRDefault="00FD0B0E" w:rsidP="00680577">
      <w:pPr>
        <w:pStyle w:val="EPBodyTA1"/>
      </w:pPr>
      <w:r w:rsidRPr="0048229C">
        <w:t>USVOJENI TEKSTOVI</w:t>
      </w:r>
    </w:p>
    <w:p w14:paraId="1D13B891" w14:textId="77777777" w:rsidR="00D058B8" w:rsidRPr="0048229C" w:rsidRDefault="00D058B8" w:rsidP="00D058B8">
      <w:pPr>
        <w:pStyle w:val="LineBottom"/>
      </w:pPr>
    </w:p>
    <w:p w14:paraId="189C5537" w14:textId="01418D72" w:rsidR="00FD0B0E" w:rsidRPr="0048229C" w:rsidRDefault="00FD0B0E" w:rsidP="00FD0B0E">
      <w:pPr>
        <w:pStyle w:val="ATHeading1"/>
      </w:pPr>
      <w:bookmarkStart w:id="0" w:name="TANumber"/>
      <w:r w:rsidRPr="0048229C">
        <w:t>P10_TA(2025)0</w:t>
      </w:r>
      <w:bookmarkEnd w:id="0"/>
      <w:r w:rsidR="00695EF5">
        <w:t>223</w:t>
      </w:r>
    </w:p>
    <w:p w14:paraId="407DDDD8" w14:textId="77777777" w:rsidR="00FD0B0E" w:rsidRPr="0048229C" w:rsidRDefault="00FD0B0E" w:rsidP="00FD0B0E">
      <w:pPr>
        <w:pStyle w:val="ATHeading2"/>
      </w:pPr>
      <w:bookmarkStart w:id="1" w:name="title"/>
      <w:r w:rsidRPr="0048229C">
        <w:t xml:space="preserve">Proizvoljno pritvaranje građana EU-a Javiera </w:t>
      </w:r>
      <w:proofErr w:type="spellStart"/>
      <w:r w:rsidRPr="0048229C">
        <w:t>Marañóna</w:t>
      </w:r>
      <w:proofErr w:type="spellEnd"/>
      <w:r w:rsidRPr="0048229C">
        <w:t xml:space="preserve"> Montera i Davida Rodrígueza </w:t>
      </w:r>
      <w:proofErr w:type="spellStart"/>
      <w:r w:rsidRPr="0048229C">
        <w:t>Balleste</w:t>
      </w:r>
      <w:proofErr w:type="spellEnd"/>
      <w:r w:rsidRPr="0048229C">
        <w:t xml:space="preserve"> u Ekvatorskoj Gvineji</w:t>
      </w:r>
      <w:bookmarkEnd w:id="1"/>
    </w:p>
    <w:p w14:paraId="37B49085" w14:textId="4D7A93C4" w:rsidR="00FD0B0E" w:rsidRPr="0048229C" w:rsidRDefault="00FD0B0E" w:rsidP="00FD0B0E">
      <w:pPr>
        <w:rPr>
          <w:i/>
          <w:vanish/>
        </w:rPr>
      </w:pPr>
      <w:r w:rsidRPr="0048229C">
        <w:rPr>
          <w:i/>
        </w:rPr>
        <w:fldChar w:fldCharType="begin"/>
      </w:r>
      <w:r w:rsidRPr="0048229C">
        <w:rPr>
          <w:i/>
        </w:rPr>
        <w:instrText xml:space="preserve"> TC"(</w:instrText>
      </w:r>
      <w:bookmarkStart w:id="2" w:name="DocNumber"/>
      <w:r w:rsidRPr="0048229C">
        <w:rPr>
          <w:i/>
        </w:rPr>
        <w:instrText>B10-0439</w:instrText>
      </w:r>
      <w:r w:rsidR="00AB0B51">
        <w:rPr>
          <w:i/>
        </w:rPr>
        <w:instrText>, 0440, 0441 i 0442</w:instrText>
      </w:r>
      <w:r w:rsidRPr="0048229C">
        <w:rPr>
          <w:i/>
        </w:rPr>
        <w:instrText>/2025</w:instrText>
      </w:r>
      <w:bookmarkEnd w:id="2"/>
      <w:r w:rsidRPr="0048229C">
        <w:rPr>
          <w:i/>
        </w:rPr>
        <w:instrText xml:space="preserve">)"\l3 \n&gt; \* MERGEFORMAT </w:instrText>
      </w:r>
      <w:r w:rsidRPr="0048229C">
        <w:rPr>
          <w:i/>
        </w:rPr>
        <w:fldChar w:fldCharType="end"/>
      </w:r>
    </w:p>
    <w:p w14:paraId="25190B1F" w14:textId="77777777" w:rsidR="00FD0B0E" w:rsidRPr="0048229C" w:rsidRDefault="00FD0B0E" w:rsidP="00FD0B0E">
      <w:pPr>
        <w:rPr>
          <w:vanish/>
        </w:rPr>
      </w:pPr>
      <w:bookmarkStart w:id="3" w:name="PE"/>
      <w:r w:rsidRPr="0048229C">
        <w:rPr>
          <w:vanish/>
        </w:rPr>
        <w:t>PE778.756</w:t>
      </w:r>
      <w:bookmarkEnd w:id="3"/>
    </w:p>
    <w:p w14:paraId="4CCC5EB5" w14:textId="392F3742" w:rsidR="00FD0B0E" w:rsidRPr="0048229C" w:rsidRDefault="00FD0B0E" w:rsidP="00FD0B0E">
      <w:pPr>
        <w:pStyle w:val="ATHeading3"/>
      </w:pPr>
      <w:bookmarkStart w:id="4" w:name="Sujet"/>
      <w:r w:rsidRPr="0048229C">
        <w:t xml:space="preserve">Rezolucija Europskog parlamenta od </w:t>
      </w:r>
      <w:r w:rsidR="00AB0B51">
        <w:t>9. listopada</w:t>
      </w:r>
      <w:r w:rsidRPr="0048229C">
        <w:t xml:space="preserve"> 2025. o proizvoljnom pritvaranju građana EU-a Javiera </w:t>
      </w:r>
      <w:proofErr w:type="spellStart"/>
      <w:r w:rsidRPr="0048229C">
        <w:t>Marañóna</w:t>
      </w:r>
      <w:proofErr w:type="spellEnd"/>
      <w:r w:rsidRPr="0048229C">
        <w:t xml:space="preserve"> Montera i Davida Rodrígueza </w:t>
      </w:r>
      <w:proofErr w:type="spellStart"/>
      <w:r w:rsidRPr="0048229C">
        <w:t>Balleste</w:t>
      </w:r>
      <w:proofErr w:type="spellEnd"/>
      <w:r w:rsidRPr="0048229C">
        <w:t xml:space="preserve"> u Ekvatorskoj Gvineji</w:t>
      </w:r>
      <w:bookmarkEnd w:id="4"/>
      <w:r w:rsidRPr="0048229C">
        <w:t xml:space="preserve"> </w:t>
      </w:r>
      <w:bookmarkStart w:id="5" w:name="References"/>
      <w:r w:rsidRPr="0048229C">
        <w:t>(2025/2904(RSP))</w:t>
      </w:r>
      <w:bookmarkEnd w:id="5"/>
    </w:p>
    <w:p w14:paraId="29DBE039" w14:textId="77777777" w:rsidR="007A7590" w:rsidRPr="0048229C" w:rsidRDefault="007A7590" w:rsidP="007A7590">
      <w:pPr>
        <w:pStyle w:val="EPComma"/>
        <w:rPr>
          <w:i/>
          <w:iCs/>
        </w:rPr>
      </w:pPr>
      <w:bookmarkStart w:id="6" w:name="TextBodyBegin"/>
      <w:bookmarkEnd w:id="6"/>
      <w:r w:rsidRPr="0048229C">
        <w:rPr>
          <w:i/>
          <w:iCs/>
        </w:rPr>
        <w:t>Europski parlament,</w:t>
      </w:r>
    </w:p>
    <w:p w14:paraId="7335AC7E" w14:textId="77777777" w:rsidR="007A7590" w:rsidRPr="0048229C" w:rsidRDefault="007A7590" w:rsidP="007A7590">
      <w:pPr>
        <w:pStyle w:val="NormalHanging12a"/>
      </w:pPr>
      <w:r w:rsidRPr="0048229C">
        <w:t>–</w:t>
      </w:r>
      <w:r w:rsidRPr="0048229C">
        <w:tab/>
        <w:t>uzimajući u obzir članak 150. stavak 5. i članak 136. stavak 4. Poslovnika,</w:t>
      </w:r>
    </w:p>
    <w:p w14:paraId="6D274A0B" w14:textId="77777777" w:rsidR="007A7590" w:rsidRPr="0048229C" w:rsidRDefault="007A7590" w:rsidP="007A7590">
      <w:pPr>
        <w:pStyle w:val="NormalHanging12a"/>
        <w:rPr>
          <w:rStyle w:val="citation-87"/>
          <w:color w:val="000000"/>
        </w:rPr>
      </w:pPr>
      <w:r w:rsidRPr="0048229C">
        <w:t>A.</w:t>
      </w:r>
      <w:r w:rsidRPr="0048229C">
        <w:tab/>
        <w:t xml:space="preserve">budući da su španjolski državljani Javier </w:t>
      </w:r>
      <w:proofErr w:type="spellStart"/>
      <w:r w:rsidRPr="0048229C">
        <w:t>Marañón</w:t>
      </w:r>
      <w:proofErr w:type="spellEnd"/>
      <w:r w:rsidRPr="0048229C">
        <w:t xml:space="preserve"> </w:t>
      </w:r>
      <w:proofErr w:type="spellStart"/>
      <w:r w:rsidRPr="0048229C">
        <w:t>Montero</w:t>
      </w:r>
      <w:proofErr w:type="spellEnd"/>
      <w:r w:rsidRPr="0048229C">
        <w:t xml:space="preserve"> i David Rodríguez </w:t>
      </w:r>
      <w:proofErr w:type="spellStart"/>
      <w:r w:rsidRPr="0048229C">
        <w:t>Ballesta</w:t>
      </w:r>
      <w:proofErr w:type="spellEnd"/>
      <w:r w:rsidRPr="0048229C">
        <w:t xml:space="preserve"> sredinom siječnja 2025. uhićeni u Malabu u vezi s neuspjelim projektom digitalne televizije te da </w:t>
      </w:r>
      <w:r w:rsidRPr="0048229C">
        <w:rPr>
          <w:rStyle w:val="citation-88"/>
        </w:rPr>
        <w:t>su 7. travnja 2025. premješteni u zatvor Black Beach</w:t>
      </w:r>
      <w:r w:rsidRPr="0048229C">
        <w:rPr>
          <w:rStyle w:val="citation-87"/>
        </w:rPr>
        <w:t>, poznat po nehumanim uvjetima i sustavnom kršenju ljudskih prava;</w:t>
      </w:r>
    </w:p>
    <w:p w14:paraId="175073F8" w14:textId="77777777" w:rsidR="007A7590" w:rsidRPr="0048229C" w:rsidRDefault="007A7590" w:rsidP="007A7590">
      <w:pPr>
        <w:pStyle w:val="NormalHanging12a"/>
      </w:pPr>
      <w:r w:rsidRPr="0048229C">
        <w:t>B.</w:t>
      </w:r>
      <w:r w:rsidRPr="0048229C">
        <w:tab/>
        <w:t>budući da se rješavanje zahtjeva španjolskog konzulata odgađa ili otežava te da je pozvan veleposlanik; budući da je pritvaranje tih građana EU-a opteretilo odnose između Španjolske i Ekvatorske Gvineje te izaziva zabrinutost u pogledu zaštite građana EU-a u inozemstvu;</w:t>
      </w:r>
    </w:p>
    <w:p w14:paraId="047DC132" w14:textId="77777777" w:rsidR="007A7590" w:rsidRPr="0048229C" w:rsidRDefault="007A7590" w:rsidP="007A7590">
      <w:pPr>
        <w:pStyle w:val="NormalHanging12a"/>
      </w:pPr>
      <w:r w:rsidRPr="0048229C">
        <w:t>C.</w:t>
      </w:r>
      <w:r w:rsidRPr="0048229C">
        <w:tab/>
        <w:t>budući da su obojica stavljeni u izolaciju radi odmazde te da im je uskraćen pristup njihovim odvjetnicima i obiteljima nakon nezakonitog prisluškivanja njihovih privatnih razgovora sa španjolskim diplomatima;</w:t>
      </w:r>
    </w:p>
    <w:p w14:paraId="6769554E" w14:textId="77777777" w:rsidR="007A7590" w:rsidRPr="0048229C" w:rsidRDefault="007A7590" w:rsidP="007A7590">
      <w:pPr>
        <w:pStyle w:val="NormalHanging12a"/>
      </w:pPr>
      <w:r w:rsidRPr="0048229C">
        <w:t>D.</w:t>
      </w:r>
      <w:r w:rsidRPr="0048229C">
        <w:tab/>
        <w:t xml:space="preserve">budući da se njihovo zdravlje navodno ozbiljno pogoršava zbog štrajka glađu, pogotovo u slučaju Javiera </w:t>
      </w:r>
      <w:proofErr w:type="spellStart"/>
      <w:r w:rsidRPr="0048229C">
        <w:t>Marañóna</w:t>
      </w:r>
      <w:proofErr w:type="spellEnd"/>
      <w:r w:rsidRPr="0048229C">
        <w:t xml:space="preserve"> Montera;</w:t>
      </w:r>
    </w:p>
    <w:p w14:paraId="4EFA8FBD" w14:textId="77777777" w:rsidR="007A7590" w:rsidRPr="0048229C" w:rsidRDefault="007A7590" w:rsidP="007A7590">
      <w:pPr>
        <w:pStyle w:val="NormalHanging12a"/>
      </w:pPr>
      <w:bookmarkStart w:id="7" w:name="_Hlk210753313"/>
      <w:r w:rsidRPr="0048229C">
        <w:t>E.</w:t>
      </w:r>
      <w:r w:rsidRPr="0048229C">
        <w:tab/>
        <w:t xml:space="preserve">budući je Ekvatorska Gvineja od 1979. pod režimom Teodora </w:t>
      </w:r>
      <w:proofErr w:type="spellStart"/>
      <w:r w:rsidRPr="0048229C">
        <w:t>Obianga</w:t>
      </w:r>
      <w:proofErr w:type="spellEnd"/>
      <w:r w:rsidRPr="0048229C">
        <w:t xml:space="preserve"> </w:t>
      </w:r>
      <w:proofErr w:type="spellStart"/>
      <w:r w:rsidRPr="0048229C">
        <w:t>Ngueme</w:t>
      </w:r>
      <w:proofErr w:type="spellEnd"/>
      <w:r w:rsidRPr="0048229C">
        <w:t>, koji se općenito smatra autoritarnom diktaturom obilježenom teškim kršenjima ljudskih prava;</w:t>
      </w:r>
    </w:p>
    <w:p w14:paraId="7D692FE8" w14:textId="77777777" w:rsidR="007A7590" w:rsidRPr="0048229C" w:rsidRDefault="007A7590" w:rsidP="007A7590">
      <w:pPr>
        <w:pStyle w:val="NormalHanging12a"/>
      </w:pPr>
      <w:r w:rsidRPr="0048229C">
        <w:t>F.</w:t>
      </w:r>
      <w:r w:rsidRPr="0048229C">
        <w:tab/>
        <w:t>budući da međunarodne i nevladine organizacije dosljedno izvješćuju o kršenjima ljudskih prava, uključujući proizvoljno pritvaranje i zatvaranje stranih državljana, uvjete opasne po život u zatvorima i ustanovama za pritvor te nasilje i mučenje pritvorenika;</w:t>
      </w:r>
    </w:p>
    <w:p w14:paraId="475FC6D9" w14:textId="77777777" w:rsidR="007A7590" w:rsidRPr="0048229C" w:rsidRDefault="007A7590" w:rsidP="007A7590">
      <w:pPr>
        <w:pStyle w:val="NormalHanging12a"/>
      </w:pPr>
      <w:r w:rsidRPr="0048229C">
        <w:t>G.</w:t>
      </w:r>
      <w:r w:rsidRPr="0048229C">
        <w:tab/>
        <w:t>budući da zbog sustavne korupcije korist od golemog naftnog bogatstva u zemlji ima samo malobrojna elita, dok većina stanovništva živi u ekstremnom siromaštvu;</w:t>
      </w:r>
    </w:p>
    <w:p w14:paraId="405C5E81" w14:textId="77777777" w:rsidR="007A7590" w:rsidRPr="0048229C" w:rsidRDefault="007A7590" w:rsidP="007A7590">
      <w:pPr>
        <w:pStyle w:val="NormalHanging12a"/>
        <w:rPr>
          <w:szCs w:val="24"/>
        </w:rPr>
      </w:pPr>
      <w:r w:rsidRPr="0048229C">
        <w:lastRenderedPageBreak/>
        <w:t>1.</w:t>
      </w:r>
      <w:r w:rsidRPr="0048229C">
        <w:tab/>
        <w:t xml:space="preserve">oštro osuđuje opetovane slučajeve pritvora u neprihvatljivim uvjetima i zlostavljanja zatvorenika u Ekvatorskoj Gvineji; smatra da je riječ o očitoj povredi međunarodnog prava u području ljudskih prava; poziva vlasti da poduzmu hitne i bezuvjetne mjere, uključujući ukidanje istražnog zatvora, kako bi se osigurala dobrobit Javiera </w:t>
      </w:r>
      <w:proofErr w:type="spellStart"/>
      <w:r w:rsidRPr="0048229C">
        <w:t>Marañóna</w:t>
      </w:r>
      <w:proofErr w:type="spellEnd"/>
      <w:r w:rsidRPr="0048229C">
        <w:t xml:space="preserve"> Montera i Davida Rodrígueza </w:t>
      </w:r>
      <w:proofErr w:type="spellStart"/>
      <w:r w:rsidRPr="0048229C">
        <w:t>Balleste</w:t>
      </w:r>
      <w:proofErr w:type="spellEnd"/>
      <w:r w:rsidRPr="0048229C">
        <w:t xml:space="preserve"> te poštovanje njihovih prava, uključujući pravo na pošteno suđenje te pristup zdravstvenoj skrbi i pravnom savjetovanju;</w:t>
      </w:r>
    </w:p>
    <w:p w14:paraId="32A25561" w14:textId="77777777" w:rsidR="007A7590" w:rsidRPr="0048229C" w:rsidRDefault="007A7590" w:rsidP="007A7590">
      <w:pPr>
        <w:pStyle w:val="NormalHanging12a"/>
      </w:pPr>
      <w:r w:rsidRPr="0048229C">
        <w:t>2.</w:t>
      </w:r>
      <w:r w:rsidRPr="0048229C">
        <w:tab/>
        <w:t xml:space="preserve">poziva vlasti Ekvatorske Gvineje da se pobrinu za hitno liječenje Javiera </w:t>
      </w:r>
      <w:proofErr w:type="spellStart"/>
      <w:r w:rsidRPr="0048229C">
        <w:t>Marañóna</w:t>
      </w:r>
      <w:proofErr w:type="spellEnd"/>
      <w:r w:rsidRPr="0048229C">
        <w:t xml:space="preserve"> Montera i zahtijeva da mu se omogući hitna medicinska evakuacija;</w:t>
      </w:r>
    </w:p>
    <w:p w14:paraId="18B22DE7" w14:textId="77777777" w:rsidR="007A7590" w:rsidRPr="0048229C" w:rsidRDefault="007A7590" w:rsidP="007A7590">
      <w:pPr>
        <w:pStyle w:val="NormalHanging12a"/>
        <w:rPr>
          <w:bCs/>
        </w:rPr>
      </w:pPr>
      <w:r w:rsidRPr="0048229C">
        <w:t>3.</w:t>
      </w:r>
      <w:r w:rsidRPr="0048229C">
        <w:tab/>
        <w:t>naglašava da proizvoljna uhićenja i pritvaranja štete ugledu zemlje, odvraćaju međunarodna ulaganja i suradnju te mogu štetno utjecati na odnose Ekvatorske Gvineje s EU-om;</w:t>
      </w:r>
    </w:p>
    <w:p w14:paraId="0697AB39" w14:textId="77777777" w:rsidR="007A7590" w:rsidRPr="0048229C" w:rsidRDefault="007A7590" w:rsidP="007A7590">
      <w:pPr>
        <w:pStyle w:val="NormalHanging12a"/>
        <w:rPr>
          <w:szCs w:val="24"/>
        </w:rPr>
      </w:pPr>
      <w:r w:rsidRPr="0048229C">
        <w:t>4.</w:t>
      </w:r>
      <w:r w:rsidRPr="0048229C">
        <w:tab/>
        <w:t>poziva potpredsjednicu Komisije/Visoku predstavnicu Unije za vanjske poslove i sigurnosnu politiku i Europsku službu za vanjsko djelovanje da u bliskoj suradnji sa španjolskim vlastima intenziviraju diplomatske napore u vezi s njihovim slučajevima;</w:t>
      </w:r>
    </w:p>
    <w:p w14:paraId="039054F2" w14:textId="77777777" w:rsidR="007A7590" w:rsidRPr="0048229C" w:rsidRDefault="007A7590" w:rsidP="007A7590">
      <w:pPr>
        <w:pStyle w:val="NormalHanging12a"/>
      </w:pPr>
      <w:r w:rsidRPr="0048229C">
        <w:t>5.</w:t>
      </w:r>
      <w:r w:rsidRPr="0048229C">
        <w:tab/>
        <w:t>izražava ozbiljnu zabrinutost zbog podređenosti pravosuđa Ekvatorske Gvineje režimu i nedostatka pravosudne odgovornosti, zbog kontinuiranog mučenja i nehumanih zatvorskih uvjeta, kao i zbog kontinuiranog progona političke oporbe, ozbiljnih ograničenja slobode izražavanja i drugih kršenja ljudskih prava u zemlji;</w:t>
      </w:r>
    </w:p>
    <w:bookmarkEnd w:id="7"/>
    <w:p w14:paraId="531773F9" w14:textId="77777777" w:rsidR="007A7590" w:rsidRPr="0048229C" w:rsidRDefault="007A7590" w:rsidP="007A7590">
      <w:pPr>
        <w:pStyle w:val="NormalHanging12a"/>
        <w:rPr>
          <w:szCs w:val="24"/>
        </w:rPr>
      </w:pPr>
      <w:r w:rsidRPr="0048229C">
        <w:t>6.</w:t>
      </w:r>
      <w:r w:rsidRPr="0048229C">
        <w:tab/>
        <w:t>potiče Ekvatorsku Gvineju da potpiše Sporazum iz Samoe</w:t>
      </w:r>
      <w:r w:rsidRPr="0048229C">
        <w:rPr>
          <w:rStyle w:val="FootnoteReference"/>
          <w:szCs w:val="24"/>
        </w:rPr>
        <w:footnoteReference w:id="1"/>
      </w:r>
      <w:r w:rsidRPr="0048229C">
        <w:t>;</w:t>
      </w:r>
    </w:p>
    <w:p w14:paraId="45C8E9CE" w14:textId="7B079A1A" w:rsidR="0048229C" w:rsidRPr="0048229C" w:rsidRDefault="007A7590" w:rsidP="0048229C">
      <w:pPr>
        <w:pStyle w:val="NormalHanging12a"/>
      </w:pPr>
      <w:r w:rsidRPr="0048229C">
        <w:t>7.</w:t>
      </w:r>
      <w:r w:rsidRPr="0048229C">
        <w:tab/>
        <w:t>nalaže svojoj predsjednici da ovu Rezoluciju proslijedi Vijeću, Komisiji, potpredsjednici Komisije / Visokoj predstavnici Unije za vanjske poslove i sigurnosnu politiku, vlastima Kraljevine Španjolske i Republike Ekvatorske Gvineje, Afričkoj uniji i glavnom tajniku UN-a.</w:t>
      </w:r>
    </w:p>
    <w:p w14:paraId="5A36BD26" w14:textId="7A6D7A07" w:rsidR="00E365E1" w:rsidRPr="0048229C" w:rsidRDefault="00E365E1" w:rsidP="00FD0B0E"/>
    <w:sectPr w:rsidR="00E365E1" w:rsidRPr="0048229C" w:rsidSect="004822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1A90B" w14:textId="77777777" w:rsidR="00FD0B0E" w:rsidRPr="0048229C" w:rsidRDefault="00FD0B0E">
      <w:r w:rsidRPr="0048229C">
        <w:separator/>
      </w:r>
    </w:p>
  </w:endnote>
  <w:endnote w:type="continuationSeparator" w:id="0">
    <w:p w14:paraId="023ED149" w14:textId="77777777" w:rsidR="00FD0B0E" w:rsidRPr="0048229C" w:rsidRDefault="00FD0B0E">
      <w:r w:rsidRPr="004822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EF275" w14:textId="77777777" w:rsidR="00064002" w:rsidRPr="004822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BEEA3" w14:textId="77777777" w:rsidR="00064002" w:rsidRPr="004822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00F92" w14:textId="77777777" w:rsidR="00064002" w:rsidRPr="004822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489F7" w14:textId="77777777" w:rsidR="00FD0B0E" w:rsidRPr="0048229C" w:rsidRDefault="00FD0B0E">
      <w:r w:rsidRPr="0048229C">
        <w:separator/>
      </w:r>
    </w:p>
  </w:footnote>
  <w:footnote w:type="continuationSeparator" w:id="0">
    <w:p w14:paraId="0748168B" w14:textId="77777777" w:rsidR="00FD0B0E" w:rsidRPr="0048229C" w:rsidRDefault="00FD0B0E">
      <w:r w:rsidRPr="0048229C">
        <w:continuationSeparator/>
      </w:r>
    </w:p>
  </w:footnote>
  <w:footnote w:id="1">
    <w:p w14:paraId="6AF1C07A" w14:textId="7283A0DD" w:rsidR="007A7590" w:rsidRPr="0048229C" w:rsidRDefault="007A7590" w:rsidP="0048229C">
      <w:pPr>
        <w:pStyle w:val="FootnoteText"/>
        <w:ind w:left="567" w:hanging="567"/>
        <w:rPr>
          <w:sz w:val="24"/>
          <w:lang w:val="hr-HR"/>
        </w:rPr>
      </w:pPr>
      <w:r w:rsidRPr="0048229C">
        <w:rPr>
          <w:rStyle w:val="FootnoteReference"/>
          <w:sz w:val="24"/>
          <w:lang w:val="hr-HR"/>
        </w:rPr>
        <w:footnoteRef/>
      </w:r>
      <w:r w:rsidR="0048229C" w:rsidRPr="0048229C">
        <w:rPr>
          <w:sz w:val="24"/>
          <w:lang w:val="hr-HR"/>
        </w:rPr>
        <w:t xml:space="preserve"> </w:t>
      </w:r>
      <w:r w:rsidR="0048229C" w:rsidRPr="0048229C">
        <w:rPr>
          <w:sz w:val="24"/>
          <w:lang w:val="hr-HR"/>
        </w:rPr>
        <w:tab/>
      </w:r>
      <w:r w:rsidRPr="0048229C">
        <w:rPr>
          <w:sz w:val="24"/>
          <w:lang w:val="hr-HR"/>
        </w:rPr>
        <w:t>SL L, 2023/2862, 28.12.2023</w:t>
      </w:r>
      <w:r w:rsidR="00AB0B51">
        <w:rPr>
          <w:sz w:val="24"/>
          <w:lang w:val="hr-HR"/>
        </w:rPr>
        <w:t>.</w:t>
      </w:r>
      <w:r w:rsidRPr="0048229C">
        <w:rPr>
          <w:sz w:val="24"/>
          <w:lang w:val="hr-HR"/>
        </w:rPr>
        <w:t xml:space="preserve">, ELI: </w:t>
      </w:r>
      <w:hyperlink r:id="rId1" w:history="1">
        <w:r w:rsidRPr="0048229C">
          <w:rPr>
            <w:rStyle w:val="Hyperlink"/>
            <w:sz w:val="24"/>
            <w:lang w:val="hr-HR"/>
          </w:rPr>
          <w:t>https://eur-lex.europa.eu/eli/agree_internation/2023/2862/oj?eliuri=eli%3Aagree_internation%3A2023%3A2862%3Aoj&amp;locale=hr</w:t>
        </w:r>
      </w:hyperlink>
      <w:r w:rsidRPr="0048229C">
        <w:rPr>
          <w:sz w:val="24"/>
          <w:lang w:val="hr-HR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23B3C" w14:textId="77777777" w:rsidR="00064002" w:rsidRPr="004822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52A22" w14:textId="77777777" w:rsidR="00064002" w:rsidRPr="004822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BED2A" w14:textId="77777777" w:rsidR="00064002" w:rsidRPr="004822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0863158">
    <w:abstractNumId w:val="9"/>
  </w:num>
  <w:num w:numId="2" w16cid:durableId="1154764201">
    <w:abstractNumId w:val="9"/>
  </w:num>
  <w:num w:numId="3" w16cid:durableId="482696088">
    <w:abstractNumId w:val="7"/>
  </w:num>
  <w:num w:numId="4" w16cid:durableId="446317957">
    <w:abstractNumId w:val="7"/>
  </w:num>
  <w:num w:numId="5" w16cid:durableId="1206677695">
    <w:abstractNumId w:val="6"/>
  </w:num>
  <w:num w:numId="6" w16cid:durableId="1956323779">
    <w:abstractNumId w:val="6"/>
  </w:num>
  <w:num w:numId="7" w16cid:durableId="1610746402">
    <w:abstractNumId w:val="5"/>
  </w:num>
  <w:num w:numId="8" w16cid:durableId="78138804">
    <w:abstractNumId w:val="5"/>
  </w:num>
  <w:num w:numId="9" w16cid:durableId="2076194109">
    <w:abstractNumId w:val="4"/>
  </w:num>
  <w:num w:numId="10" w16cid:durableId="1781484351">
    <w:abstractNumId w:val="4"/>
  </w:num>
  <w:num w:numId="11" w16cid:durableId="454250581">
    <w:abstractNumId w:val="8"/>
  </w:num>
  <w:num w:numId="12" w16cid:durableId="622689130">
    <w:abstractNumId w:val="8"/>
  </w:num>
  <w:num w:numId="13" w16cid:durableId="2091539589">
    <w:abstractNumId w:val="3"/>
  </w:num>
  <w:num w:numId="14" w16cid:durableId="1339457345">
    <w:abstractNumId w:val="3"/>
  </w:num>
  <w:num w:numId="15" w16cid:durableId="654650982">
    <w:abstractNumId w:val="2"/>
  </w:num>
  <w:num w:numId="16" w16cid:durableId="2092584477">
    <w:abstractNumId w:val="2"/>
  </w:num>
  <w:num w:numId="17" w16cid:durableId="2101218722">
    <w:abstractNumId w:val="1"/>
  </w:num>
  <w:num w:numId="18" w16cid:durableId="877398007">
    <w:abstractNumId w:val="1"/>
  </w:num>
  <w:num w:numId="19" w16cid:durableId="174733236">
    <w:abstractNumId w:val="0"/>
  </w:num>
  <w:num w:numId="20" w16cid:durableId="1884438022">
    <w:abstractNumId w:val="0"/>
  </w:num>
  <w:num w:numId="21" w16cid:durableId="123740423">
    <w:abstractNumId w:val="9"/>
  </w:num>
  <w:num w:numId="22" w16cid:durableId="1849371796">
    <w:abstractNumId w:val="7"/>
  </w:num>
  <w:num w:numId="23" w16cid:durableId="582883406">
    <w:abstractNumId w:val="6"/>
  </w:num>
  <w:num w:numId="24" w16cid:durableId="1383209361">
    <w:abstractNumId w:val="5"/>
  </w:num>
  <w:num w:numId="25" w16cid:durableId="1839611989">
    <w:abstractNumId w:val="4"/>
  </w:num>
  <w:num w:numId="26" w16cid:durableId="904989420">
    <w:abstractNumId w:val="8"/>
  </w:num>
  <w:num w:numId="27" w16cid:durableId="1572690901">
    <w:abstractNumId w:val="3"/>
  </w:num>
  <w:num w:numId="28" w16cid:durableId="1938244642">
    <w:abstractNumId w:val="2"/>
  </w:num>
  <w:num w:numId="29" w16cid:durableId="572350347">
    <w:abstractNumId w:val="1"/>
  </w:num>
  <w:num w:numId="30" w16cid:durableId="1209147837">
    <w:abstractNumId w:val="0"/>
  </w:num>
  <w:num w:numId="31" w16cid:durableId="182133462">
    <w:abstractNumId w:val="9"/>
  </w:num>
  <w:num w:numId="32" w16cid:durableId="1252817971">
    <w:abstractNumId w:val="7"/>
  </w:num>
  <w:num w:numId="33" w16cid:durableId="1563904960">
    <w:abstractNumId w:val="6"/>
  </w:num>
  <w:num w:numId="34" w16cid:durableId="892345760">
    <w:abstractNumId w:val="5"/>
  </w:num>
  <w:num w:numId="35" w16cid:durableId="38096455">
    <w:abstractNumId w:val="4"/>
  </w:num>
  <w:num w:numId="36" w16cid:durableId="809901776">
    <w:abstractNumId w:val="8"/>
  </w:num>
  <w:num w:numId="37" w16cid:durableId="1823891193">
    <w:abstractNumId w:val="3"/>
  </w:num>
  <w:num w:numId="38" w16cid:durableId="433087576">
    <w:abstractNumId w:val="2"/>
  </w:num>
  <w:num w:numId="39" w16cid:durableId="1754087589">
    <w:abstractNumId w:val="1"/>
  </w:num>
  <w:num w:numId="40" w16cid:durableId="1620332169">
    <w:abstractNumId w:val="0"/>
  </w:num>
  <w:num w:numId="41" w16cid:durableId="156924522">
    <w:abstractNumId w:val="10"/>
  </w:num>
  <w:num w:numId="42" w16cid:durableId="1690983734">
    <w:abstractNumId w:val="10"/>
  </w:num>
  <w:num w:numId="43" w16cid:durableId="2101371802">
    <w:abstractNumId w:val="10"/>
  </w:num>
  <w:num w:numId="44" w16cid:durableId="8283996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39/2025"/>
    <w:docVar w:name="dvlangue" w:val="HR"/>
    <w:docVar w:name="dvnumam" w:val="0"/>
    <w:docVar w:name="dvpe" w:val="778.756"/>
    <w:docVar w:name="dvtitre" w:val="Rezolucija Europskog parlamenta od .... 2025. o proizvoljnom pritvaranju građana EU-a Javiera Marañóna Montera i Davida Rodrígueza Balleste u Ekvatorskoj Gvineji(2025/2904(RSP))"/>
  </w:docVars>
  <w:rsids>
    <w:rsidRoot w:val="00FD0B0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229C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5EF5"/>
    <w:rsid w:val="006F74FA"/>
    <w:rsid w:val="00731ADD"/>
    <w:rsid w:val="00734777"/>
    <w:rsid w:val="00747932"/>
    <w:rsid w:val="00751A4A"/>
    <w:rsid w:val="00756632"/>
    <w:rsid w:val="00762C74"/>
    <w:rsid w:val="00786EC0"/>
    <w:rsid w:val="007A759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0B5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7917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327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B0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7FD77E"/>
  <w15:chartTrackingRefBased/>
  <w15:docId w15:val="{97FA36F5-7421-452A-A4FE-5FAD7B016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A7590"/>
    <w:pPr>
      <w:spacing w:after="240"/>
      <w:ind w:left="567" w:hanging="567"/>
    </w:pPr>
  </w:style>
  <w:style w:type="paragraph" w:customStyle="1" w:styleId="EPComma">
    <w:name w:val="EPComma"/>
    <w:basedOn w:val="Normal"/>
    <w:rsid w:val="007A7590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7A759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7A7590"/>
    <w:rPr>
      <w:sz w:val="24"/>
      <w:lang w:val="hr-HR"/>
    </w:rPr>
  </w:style>
  <w:style w:type="character" w:customStyle="1" w:styleId="citation-88">
    <w:name w:val="citation-88"/>
    <w:basedOn w:val="DefaultParagraphFont"/>
    <w:rsid w:val="007A7590"/>
  </w:style>
  <w:style w:type="character" w:customStyle="1" w:styleId="citation-87">
    <w:name w:val="citation-87"/>
    <w:basedOn w:val="DefaultParagraphFont"/>
    <w:rsid w:val="007A7590"/>
  </w:style>
  <w:style w:type="character" w:styleId="FollowedHyperlink">
    <w:name w:val="FollowedHyperlink"/>
    <w:basedOn w:val="DefaultParagraphFont"/>
    <w:rsid w:val="00AB0B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agree_internation/2023/2862/oj?eliuri=eli%3Aagree_internation%3A2023%3A2862%3Aoj&amp;locale=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2025-10-09T12:18:00Z</dcterms:created>
  <dcterms:modified xsi:type="dcterms:W3CDTF">2025-10-09T12:18:00Z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B10-0439/2025</vt:lpwstr>
  </property>
  <property fmtid="{D5CDD505-2E9C-101B-9397-08002B2CF9AE}" pid="4" name="&lt;Type&gt;">
    <vt:lpwstr>RR</vt:lpwstr>
  </property>
</Properties>
</file>