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03A4" w14:paraId="70FD581C" w14:textId="77777777" w:rsidTr="0010095E">
        <w:trPr>
          <w:trHeight w:hRule="exact" w:val="1418"/>
        </w:trPr>
        <w:tc>
          <w:tcPr>
            <w:tcW w:w="6804" w:type="dxa"/>
            <w:shd w:val="clear" w:color="auto" w:fill="auto"/>
            <w:vAlign w:val="center"/>
          </w:tcPr>
          <w:p w14:paraId="1A4F74A7" w14:textId="77777777" w:rsidR="00751A4A" w:rsidRPr="005D03A4" w:rsidRDefault="005F3476" w:rsidP="0010095E">
            <w:pPr>
              <w:pStyle w:val="EPName"/>
            </w:pPr>
            <w:r w:rsidRPr="005D03A4">
              <w:t>Eiropas Parlaments</w:t>
            </w:r>
          </w:p>
          <w:p w14:paraId="753AE2DC" w14:textId="77777777" w:rsidR="00751A4A" w:rsidRPr="005D03A4" w:rsidRDefault="005F1B17" w:rsidP="005F1B17">
            <w:pPr>
              <w:pStyle w:val="EPTerm"/>
              <w:rPr>
                <w:rStyle w:val="HideTWBExt"/>
                <w:noProof w:val="0"/>
                <w:vanish w:val="0"/>
                <w:color w:val="auto"/>
              </w:rPr>
            </w:pPr>
            <w:r w:rsidRPr="005D03A4">
              <w:t>2024</w:t>
            </w:r>
            <w:r w:rsidR="00817416" w:rsidRPr="005D03A4">
              <w:t>-202</w:t>
            </w:r>
            <w:r w:rsidRPr="005D03A4">
              <w:t>9</w:t>
            </w:r>
          </w:p>
        </w:tc>
        <w:tc>
          <w:tcPr>
            <w:tcW w:w="2268" w:type="dxa"/>
            <w:shd w:val="clear" w:color="auto" w:fill="auto"/>
          </w:tcPr>
          <w:p w14:paraId="6F1E1AF7" w14:textId="77777777" w:rsidR="00751A4A" w:rsidRPr="005D03A4" w:rsidRDefault="00187494" w:rsidP="0010095E">
            <w:pPr>
              <w:pStyle w:val="EPLogo"/>
            </w:pPr>
            <w:r w:rsidRPr="005D03A4">
              <w:rPr>
                <w:noProof/>
                <w:lang w:eastAsia="ja-JP"/>
              </w:rPr>
              <w:drawing>
                <wp:inline distT="0" distB="0" distL="0" distR="0" wp14:anchorId="78318A22" wp14:editId="1F8D2D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2A170B" w14:textId="77777777" w:rsidR="00D058B8" w:rsidRPr="005D03A4" w:rsidRDefault="00D058B8" w:rsidP="004C5D52">
      <w:pPr>
        <w:pStyle w:val="LineTop"/>
      </w:pPr>
    </w:p>
    <w:p w14:paraId="63C2D7FC" w14:textId="77777777" w:rsidR="00680577" w:rsidRPr="005D03A4" w:rsidRDefault="005F3476" w:rsidP="00680577">
      <w:pPr>
        <w:pStyle w:val="EPBodyTA1"/>
      </w:pPr>
      <w:r w:rsidRPr="005D03A4">
        <w:t>PIEŅEMTIE TEKSTI</w:t>
      </w:r>
    </w:p>
    <w:p w14:paraId="44E4DA54" w14:textId="77777777" w:rsidR="00D058B8" w:rsidRPr="005D03A4" w:rsidRDefault="00D058B8" w:rsidP="00D058B8">
      <w:pPr>
        <w:pStyle w:val="LineBottom"/>
      </w:pPr>
    </w:p>
    <w:p w14:paraId="1A98A50E" w14:textId="5967C374" w:rsidR="005F3476" w:rsidRPr="005D03A4" w:rsidRDefault="005F3476" w:rsidP="005F3476">
      <w:pPr>
        <w:pStyle w:val="ATHeading1"/>
      </w:pPr>
      <w:bookmarkStart w:id="0" w:name="TANumber"/>
      <w:r w:rsidRPr="005D03A4">
        <w:t>P10_TA(2025)0</w:t>
      </w:r>
      <w:bookmarkEnd w:id="0"/>
      <w:r w:rsidR="00F70EDF" w:rsidRPr="005D03A4">
        <w:t>223</w:t>
      </w:r>
    </w:p>
    <w:p w14:paraId="52551963" w14:textId="5D465A8E" w:rsidR="005F3476" w:rsidRPr="005D03A4" w:rsidRDefault="005F3476" w:rsidP="005F3476">
      <w:pPr>
        <w:pStyle w:val="ATHeading2"/>
      </w:pPr>
      <w:bookmarkStart w:id="1" w:name="title"/>
      <w:r w:rsidRPr="005D03A4">
        <w:t xml:space="preserve">ES pilsoņu </w:t>
      </w:r>
      <w:proofErr w:type="spellStart"/>
      <w:r w:rsidRPr="005D03A4">
        <w:rPr>
          <w:i/>
          <w:iCs/>
        </w:rPr>
        <w:t>Javier</w:t>
      </w:r>
      <w:proofErr w:type="spellEnd"/>
      <w:r w:rsidRPr="005D03A4">
        <w:rPr>
          <w:i/>
          <w:iCs/>
        </w:rPr>
        <w:t xml:space="preserve"> </w:t>
      </w:r>
      <w:proofErr w:type="spellStart"/>
      <w:r w:rsidRPr="005D03A4">
        <w:rPr>
          <w:i/>
          <w:iCs/>
        </w:rPr>
        <w:t>Marañón</w:t>
      </w:r>
      <w:proofErr w:type="spellEnd"/>
      <w:r w:rsidRPr="005D03A4">
        <w:rPr>
          <w:i/>
          <w:iCs/>
        </w:rPr>
        <w:t xml:space="preserve"> </w:t>
      </w:r>
      <w:proofErr w:type="spellStart"/>
      <w:r w:rsidRPr="005D03A4">
        <w:rPr>
          <w:i/>
          <w:iCs/>
        </w:rPr>
        <w:t>Montero</w:t>
      </w:r>
      <w:proofErr w:type="spellEnd"/>
      <w:r w:rsidRPr="005D03A4">
        <w:t xml:space="preserve"> un </w:t>
      </w:r>
      <w:proofErr w:type="spellStart"/>
      <w:r w:rsidRPr="005D03A4">
        <w:rPr>
          <w:i/>
          <w:iCs/>
        </w:rPr>
        <w:t>David</w:t>
      </w:r>
      <w:proofErr w:type="spellEnd"/>
      <w:r w:rsidRPr="005D03A4">
        <w:rPr>
          <w:i/>
          <w:iCs/>
        </w:rPr>
        <w:t xml:space="preserve"> </w:t>
      </w:r>
      <w:proofErr w:type="spellStart"/>
      <w:r w:rsidRPr="005D03A4">
        <w:rPr>
          <w:i/>
          <w:iCs/>
        </w:rPr>
        <w:t>Rodríguez</w:t>
      </w:r>
      <w:proofErr w:type="spellEnd"/>
      <w:r w:rsidRPr="005D03A4">
        <w:rPr>
          <w:i/>
          <w:iCs/>
        </w:rPr>
        <w:t xml:space="preserve"> </w:t>
      </w:r>
      <w:proofErr w:type="spellStart"/>
      <w:r w:rsidRPr="005D03A4">
        <w:rPr>
          <w:i/>
          <w:iCs/>
        </w:rPr>
        <w:t>Ballesta</w:t>
      </w:r>
      <w:proofErr w:type="spellEnd"/>
      <w:r w:rsidRPr="005D03A4">
        <w:t xml:space="preserve"> patvaļīga</w:t>
      </w:r>
      <w:r w:rsidR="00F70EDF" w:rsidRPr="005D03A4">
        <w:t xml:space="preserve"> </w:t>
      </w:r>
      <w:r w:rsidRPr="005D03A4">
        <w:t>aizturēšana Ekvatoriālajā Gvinejā</w:t>
      </w:r>
      <w:bookmarkEnd w:id="1"/>
    </w:p>
    <w:p w14:paraId="25BBC6C1" w14:textId="6449ADC3" w:rsidR="005F3476" w:rsidRPr="005D03A4" w:rsidRDefault="005F3476" w:rsidP="005F3476">
      <w:pPr>
        <w:rPr>
          <w:i/>
          <w:vanish/>
        </w:rPr>
      </w:pPr>
      <w:r w:rsidRPr="005D03A4">
        <w:rPr>
          <w:i/>
        </w:rPr>
        <w:fldChar w:fldCharType="begin"/>
      </w:r>
      <w:r w:rsidRPr="005D03A4">
        <w:rPr>
          <w:i/>
        </w:rPr>
        <w:instrText xml:space="preserve"> TC"(</w:instrText>
      </w:r>
      <w:bookmarkStart w:id="2" w:name="DocNumber"/>
      <w:r w:rsidR="00F70EDF" w:rsidRPr="005D03A4">
        <w:rPr>
          <w:i/>
        </w:rPr>
        <w:instrText xml:space="preserve">B10-0439, 0440, 0441 </w:instrText>
      </w:r>
      <w:r w:rsidR="00F70EDF" w:rsidRPr="005D03A4">
        <w:rPr>
          <w:i/>
        </w:rPr>
        <w:instrText>un</w:instrText>
      </w:r>
      <w:r w:rsidR="00F70EDF" w:rsidRPr="005D03A4">
        <w:rPr>
          <w:i/>
        </w:rPr>
        <w:instrText xml:space="preserve"> 0442/2025</w:instrText>
      </w:r>
      <w:bookmarkEnd w:id="2"/>
      <w:r w:rsidRPr="005D03A4">
        <w:rPr>
          <w:i/>
        </w:rPr>
        <w:instrText xml:space="preserve">)"\l3 \n&gt; \* MERGEFORMAT </w:instrText>
      </w:r>
      <w:r w:rsidRPr="005D03A4">
        <w:rPr>
          <w:i/>
        </w:rPr>
        <w:fldChar w:fldCharType="end"/>
      </w:r>
    </w:p>
    <w:p w14:paraId="2FC4A126" w14:textId="77777777" w:rsidR="005F3476" w:rsidRPr="005D03A4" w:rsidRDefault="005F3476" w:rsidP="005F3476">
      <w:pPr>
        <w:rPr>
          <w:vanish/>
        </w:rPr>
      </w:pPr>
      <w:bookmarkStart w:id="3" w:name="PE"/>
      <w:r w:rsidRPr="005D03A4">
        <w:rPr>
          <w:vanish/>
        </w:rPr>
        <w:t>PE778.756</w:t>
      </w:r>
      <w:bookmarkEnd w:id="3"/>
    </w:p>
    <w:p w14:paraId="782328E4" w14:textId="4AB98A1E" w:rsidR="005F3476" w:rsidRPr="005D03A4" w:rsidRDefault="005F3476" w:rsidP="00F70EDF">
      <w:pPr>
        <w:pStyle w:val="ATHeading3"/>
      </w:pPr>
      <w:bookmarkStart w:id="4" w:name="Sujet"/>
      <w:r w:rsidRPr="005D03A4">
        <w:t xml:space="preserve">Eiropas Parlamenta 2025. gada </w:t>
      </w:r>
      <w:r w:rsidR="00F70EDF" w:rsidRPr="005D03A4">
        <w:t>9</w:t>
      </w:r>
      <w:r w:rsidRPr="005D03A4">
        <w:t xml:space="preserve">. </w:t>
      </w:r>
      <w:r w:rsidR="00F70EDF" w:rsidRPr="005D03A4">
        <w:t>oktobra</w:t>
      </w:r>
      <w:r w:rsidRPr="005D03A4">
        <w:t xml:space="preserve"> rezolūcija par ES pilsoņu </w:t>
      </w:r>
      <w:proofErr w:type="spellStart"/>
      <w:r w:rsidRPr="005D03A4">
        <w:rPr>
          <w:i/>
          <w:iCs/>
        </w:rPr>
        <w:t>Javier</w:t>
      </w:r>
      <w:proofErr w:type="spellEnd"/>
      <w:r w:rsidRPr="005D03A4">
        <w:rPr>
          <w:i/>
          <w:iCs/>
        </w:rPr>
        <w:t xml:space="preserve"> </w:t>
      </w:r>
      <w:proofErr w:type="spellStart"/>
      <w:r w:rsidRPr="005D03A4">
        <w:rPr>
          <w:i/>
          <w:iCs/>
        </w:rPr>
        <w:t>Marañón</w:t>
      </w:r>
      <w:proofErr w:type="spellEnd"/>
      <w:r w:rsidRPr="005D03A4">
        <w:rPr>
          <w:i/>
          <w:iCs/>
        </w:rPr>
        <w:t xml:space="preserve"> </w:t>
      </w:r>
      <w:proofErr w:type="spellStart"/>
      <w:r w:rsidRPr="005D03A4">
        <w:rPr>
          <w:i/>
          <w:iCs/>
        </w:rPr>
        <w:t>Montero</w:t>
      </w:r>
      <w:proofErr w:type="spellEnd"/>
      <w:r w:rsidRPr="005D03A4">
        <w:rPr>
          <w:i/>
          <w:iCs/>
        </w:rPr>
        <w:t xml:space="preserve"> </w:t>
      </w:r>
      <w:r w:rsidRPr="005D03A4">
        <w:t xml:space="preserve">un </w:t>
      </w:r>
      <w:proofErr w:type="spellStart"/>
      <w:r w:rsidRPr="005D03A4">
        <w:rPr>
          <w:i/>
          <w:iCs/>
        </w:rPr>
        <w:t>David</w:t>
      </w:r>
      <w:proofErr w:type="spellEnd"/>
      <w:r w:rsidRPr="005D03A4">
        <w:rPr>
          <w:i/>
          <w:iCs/>
        </w:rPr>
        <w:t xml:space="preserve"> </w:t>
      </w:r>
      <w:proofErr w:type="spellStart"/>
      <w:r w:rsidRPr="005D03A4">
        <w:rPr>
          <w:i/>
          <w:iCs/>
        </w:rPr>
        <w:t>Rodríguez</w:t>
      </w:r>
      <w:proofErr w:type="spellEnd"/>
      <w:r w:rsidRPr="005D03A4">
        <w:rPr>
          <w:i/>
          <w:iCs/>
        </w:rPr>
        <w:t xml:space="preserve"> </w:t>
      </w:r>
      <w:proofErr w:type="spellStart"/>
      <w:r w:rsidRPr="005D03A4">
        <w:rPr>
          <w:i/>
          <w:iCs/>
        </w:rPr>
        <w:t>Ballesta</w:t>
      </w:r>
      <w:proofErr w:type="spellEnd"/>
      <w:r w:rsidRPr="005D03A4">
        <w:t xml:space="preserve"> patvaļīgu aizturēšanu Ekvatoriālajā Gvinejā</w:t>
      </w:r>
      <w:bookmarkEnd w:id="4"/>
      <w:r w:rsidRPr="005D03A4">
        <w:t xml:space="preserve"> </w:t>
      </w:r>
      <w:bookmarkStart w:id="5" w:name="References"/>
      <w:r w:rsidRPr="005D03A4">
        <w:t>(2025/2904(RSP))</w:t>
      </w:r>
      <w:bookmarkEnd w:id="5"/>
    </w:p>
    <w:p w14:paraId="11FEA6BB" w14:textId="77777777" w:rsidR="00537741" w:rsidRPr="005D03A4" w:rsidRDefault="00537741" w:rsidP="00537741">
      <w:pPr>
        <w:pStyle w:val="EPComma"/>
      </w:pPr>
      <w:bookmarkStart w:id="6" w:name="TextBodyBegin"/>
      <w:bookmarkEnd w:id="6"/>
      <w:r w:rsidRPr="005D03A4">
        <w:rPr>
          <w:i/>
        </w:rPr>
        <w:t>Eiropas Parlaments</w:t>
      </w:r>
      <w:r w:rsidRPr="005D03A4">
        <w:t>,</w:t>
      </w:r>
    </w:p>
    <w:p w14:paraId="714F00D0" w14:textId="77777777" w:rsidR="00537741" w:rsidRPr="005D03A4" w:rsidRDefault="00537741" w:rsidP="00537741">
      <w:pPr>
        <w:pStyle w:val="NormalHanging12a"/>
      </w:pPr>
      <w:r w:rsidRPr="005D03A4">
        <w:t>–</w:t>
      </w:r>
      <w:r w:rsidRPr="005D03A4">
        <w:tab/>
        <w:t>ņemot vērā Reglamenta 150. panta 5. punktu un 136. panta 4. punktu,</w:t>
      </w:r>
    </w:p>
    <w:p w14:paraId="7EDF2432" w14:textId="77777777" w:rsidR="00537741" w:rsidRPr="005D03A4" w:rsidRDefault="00537741" w:rsidP="00537741">
      <w:pPr>
        <w:pStyle w:val="NormalHanging12a"/>
        <w:rPr>
          <w:rStyle w:val="citation-87"/>
          <w:color w:val="000000"/>
        </w:rPr>
      </w:pPr>
      <w:r w:rsidRPr="005D03A4">
        <w:t>A.</w:t>
      </w:r>
      <w:r w:rsidRPr="005D03A4">
        <w:tab/>
        <w:t xml:space="preserve">tā kā Spānijas pilsoņi </w:t>
      </w:r>
      <w:proofErr w:type="spellStart"/>
      <w:r w:rsidRPr="005D03A4">
        <w:rPr>
          <w:i/>
          <w:iCs/>
        </w:rPr>
        <w:t>Javier</w:t>
      </w:r>
      <w:proofErr w:type="spellEnd"/>
      <w:r w:rsidRPr="005D03A4">
        <w:rPr>
          <w:i/>
          <w:iCs/>
        </w:rPr>
        <w:t xml:space="preserve"> </w:t>
      </w:r>
      <w:proofErr w:type="spellStart"/>
      <w:r w:rsidRPr="005D03A4">
        <w:rPr>
          <w:i/>
          <w:iCs/>
        </w:rPr>
        <w:t>Marañón</w:t>
      </w:r>
      <w:proofErr w:type="spellEnd"/>
      <w:r w:rsidRPr="005D03A4">
        <w:rPr>
          <w:i/>
          <w:iCs/>
        </w:rPr>
        <w:t xml:space="preserve"> </w:t>
      </w:r>
      <w:proofErr w:type="spellStart"/>
      <w:r w:rsidRPr="005D03A4">
        <w:rPr>
          <w:i/>
          <w:iCs/>
        </w:rPr>
        <w:t>Montero</w:t>
      </w:r>
      <w:proofErr w:type="spellEnd"/>
      <w:r w:rsidRPr="005D03A4">
        <w:t xml:space="preserve"> un </w:t>
      </w:r>
      <w:proofErr w:type="spellStart"/>
      <w:r w:rsidRPr="005D03A4">
        <w:rPr>
          <w:i/>
          <w:iCs/>
        </w:rPr>
        <w:t>David</w:t>
      </w:r>
      <w:proofErr w:type="spellEnd"/>
      <w:r w:rsidRPr="005D03A4">
        <w:rPr>
          <w:i/>
          <w:iCs/>
        </w:rPr>
        <w:t xml:space="preserve"> </w:t>
      </w:r>
      <w:proofErr w:type="spellStart"/>
      <w:r w:rsidRPr="005D03A4">
        <w:rPr>
          <w:i/>
          <w:iCs/>
        </w:rPr>
        <w:t>Rodríguez</w:t>
      </w:r>
      <w:proofErr w:type="spellEnd"/>
      <w:r w:rsidRPr="005D03A4">
        <w:rPr>
          <w:i/>
          <w:iCs/>
        </w:rPr>
        <w:t xml:space="preserve"> </w:t>
      </w:r>
      <w:proofErr w:type="spellStart"/>
      <w:r w:rsidRPr="005D03A4">
        <w:rPr>
          <w:i/>
          <w:iCs/>
        </w:rPr>
        <w:t>Ballesta</w:t>
      </w:r>
      <w:proofErr w:type="spellEnd"/>
      <w:r w:rsidRPr="005D03A4">
        <w:t xml:space="preserve"> tika arestēti Malabo 2025. gada janvāra vidū saistībā ar neveiksmīgu digitālās televīzijas projektu un </w:t>
      </w:r>
      <w:r w:rsidRPr="005D03A4">
        <w:rPr>
          <w:rStyle w:val="citation-88"/>
          <w:color w:val="000000"/>
        </w:rPr>
        <w:t xml:space="preserve">2025. gada 7. aprīlī tika pārvesti uz </w:t>
      </w:r>
      <w:r w:rsidRPr="005D03A4">
        <w:rPr>
          <w:rStyle w:val="citation-88"/>
          <w:i/>
          <w:iCs/>
          <w:color w:val="000000"/>
        </w:rPr>
        <w:t xml:space="preserve">Black </w:t>
      </w:r>
      <w:proofErr w:type="spellStart"/>
      <w:r w:rsidRPr="005D03A4">
        <w:rPr>
          <w:rStyle w:val="citation-88"/>
          <w:i/>
          <w:iCs/>
          <w:color w:val="000000"/>
        </w:rPr>
        <w:t>Beach</w:t>
      </w:r>
      <w:proofErr w:type="spellEnd"/>
      <w:r w:rsidRPr="005D03A4">
        <w:rPr>
          <w:rStyle w:val="citation-88"/>
          <w:color w:val="000000"/>
        </w:rPr>
        <w:t xml:space="preserve"> cietumu</w:t>
      </w:r>
      <w:r w:rsidRPr="005D03A4">
        <w:rPr>
          <w:color w:val="000000"/>
        </w:rPr>
        <w:t>,</w:t>
      </w:r>
      <w:r w:rsidRPr="005D03A4">
        <w:rPr>
          <w:rStyle w:val="citation-87"/>
          <w:color w:val="000000"/>
        </w:rPr>
        <w:t xml:space="preserve"> par kuru ir zināms, ka tajā ir necilvēcīgi apstākļi un tiek sistemātiski pārkāptas cilvēktiesības;</w:t>
      </w:r>
    </w:p>
    <w:p w14:paraId="517C7D16" w14:textId="77777777" w:rsidR="00537741" w:rsidRPr="005D03A4" w:rsidRDefault="00537741" w:rsidP="00537741">
      <w:pPr>
        <w:pStyle w:val="NormalHanging12a"/>
      </w:pPr>
      <w:r w:rsidRPr="005D03A4">
        <w:t>B.</w:t>
      </w:r>
      <w:r w:rsidRPr="005D03A4">
        <w:tab/>
        <w:t>tā kā Spānijas konsulāro pieprasījumu izskatīšana ir tikusi kavēta vai apgrūtināta un ir izsaukts vēstnieks; tā kā šo ES pilsoņu aizturēšana ir radījusi saspīlējumu Spānijas un Ekvatoriālās Gvinejas attiecībās un rada bažas par ES pilsoņu aizsardzību ārvalstīs;</w:t>
      </w:r>
    </w:p>
    <w:p w14:paraId="2FD796A0" w14:textId="77777777" w:rsidR="00537741" w:rsidRPr="005D03A4" w:rsidRDefault="00537741" w:rsidP="00537741">
      <w:pPr>
        <w:pStyle w:val="NormalHanging12a"/>
      </w:pPr>
      <w:r w:rsidRPr="005D03A4">
        <w:t>C.</w:t>
      </w:r>
      <w:r w:rsidRPr="005D03A4">
        <w:tab/>
        <w:t>tā kā pēc tam, kad tika nelikumīgi pārtvertas viņu privātās sarunas ar Spānijas diplomātiem, abi vīrieši tika ievietoti soda izolatorā un viņiem tika liegts sazināties ar saviem juristiem un ģimenes locekļiem;</w:t>
      </w:r>
    </w:p>
    <w:p w14:paraId="7CBA4599" w14:textId="77777777" w:rsidR="00537741" w:rsidRPr="005D03A4" w:rsidRDefault="00537741" w:rsidP="00537741">
      <w:pPr>
        <w:pStyle w:val="NormalHanging12a"/>
      </w:pPr>
      <w:r w:rsidRPr="005D03A4">
        <w:t>D.</w:t>
      </w:r>
      <w:r w:rsidRPr="005D03A4">
        <w:tab/>
        <w:t xml:space="preserve">tā kā tiek ziņots, ka badastreika dēļ viņu veselība, jo īpaši </w:t>
      </w:r>
      <w:r w:rsidRPr="005D03A4">
        <w:rPr>
          <w:i/>
          <w:iCs/>
        </w:rPr>
        <w:t>J. M. </w:t>
      </w:r>
      <w:proofErr w:type="spellStart"/>
      <w:r w:rsidRPr="005D03A4">
        <w:rPr>
          <w:i/>
          <w:iCs/>
        </w:rPr>
        <w:t>Montero</w:t>
      </w:r>
      <w:proofErr w:type="spellEnd"/>
      <w:r w:rsidRPr="005D03A4">
        <w:t xml:space="preserve"> veselība, būtiski pasliktinās;</w:t>
      </w:r>
    </w:p>
    <w:p w14:paraId="110CF7BF" w14:textId="77777777" w:rsidR="00537741" w:rsidRPr="005D03A4" w:rsidRDefault="00537741" w:rsidP="00537741">
      <w:pPr>
        <w:pStyle w:val="NormalHanging12a"/>
      </w:pPr>
      <w:bookmarkStart w:id="7" w:name="_Hlk210753313"/>
      <w:r w:rsidRPr="005D03A4">
        <w:t>E.</w:t>
      </w:r>
      <w:r w:rsidRPr="005D03A4">
        <w:tab/>
        <w:t xml:space="preserve">tā kā kopš 1979. gada Ekvatoriālajā Gvinejā valda </w:t>
      </w:r>
      <w:r w:rsidRPr="005D03A4">
        <w:rPr>
          <w:i/>
          <w:iCs/>
        </w:rPr>
        <w:t xml:space="preserve">Teodoro </w:t>
      </w:r>
      <w:proofErr w:type="spellStart"/>
      <w:r w:rsidRPr="005D03A4">
        <w:rPr>
          <w:i/>
          <w:iCs/>
        </w:rPr>
        <w:t>Obiang</w:t>
      </w:r>
      <w:proofErr w:type="spellEnd"/>
      <w:r w:rsidRPr="005D03A4">
        <w:rPr>
          <w:i/>
          <w:iCs/>
        </w:rPr>
        <w:t xml:space="preserve"> </w:t>
      </w:r>
      <w:proofErr w:type="spellStart"/>
      <w:r w:rsidRPr="005D03A4">
        <w:rPr>
          <w:i/>
          <w:iCs/>
        </w:rPr>
        <w:t>Nguema</w:t>
      </w:r>
      <w:proofErr w:type="spellEnd"/>
      <w:r w:rsidRPr="005D03A4">
        <w:t xml:space="preserve"> režīms, kas tiek plaši uzskatīts par autoritāru diktatūru, kurai raksturīgi nopietni cilvēktiesību pārkāpumi;</w:t>
      </w:r>
    </w:p>
    <w:p w14:paraId="398902EC" w14:textId="77777777" w:rsidR="00537741" w:rsidRPr="005D03A4" w:rsidRDefault="00537741" w:rsidP="00537741">
      <w:pPr>
        <w:pStyle w:val="NormalHanging12a"/>
      </w:pPr>
      <w:r w:rsidRPr="005D03A4">
        <w:t>F.</w:t>
      </w:r>
      <w:r w:rsidRPr="005D03A4">
        <w:tab/>
        <w:t>tā kā starptautiskās un nevalstiskās organizācijas ir pastāvīgi ziņojušas par cilvēktiesību pārkāpumiem, tostarp par ārvalstnieku patvaļīgu aizturēšanu un ieslodzīšanu, dzīvībai bīstamiem apstākļiem cietumos un aizturēšanas vietās, kā arī par vardarbību pret aizturētajiem un viņu spīdzināšanu;</w:t>
      </w:r>
    </w:p>
    <w:p w14:paraId="5841FBD6" w14:textId="77777777" w:rsidR="00537741" w:rsidRPr="005D03A4" w:rsidRDefault="00537741" w:rsidP="00537741">
      <w:pPr>
        <w:pStyle w:val="NormalHanging12a"/>
      </w:pPr>
      <w:r w:rsidRPr="005D03A4">
        <w:t>G.</w:t>
      </w:r>
      <w:r w:rsidRPr="005D03A4">
        <w:tab/>
        <w:t>tā kā sistēmiskās korupcijas dēļ labumu no valsts milzīgajām naftas bagātībām gūst tikai neliela elite, atstājot lielāko daļu iedzīvotāju galējā nabadzībā,</w:t>
      </w:r>
    </w:p>
    <w:p w14:paraId="7667345B" w14:textId="77777777" w:rsidR="00537741" w:rsidRPr="005D03A4" w:rsidRDefault="00537741" w:rsidP="00537741">
      <w:pPr>
        <w:pStyle w:val="NormalHanging12a"/>
        <w:rPr>
          <w:szCs w:val="24"/>
        </w:rPr>
      </w:pPr>
      <w:r w:rsidRPr="005D03A4">
        <w:t>1.</w:t>
      </w:r>
      <w:r w:rsidRPr="005D03A4">
        <w:tab/>
        <w:t xml:space="preserve">stingri nosoda atkārtotos gadījumus, kad ieslodzītie Ekvatoriālā Gvinejā turēti nepieņemamos apstākļos un cietuši no sliktas izturēšanās; uzskata, ka tas ir nepārprotams starptautisko cilvēktiesību pārkāpums; aicina iestādes veikt tūlītējus un beznosacījumu pasākumus, tostarp atcelt </w:t>
      </w:r>
      <w:proofErr w:type="spellStart"/>
      <w:r w:rsidRPr="005D03A4">
        <w:t>pirmstiesas</w:t>
      </w:r>
      <w:proofErr w:type="spellEnd"/>
      <w:r w:rsidRPr="005D03A4">
        <w:t xml:space="preserve"> apcietinājumu, lai nodrošinātu </w:t>
      </w:r>
      <w:r w:rsidRPr="005D03A4">
        <w:rPr>
          <w:i/>
          <w:iCs/>
        </w:rPr>
        <w:t>J. M. </w:t>
      </w:r>
      <w:proofErr w:type="spellStart"/>
      <w:r w:rsidRPr="005D03A4">
        <w:rPr>
          <w:i/>
          <w:iCs/>
        </w:rPr>
        <w:t>Montero</w:t>
      </w:r>
      <w:proofErr w:type="spellEnd"/>
      <w:r w:rsidRPr="005D03A4">
        <w:t xml:space="preserve"> un </w:t>
      </w:r>
      <w:r w:rsidRPr="005D03A4">
        <w:rPr>
          <w:i/>
          <w:iCs/>
        </w:rPr>
        <w:t>D. R. </w:t>
      </w:r>
      <w:proofErr w:type="spellStart"/>
      <w:r w:rsidRPr="005D03A4">
        <w:rPr>
          <w:i/>
          <w:iCs/>
        </w:rPr>
        <w:t>Ballesta</w:t>
      </w:r>
      <w:proofErr w:type="spellEnd"/>
      <w:r w:rsidRPr="005D03A4">
        <w:t xml:space="preserve"> </w:t>
      </w:r>
      <w:proofErr w:type="spellStart"/>
      <w:r w:rsidRPr="005D03A4">
        <w:t>labbūtību</w:t>
      </w:r>
      <w:proofErr w:type="spellEnd"/>
      <w:r w:rsidRPr="005D03A4">
        <w:t xml:space="preserve"> un viņu tiesību, tostarp tiesību uz taisnīgu tiesu, piekļuvi medicīniskajai aprūpei un juridiskām konsultācijām, ievērošanu;</w:t>
      </w:r>
    </w:p>
    <w:p w14:paraId="70506B4F" w14:textId="77777777" w:rsidR="00537741" w:rsidRPr="005D03A4" w:rsidRDefault="00537741" w:rsidP="00537741">
      <w:pPr>
        <w:pStyle w:val="NormalHanging12a"/>
      </w:pPr>
      <w:r w:rsidRPr="005D03A4">
        <w:t>2.</w:t>
      </w:r>
      <w:r w:rsidRPr="005D03A4">
        <w:tab/>
        <w:t xml:space="preserve">aicina Ekvatoriālās Gvinejas iestādes nodrošināt, ka </w:t>
      </w:r>
      <w:r w:rsidRPr="005D03A4">
        <w:rPr>
          <w:i/>
          <w:iCs/>
        </w:rPr>
        <w:t>J. M. </w:t>
      </w:r>
      <w:proofErr w:type="spellStart"/>
      <w:r w:rsidRPr="005D03A4">
        <w:rPr>
          <w:i/>
          <w:iCs/>
        </w:rPr>
        <w:t>Montero</w:t>
      </w:r>
      <w:proofErr w:type="spellEnd"/>
      <w:r w:rsidRPr="005D03A4">
        <w:t xml:space="preserve"> saņem neatliekamu ārstēšanu, un prasa steidzami veikt viņa medicīnisko evakuāciju;</w:t>
      </w:r>
    </w:p>
    <w:p w14:paraId="5831B766" w14:textId="77777777" w:rsidR="00537741" w:rsidRPr="005D03A4" w:rsidRDefault="00537741" w:rsidP="00537741">
      <w:pPr>
        <w:pStyle w:val="NormalHanging12a"/>
        <w:rPr>
          <w:bCs/>
        </w:rPr>
      </w:pPr>
      <w:r w:rsidRPr="005D03A4">
        <w:t>3.</w:t>
      </w:r>
      <w:r w:rsidRPr="005D03A4">
        <w:tab/>
        <w:t>uzsver, ka patvaļīgi aresti un aizturēšana kaitē valsts reputācijai, kavē starptautiskos ieguldījumus un sadarbību un var negatīvi ietekmēt tās attiecības ar ES;</w:t>
      </w:r>
    </w:p>
    <w:p w14:paraId="0655AE15" w14:textId="77777777" w:rsidR="00537741" w:rsidRPr="005D03A4" w:rsidRDefault="00537741" w:rsidP="00537741">
      <w:pPr>
        <w:pStyle w:val="NormalHanging12a"/>
        <w:rPr>
          <w:szCs w:val="24"/>
        </w:rPr>
      </w:pPr>
      <w:r w:rsidRPr="005D03A4">
        <w:t>4.</w:t>
      </w:r>
      <w:r w:rsidRPr="005D03A4">
        <w:tab/>
        <w:t>aicina Komisijas priekšsēdētājas vietnieci / Savienības Augsto pārstāvi ārlietās un drošības politikas jautājumos (PV/AP) un Eiropas Ārējās darbības dienestu ciešā koordinācijā ar Spānijas iestādēm pastiprināt diplomātiskos centienos šajās lietās;</w:t>
      </w:r>
    </w:p>
    <w:p w14:paraId="20040FEE" w14:textId="77777777" w:rsidR="00537741" w:rsidRPr="005D03A4" w:rsidRDefault="00537741" w:rsidP="00537741">
      <w:pPr>
        <w:pStyle w:val="NormalHanging12a"/>
      </w:pPr>
      <w:r w:rsidRPr="005D03A4">
        <w:t>5.</w:t>
      </w:r>
      <w:r w:rsidRPr="005D03A4">
        <w:tab/>
        <w:t xml:space="preserve">pauž nopietnas bažas par Ekvatoriālās Gvinejas tiesu varas pakļautību režīmam un tiesu iestāžu </w:t>
      </w:r>
      <w:proofErr w:type="spellStart"/>
      <w:r w:rsidRPr="005D03A4">
        <w:t>pārskatatbildības</w:t>
      </w:r>
      <w:proofErr w:type="spellEnd"/>
      <w:r w:rsidRPr="005D03A4">
        <w:t xml:space="preserve"> trūkumu, pastāvīgo spīdzināšanu un necilvēcīgajiem apstākļiem cietumos, politiskās opozīcijas nepārtraukto vajāšanu, stingriem vārda brīvības ierobežojumiem un citiem cilvēktiesību pārkāpumiem šajā valstī;</w:t>
      </w:r>
    </w:p>
    <w:bookmarkEnd w:id="7"/>
    <w:p w14:paraId="56E3EF0F" w14:textId="77777777" w:rsidR="00537741" w:rsidRPr="005D03A4" w:rsidRDefault="00537741" w:rsidP="00537741">
      <w:pPr>
        <w:pStyle w:val="NormalHanging12a"/>
        <w:rPr>
          <w:szCs w:val="24"/>
        </w:rPr>
      </w:pPr>
      <w:r w:rsidRPr="005D03A4">
        <w:t>6.</w:t>
      </w:r>
      <w:r w:rsidRPr="005D03A4">
        <w:tab/>
        <w:t>mudina Ekvatoriālo Gvineju parakstīt Samoa nolīgumu</w:t>
      </w:r>
      <w:r w:rsidRPr="005D03A4">
        <w:rPr>
          <w:rStyle w:val="FootnoteReference"/>
          <w:szCs w:val="24"/>
        </w:rPr>
        <w:footnoteReference w:id="1"/>
      </w:r>
      <w:r w:rsidRPr="005D03A4">
        <w:t>;</w:t>
      </w:r>
    </w:p>
    <w:p w14:paraId="0156E4E0" w14:textId="4E2AE7F4" w:rsidR="00257BF8" w:rsidRPr="005D03A4" w:rsidRDefault="00537741" w:rsidP="00257BF8">
      <w:pPr>
        <w:pStyle w:val="NormalHanging12a"/>
      </w:pPr>
      <w:r w:rsidRPr="005D03A4">
        <w:t>7.</w:t>
      </w:r>
      <w:r w:rsidRPr="005D03A4">
        <w:tab/>
        <w:t>uzdod priekšsēdētājai nosūtīt šo rezolūciju Padomei, Komisijai, PV/AP, Spānijas Karalistes un Ekvatoriālās Gvinejas Republikas iestādēm, Āfrikas Savienībai un Apvienoto Nāciju Organizācijas ģenerālsekretāram.</w:t>
      </w:r>
    </w:p>
    <w:p w14:paraId="1D1F3B5C" w14:textId="64871FE5" w:rsidR="00E365E1" w:rsidRPr="005D03A4" w:rsidRDefault="00E365E1" w:rsidP="005F3476"/>
    <w:sectPr w:rsidR="00E365E1" w:rsidRPr="005D03A4" w:rsidSect="00257B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ACA97" w14:textId="77777777" w:rsidR="005F3476" w:rsidRPr="00257BF8" w:rsidRDefault="005F3476">
      <w:r w:rsidRPr="00257BF8">
        <w:separator/>
      </w:r>
    </w:p>
  </w:endnote>
  <w:endnote w:type="continuationSeparator" w:id="0">
    <w:p w14:paraId="3A86DF5C" w14:textId="77777777" w:rsidR="005F3476" w:rsidRPr="00257BF8" w:rsidRDefault="005F3476">
      <w:r w:rsidRPr="00257B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438A" w14:textId="77777777" w:rsidR="00064002" w:rsidRPr="00257B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8B75" w14:textId="77777777" w:rsidR="00064002" w:rsidRPr="00257B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A1D95" w14:textId="77777777" w:rsidR="00064002" w:rsidRPr="00257B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AE576" w14:textId="77777777" w:rsidR="005F3476" w:rsidRPr="00257BF8" w:rsidRDefault="005F3476">
      <w:r w:rsidRPr="00257BF8">
        <w:separator/>
      </w:r>
    </w:p>
  </w:footnote>
  <w:footnote w:type="continuationSeparator" w:id="0">
    <w:p w14:paraId="0F53F6B9" w14:textId="77777777" w:rsidR="005F3476" w:rsidRPr="00257BF8" w:rsidRDefault="005F3476">
      <w:r w:rsidRPr="00257BF8">
        <w:continuationSeparator/>
      </w:r>
    </w:p>
  </w:footnote>
  <w:footnote w:id="1">
    <w:p w14:paraId="37F4B083" w14:textId="0CA2E1AD" w:rsidR="00537741" w:rsidRPr="00257BF8" w:rsidRDefault="00537741" w:rsidP="00257BF8">
      <w:pPr>
        <w:pStyle w:val="FootnoteText"/>
        <w:ind w:left="567" w:hanging="567"/>
        <w:rPr>
          <w:sz w:val="24"/>
          <w:lang w:val="lv-LV"/>
        </w:rPr>
      </w:pPr>
      <w:r w:rsidRPr="00257BF8">
        <w:rPr>
          <w:rStyle w:val="FootnoteReference"/>
          <w:sz w:val="24"/>
          <w:lang w:val="lv-LV"/>
        </w:rPr>
        <w:footnoteRef/>
      </w:r>
      <w:r w:rsidR="00257BF8" w:rsidRPr="00257BF8">
        <w:rPr>
          <w:sz w:val="24"/>
          <w:lang w:val="lv-LV"/>
        </w:rPr>
        <w:t xml:space="preserve"> </w:t>
      </w:r>
      <w:r w:rsidR="00257BF8" w:rsidRPr="00257BF8">
        <w:rPr>
          <w:sz w:val="24"/>
          <w:lang w:val="lv-LV"/>
        </w:rPr>
        <w:tab/>
      </w:r>
      <w:r w:rsidRPr="00257BF8">
        <w:rPr>
          <w:sz w:val="24"/>
          <w:lang w:val="lv-LV"/>
        </w:rPr>
        <w:t xml:space="preserve">OV L, 2023/2862, 28.12.2023., ELI: </w:t>
      </w:r>
      <w:hyperlink r:id="rId1" w:history="1">
        <w:r w:rsidRPr="00257BF8">
          <w:rPr>
            <w:rStyle w:val="Hyperlink"/>
            <w:sz w:val="24"/>
            <w:lang w:val="lv-LV"/>
          </w:rPr>
          <w:t>http://data.europa.eu/eli/agree_internation/2023/2862/oj</w:t>
        </w:r>
      </w:hyperlink>
      <w:r w:rsidRPr="00257BF8">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C27F1" w14:textId="77777777" w:rsidR="00064002" w:rsidRPr="00257B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D628" w14:textId="77777777" w:rsidR="00064002" w:rsidRPr="00257B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5A3B" w14:textId="77777777" w:rsidR="00064002" w:rsidRPr="00257B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539122">
    <w:abstractNumId w:val="9"/>
  </w:num>
  <w:num w:numId="2" w16cid:durableId="1469668085">
    <w:abstractNumId w:val="9"/>
  </w:num>
  <w:num w:numId="3" w16cid:durableId="1624654133">
    <w:abstractNumId w:val="7"/>
  </w:num>
  <w:num w:numId="4" w16cid:durableId="2100321289">
    <w:abstractNumId w:val="7"/>
  </w:num>
  <w:num w:numId="5" w16cid:durableId="1215966710">
    <w:abstractNumId w:val="6"/>
  </w:num>
  <w:num w:numId="6" w16cid:durableId="1333945977">
    <w:abstractNumId w:val="6"/>
  </w:num>
  <w:num w:numId="7" w16cid:durableId="71440539">
    <w:abstractNumId w:val="5"/>
  </w:num>
  <w:num w:numId="8" w16cid:durableId="109933112">
    <w:abstractNumId w:val="5"/>
  </w:num>
  <w:num w:numId="9" w16cid:durableId="2120947807">
    <w:abstractNumId w:val="4"/>
  </w:num>
  <w:num w:numId="10" w16cid:durableId="259993800">
    <w:abstractNumId w:val="4"/>
  </w:num>
  <w:num w:numId="11" w16cid:durableId="310525244">
    <w:abstractNumId w:val="8"/>
  </w:num>
  <w:num w:numId="12" w16cid:durableId="1365785277">
    <w:abstractNumId w:val="8"/>
  </w:num>
  <w:num w:numId="13" w16cid:durableId="48307776">
    <w:abstractNumId w:val="3"/>
  </w:num>
  <w:num w:numId="14" w16cid:durableId="55250747">
    <w:abstractNumId w:val="3"/>
  </w:num>
  <w:num w:numId="15" w16cid:durableId="107510007">
    <w:abstractNumId w:val="2"/>
  </w:num>
  <w:num w:numId="16" w16cid:durableId="1231228715">
    <w:abstractNumId w:val="2"/>
  </w:num>
  <w:num w:numId="17" w16cid:durableId="1459176725">
    <w:abstractNumId w:val="1"/>
  </w:num>
  <w:num w:numId="18" w16cid:durableId="188566907">
    <w:abstractNumId w:val="1"/>
  </w:num>
  <w:num w:numId="19" w16cid:durableId="960039047">
    <w:abstractNumId w:val="0"/>
  </w:num>
  <w:num w:numId="20" w16cid:durableId="121466378">
    <w:abstractNumId w:val="0"/>
  </w:num>
  <w:num w:numId="21" w16cid:durableId="2085760650">
    <w:abstractNumId w:val="9"/>
  </w:num>
  <w:num w:numId="22" w16cid:durableId="1386219102">
    <w:abstractNumId w:val="7"/>
  </w:num>
  <w:num w:numId="23" w16cid:durableId="754089768">
    <w:abstractNumId w:val="6"/>
  </w:num>
  <w:num w:numId="24" w16cid:durableId="2073579710">
    <w:abstractNumId w:val="5"/>
  </w:num>
  <w:num w:numId="25" w16cid:durableId="1966229368">
    <w:abstractNumId w:val="4"/>
  </w:num>
  <w:num w:numId="26" w16cid:durableId="1544055896">
    <w:abstractNumId w:val="8"/>
  </w:num>
  <w:num w:numId="27" w16cid:durableId="1933584511">
    <w:abstractNumId w:val="3"/>
  </w:num>
  <w:num w:numId="28" w16cid:durableId="567957624">
    <w:abstractNumId w:val="2"/>
  </w:num>
  <w:num w:numId="29" w16cid:durableId="417336391">
    <w:abstractNumId w:val="1"/>
  </w:num>
  <w:num w:numId="30" w16cid:durableId="2005009503">
    <w:abstractNumId w:val="0"/>
  </w:num>
  <w:num w:numId="31" w16cid:durableId="1985625826">
    <w:abstractNumId w:val="9"/>
  </w:num>
  <w:num w:numId="32" w16cid:durableId="983197982">
    <w:abstractNumId w:val="7"/>
  </w:num>
  <w:num w:numId="33" w16cid:durableId="1242833643">
    <w:abstractNumId w:val="6"/>
  </w:num>
  <w:num w:numId="34" w16cid:durableId="1035428514">
    <w:abstractNumId w:val="5"/>
  </w:num>
  <w:num w:numId="35" w16cid:durableId="1273321210">
    <w:abstractNumId w:val="4"/>
  </w:num>
  <w:num w:numId="36" w16cid:durableId="222721205">
    <w:abstractNumId w:val="8"/>
  </w:num>
  <w:num w:numId="37" w16cid:durableId="1965037410">
    <w:abstractNumId w:val="3"/>
  </w:num>
  <w:num w:numId="38" w16cid:durableId="307050388">
    <w:abstractNumId w:val="2"/>
  </w:num>
  <w:num w:numId="39" w16cid:durableId="513300261">
    <w:abstractNumId w:val="1"/>
  </w:num>
  <w:num w:numId="40" w16cid:durableId="1569875634">
    <w:abstractNumId w:val="0"/>
  </w:num>
  <w:num w:numId="41" w16cid:durableId="1395859433">
    <w:abstractNumId w:val="10"/>
  </w:num>
  <w:num w:numId="42" w16cid:durableId="1998919342">
    <w:abstractNumId w:val="10"/>
  </w:num>
  <w:num w:numId="43" w16cid:durableId="1057777063">
    <w:abstractNumId w:val="10"/>
  </w:num>
  <w:num w:numId="44" w16cid:durableId="1490245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LV"/>
    <w:docVar w:name="dvnumam" w:val="0"/>
    <w:docVar w:name="dvpe" w:val="778.756"/>
    <w:docVar w:name="dvtitre" w:val="Eiropas Parlamenta 2025. gada XX. XXX  rezolūcija par ES pilsoņu Javier Marañón Montero un David Rodríguez Ballesta patvaļīgu aizturēšanu Ekvatoriālajā Gvinejā(2025/2904(RSP))"/>
  </w:docVars>
  <w:rsids>
    <w:rsidRoot w:val="005F3476"/>
    <w:rsid w:val="00002272"/>
    <w:rsid w:val="00064002"/>
    <w:rsid w:val="000677B9"/>
    <w:rsid w:val="000831BA"/>
    <w:rsid w:val="000A42CC"/>
    <w:rsid w:val="000E7DD9"/>
    <w:rsid w:val="0010095E"/>
    <w:rsid w:val="00125B37"/>
    <w:rsid w:val="00187494"/>
    <w:rsid w:val="001F32AE"/>
    <w:rsid w:val="00257BF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741"/>
    <w:rsid w:val="00545827"/>
    <w:rsid w:val="00560270"/>
    <w:rsid w:val="005C2568"/>
    <w:rsid w:val="005D03A4"/>
    <w:rsid w:val="005F1B17"/>
    <w:rsid w:val="005F3476"/>
    <w:rsid w:val="006037C0"/>
    <w:rsid w:val="006631B6"/>
    <w:rsid w:val="00680577"/>
    <w:rsid w:val="006F74FA"/>
    <w:rsid w:val="00731ADD"/>
    <w:rsid w:val="00734777"/>
    <w:rsid w:val="00747932"/>
    <w:rsid w:val="00751A4A"/>
    <w:rsid w:val="00756632"/>
    <w:rsid w:val="00762C74"/>
    <w:rsid w:val="0077120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ED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397D2"/>
  <w15:chartTrackingRefBased/>
  <w15:docId w15:val="{94AF2FDE-7624-4AA8-A76A-B398F0381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37741"/>
    <w:rPr>
      <w:b/>
    </w:rPr>
  </w:style>
  <w:style w:type="paragraph" w:customStyle="1" w:styleId="NormalHanging12a">
    <w:name w:val="NormalHanging12a"/>
    <w:basedOn w:val="Normal"/>
    <w:link w:val="NormalHanging12aChar"/>
    <w:rsid w:val="00537741"/>
    <w:pPr>
      <w:spacing w:after="240"/>
      <w:ind w:left="567" w:hanging="567"/>
    </w:pPr>
  </w:style>
  <w:style w:type="paragraph" w:customStyle="1" w:styleId="EPComma">
    <w:name w:val="EPComma"/>
    <w:basedOn w:val="Normal"/>
    <w:rsid w:val="00537741"/>
    <w:pPr>
      <w:spacing w:before="480" w:after="240"/>
    </w:pPr>
  </w:style>
  <w:style w:type="character" w:styleId="Hyperlink">
    <w:name w:val="Hyperlink"/>
    <w:basedOn w:val="DefaultParagraphFont"/>
    <w:uiPriority w:val="99"/>
    <w:unhideWhenUsed/>
    <w:rsid w:val="00537741"/>
    <w:rPr>
      <w:color w:val="0563C1" w:themeColor="hyperlink"/>
      <w:u w:val="single"/>
    </w:rPr>
  </w:style>
  <w:style w:type="character" w:customStyle="1" w:styleId="NormalHanging12aChar">
    <w:name w:val="NormalHanging12a Char"/>
    <w:basedOn w:val="DefaultParagraphFont"/>
    <w:link w:val="NormalHanging12a"/>
    <w:locked/>
    <w:rsid w:val="00537741"/>
    <w:rPr>
      <w:sz w:val="24"/>
      <w:lang w:val="lv-LV"/>
    </w:rPr>
  </w:style>
  <w:style w:type="character" w:customStyle="1" w:styleId="citation-88">
    <w:name w:val="citation-88"/>
    <w:basedOn w:val="DefaultParagraphFont"/>
    <w:rsid w:val="00537741"/>
  </w:style>
  <w:style w:type="character" w:customStyle="1" w:styleId="citation-87">
    <w:name w:val="citation-87"/>
    <w:basedOn w:val="DefaultParagraphFont"/>
    <w:rsid w:val="00537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2025-10-09T11:01:00Z</dcterms:created>
  <dcterms:modified xsi:type="dcterms:W3CDTF">2025-10-09T11:01:00Z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B10-0439/2025</vt:lpwstr>
  </property>
  <property fmtid="{D5CDD505-2E9C-101B-9397-08002B2CF9AE}" pid="4" name="&lt;Type&gt;">
    <vt:lpwstr>RR</vt:lpwstr>
  </property>
</Properties>
</file>