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5736" w14:paraId="3F49C9D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E66C1A" w14:textId="77777777" w:rsidR="00751A4A" w:rsidRPr="00E45736" w:rsidRDefault="008D15A8" w:rsidP="0010095E">
            <w:pPr>
              <w:pStyle w:val="EPName"/>
            </w:pPr>
            <w:r w:rsidRPr="00E45736">
              <w:t>Európsky parlament</w:t>
            </w:r>
          </w:p>
          <w:p w14:paraId="54CDF60A" w14:textId="77777777" w:rsidR="00751A4A" w:rsidRPr="00E4573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5736">
              <w:t>2024</w:t>
            </w:r>
            <w:r w:rsidR="00817416" w:rsidRPr="00E45736">
              <w:t>-202</w:t>
            </w:r>
            <w:r w:rsidRPr="00E45736">
              <w:t>9</w:t>
            </w:r>
          </w:p>
        </w:tc>
        <w:tc>
          <w:tcPr>
            <w:tcW w:w="2268" w:type="dxa"/>
            <w:shd w:val="clear" w:color="auto" w:fill="auto"/>
          </w:tcPr>
          <w:p w14:paraId="7C64BA3E" w14:textId="77777777" w:rsidR="00751A4A" w:rsidRPr="00E45736" w:rsidRDefault="00187494" w:rsidP="0010095E">
            <w:pPr>
              <w:pStyle w:val="EPLogo"/>
            </w:pPr>
            <w:r w:rsidRPr="00E45736">
              <w:rPr>
                <w:noProof/>
                <w:lang w:eastAsia="ja-JP"/>
              </w:rPr>
              <w:drawing>
                <wp:inline distT="0" distB="0" distL="0" distR="0" wp14:anchorId="19B7944F" wp14:editId="32C14F4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D13DE9" w14:textId="77777777" w:rsidR="00D058B8" w:rsidRPr="00E45736" w:rsidRDefault="00D058B8" w:rsidP="004C5D52">
      <w:pPr>
        <w:pStyle w:val="LineTop"/>
      </w:pPr>
    </w:p>
    <w:p w14:paraId="5240D056" w14:textId="77777777" w:rsidR="00680577" w:rsidRPr="00E45736" w:rsidRDefault="008D15A8" w:rsidP="00680577">
      <w:pPr>
        <w:pStyle w:val="EPBodyTA1"/>
      </w:pPr>
      <w:r w:rsidRPr="00E45736">
        <w:t>PRIJATÉ TEXTY</w:t>
      </w:r>
    </w:p>
    <w:p w14:paraId="1B855207" w14:textId="77777777" w:rsidR="00D058B8" w:rsidRPr="00E45736" w:rsidRDefault="00D058B8" w:rsidP="00D058B8">
      <w:pPr>
        <w:pStyle w:val="LineBottom"/>
      </w:pPr>
    </w:p>
    <w:p w14:paraId="64A8A7C3" w14:textId="62F2BB18" w:rsidR="008D15A8" w:rsidRPr="00E45736" w:rsidRDefault="008D15A8" w:rsidP="008D15A8">
      <w:pPr>
        <w:pStyle w:val="ATHeading1"/>
      </w:pPr>
      <w:bookmarkStart w:id="0" w:name="TANumber"/>
      <w:r w:rsidRPr="00E45736">
        <w:t>P10_TA(2025)0</w:t>
      </w:r>
      <w:r w:rsidR="00914382">
        <w:t>223</w:t>
      </w:r>
      <w:bookmarkEnd w:id="0"/>
    </w:p>
    <w:p w14:paraId="3538E026" w14:textId="77777777" w:rsidR="008D15A8" w:rsidRPr="00E45736" w:rsidRDefault="008D15A8" w:rsidP="008D15A8">
      <w:pPr>
        <w:pStyle w:val="ATHeading2"/>
      </w:pPr>
      <w:bookmarkStart w:id="1" w:name="title"/>
      <w:r w:rsidRPr="00E45736">
        <w:t xml:space="preserve">Svojvoľné zadržanie občanov EÚ </w:t>
      </w:r>
      <w:proofErr w:type="spellStart"/>
      <w:r w:rsidRPr="00E45736">
        <w:t>Javiera</w:t>
      </w:r>
      <w:proofErr w:type="spellEnd"/>
      <w:r w:rsidRPr="00E45736">
        <w:t xml:space="preserve"> </w:t>
      </w:r>
      <w:proofErr w:type="spellStart"/>
      <w:r w:rsidRPr="00E45736">
        <w:t>Marañóna</w:t>
      </w:r>
      <w:proofErr w:type="spellEnd"/>
      <w:r w:rsidRPr="00E45736">
        <w:t xml:space="preserve"> </w:t>
      </w:r>
      <w:proofErr w:type="spellStart"/>
      <w:r w:rsidRPr="00E45736">
        <w:t>Montera</w:t>
      </w:r>
      <w:proofErr w:type="spellEnd"/>
      <w:r w:rsidRPr="00E45736">
        <w:t xml:space="preserve"> a Davida </w:t>
      </w:r>
      <w:proofErr w:type="spellStart"/>
      <w:r w:rsidRPr="00E45736">
        <w:t>Rodrígueza</w:t>
      </w:r>
      <w:proofErr w:type="spellEnd"/>
      <w:r w:rsidRPr="00E45736">
        <w:t xml:space="preserve"> </w:t>
      </w:r>
      <w:proofErr w:type="spellStart"/>
      <w:r w:rsidRPr="00E45736">
        <w:t>Ballestu</w:t>
      </w:r>
      <w:proofErr w:type="spellEnd"/>
      <w:r w:rsidRPr="00E45736">
        <w:t xml:space="preserve"> v Rovníkovej Guinei</w:t>
      </w:r>
      <w:bookmarkEnd w:id="1"/>
    </w:p>
    <w:p w14:paraId="61FBD264" w14:textId="77777777" w:rsidR="008D15A8" w:rsidRPr="00E45736" w:rsidRDefault="008D15A8" w:rsidP="008D15A8">
      <w:pPr>
        <w:rPr>
          <w:i/>
          <w:vanish/>
        </w:rPr>
      </w:pPr>
      <w:r w:rsidRPr="00E45736">
        <w:rPr>
          <w:i/>
        </w:rPr>
        <w:fldChar w:fldCharType="begin"/>
      </w:r>
      <w:r w:rsidRPr="00E45736">
        <w:rPr>
          <w:i/>
        </w:rPr>
        <w:instrText xml:space="preserve"> TC"(</w:instrText>
      </w:r>
      <w:bookmarkStart w:id="2" w:name="DocNumber"/>
      <w:r w:rsidRPr="00E45736">
        <w:rPr>
          <w:i/>
        </w:rPr>
        <w:instrText>B10-0439, 0440, 0441 a 0442/2025</w:instrText>
      </w:r>
      <w:bookmarkEnd w:id="2"/>
      <w:r w:rsidRPr="00E45736">
        <w:rPr>
          <w:i/>
        </w:rPr>
        <w:instrText xml:space="preserve">)"\l3 \n&gt; \* MERGEFORMAT </w:instrText>
      </w:r>
      <w:r w:rsidRPr="00E45736">
        <w:rPr>
          <w:i/>
        </w:rPr>
        <w:fldChar w:fldCharType="end"/>
      </w:r>
    </w:p>
    <w:p w14:paraId="14C33633" w14:textId="77777777" w:rsidR="008D15A8" w:rsidRPr="00E45736" w:rsidRDefault="008D15A8" w:rsidP="008D15A8">
      <w:pPr>
        <w:rPr>
          <w:vanish/>
        </w:rPr>
      </w:pPr>
      <w:bookmarkStart w:id="3" w:name="PE"/>
      <w:r w:rsidRPr="00E45736">
        <w:rPr>
          <w:vanish/>
        </w:rPr>
        <w:t>PE778.756</w:t>
      </w:r>
      <w:bookmarkEnd w:id="3"/>
    </w:p>
    <w:p w14:paraId="2002FD46" w14:textId="7E9CED4F" w:rsidR="008D15A8" w:rsidRPr="00E45736" w:rsidRDefault="008D15A8" w:rsidP="008D15A8">
      <w:pPr>
        <w:pStyle w:val="ATHeading3"/>
      </w:pPr>
      <w:bookmarkStart w:id="4" w:name="Sujet"/>
      <w:r w:rsidRPr="00E45736">
        <w:t>Uznesenie Európskeho parlamentu z</w:t>
      </w:r>
      <w:r w:rsidR="00087FBF" w:rsidRPr="00E45736">
        <w:t> 9</w:t>
      </w:r>
      <w:r w:rsidRPr="00E45736">
        <w:t xml:space="preserve">. októbra 2025 o svojvoľnom zadržaní občanov EÚ </w:t>
      </w:r>
      <w:proofErr w:type="spellStart"/>
      <w:r w:rsidRPr="00E45736">
        <w:t>Javiera</w:t>
      </w:r>
      <w:proofErr w:type="spellEnd"/>
      <w:r w:rsidRPr="00E45736">
        <w:t xml:space="preserve"> </w:t>
      </w:r>
      <w:proofErr w:type="spellStart"/>
      <w:r w:rsidRPr="00E45736">
        <w:t>Marañóna</w:t>
      </w:r>
      <w:proofErr w:type="spellEnd"/>
      <w:r w:rsidRPr="00E45736">
        <w:t xml:space="preserve"> </w:t>
      </w:r>
      <w:proofErr w:type="spellStart"/>
      <w:r w:rsidRPr="00E45736">
        <w:t>Montera</w:t>
      </w:r>
      <w:proofErr w:type="spellEnd"/>
      <w:r w:rsidRPr="00E45736">
        <w:t xml:space="preserve"> a Davida </w:t>
      </w:r>
      <w:proofErr w:type="spellStart"/>
      <w:r w:rsidRPr="00E45736">
        <w:t>Rodrígueza</w:t>
      </w:r>
      <w:proofErr w:type="spellEnd"/>
      <w:r w:rsidRPr="00E45736">
        <w:t xml:space="preserve"> </w:t>
      </w:r>
      <w:proofErr w:type="spellStart"/>
      <w:r w:rsidRPr="00E45736">
        <w:t>Ballestu</w:t>
      </w:r>
      <w:proofErr w:type="spellEnd"/>
      <w:r w:rsidRPr="00E45736">
        <w:t xml:space="preserve"> v Rovníkovej Guinei</w:t>
      </w:r>
      <w:bookmarkEnd w:id="4"/>
      <w:r w:rsidRPr="00E45736">
        <w:t xml:space="preserve"> </w:t>
      </w:r>
      <w:bookmarkStart w:id="5" w:name="References"/>
      <w:r w:rsidRPr="00E45736">
        <w:t>(2025/2904(RSP))</w:t>
      </w:r>
      <w:bookmarkEnd w:id="5"/>
    </w:p>
    <w:p w14:paraId="13920EAA" w14:textId="77777777" w:rsidR="0041020C" w:rsidRPr="00E45736" w:rsidRDefault="0041020C" w:rsidP="0041020C">
      <w:pPr>
        <w:pStyle w:val="EPComma"/>
      </w:pPr>
      <w:bookmarkStart w:id="6" w:name="TextBodyBegin"/>
      <w:bookmarkEnd w:id="6"/>
      <w:r w:rsidRPr="00E45736">
        <w:rPr>
          <w:i/>
          <w:iCs/>
        </w:rPr>
        <w:t>Európsky parlament</w:t>
      </w:r>
      <w:r w:rsidRPr="00E45736">
        <w:t>,</w:t>
      </w:r>
    </w:p>
    <w:p w14:paraId="65495357" w14:textId="77777777" w:rsidR="0041020C" w:rsidRPr="00E45736" w:rsidRDefault="0041020C" w:rsidP="0041020C">
      <w:pPr>
        <w:pStyle w:val="NormalHanging12a"/>
      </w:pPr>
      <w:r w:rsidRPr="00E45736">
        <w:t>–</w:t>
      </w:r>
      <w:r w:rsidRPr="00E45736">
        <w:tab/>
        <w:t>so zreteľom na článok 150 ods. 5 a článok 136 ods. 4 rokovacieho poriadku,</w:t>
      </w:r>
    </w:p>
    <w:p w14:paraId="490F2AAA" w14:textId="77777777" w:rsidR="0041020C" w:rsidRPr="00E45736" w:rsidRDefault="0041020C" w:rsidP="0041020C">
      <w:pPr>
        <w:pStyle w:val="NormalHanging12a"/>
        <w:rPr>
          <w:rStyle w:val="citation-87"/>
          <w:color w:val="000000"/>
        </w:rPr>
      </w:pPr>
      <w:r w:rsidRPr="00E45736">
        <w:t>A.</w:t>
      </w:r>
      <w:r w:rsidRPr="00E45736">
        <w:tab/>
        <w:t xml:space="preserve">keďže občania Španielska – Javier </w:t>
      </w:r>
      <w:proofErr w:type="spellStart"/>
      <w:r w:rsidRPr="00E45736">
        <w:t>Marañón</w:t>
      </w:r>
      <w:proofErr w:type="spellEnd"/>
      <w:r w:rsidRPr="00E45736">
        <w:t xml:space="preserve"> </w:t>
      </w:r>
      <w:proofErr w:type="spellStart"/>
      <w:r w:rsidRPr="00E45736">
        <w:t>Montero</w:t>
      </w:r>
      <w:proofErr w:type="spellEnd"/>
      <w:r w:rsidRPr="00E45736">
        <w:t xml:space="preserve"> a David </w:t>
      </w:r>
      <w:proofErr w:type="spellStart"/>
      <w:r w:rsidRPr="00E45736">
        <w:t>Rodríguez</w:t>
      </w:r>
      <w:proofErr w:type="spellEnd"/>
      <w:r w:rsidRPr="00E45736">
        <w:t xml:space="preserve"> </w:t>
      </w:r>
      <w:proofErr w:type="spellStart"/>
      <w:r w:rsidRPr="00E45736">
        <w:t>Ballesta</w:t>
      </w:r>
      <w:proofErr w:type="spellEnd"/>
      <w:r w:rsidRPr="00E45736">
        <w:t xml:space="preserve"> – boli v polovici januára 2025 zatknutí v Malabe v súvislosti s neúspešným projektom digitálnej televízie </w:t>
      </w:r>
      <w:r w:rsidRPr="00E45736">
        <w:rPr>
          <w:rStyle w:val="citation-88"/>
          <w:color w:val="000000"/>
        </w:rPr>
        <w:t xml:space="preserve">a 7. apríla 2025 boli presunutí do väzenia Black </w:t>
      </w:r>
      <w:proofErr w:type="spellStart"/>
      <w:r w:rsidRPr="00E45736">
        <w:rPr>
          <w:rStyle w:val="citation-88"/>
          <w:color w:val="000000"/>
        </w:rPr>
        <w:t>Beach</w:t>
      </w:r>
      <w:proofErr w:type="spellEnd"/>
      <w:r w:rsidRPr="00E45736">
        <w:rPr>
          <w:rStyle w:val="citation-87"/>
          <w:color w:val="000000"/>
        </w:rPr>
        <w:t>, ktoré je známe neľudskými podmienkami a sústavným porušovaním ľudských práv;</w:t>
      </w:r>
    </w:p>
    <w:p w14:paraId="65E49179" w14:textId="77777777" w:rsidR="0041020C" w:rsidRPr="00E45736" w:rsidRDefault="0041020C" w:rsidP="0041020C">
      <w:pPr>
        <w:pStyle w:val="NormalHanging12a"/>
      </w:pPr>
      <w:r w:rsidRPr="00E45736">
        <w:t>B.</w:t>
      </w:r>
      <w:r w:rsidRPr="00E45736">
        <w:tab/>
        <w:t>keďže vo veci žiadostí španielskeho konzulárneho úradu dochádzalo k prieťahom alebo k obštrukciám a došlo k predvolaniu veľvyslanca; keďže zadržiavanie týchto občanov EÚ narušilo vzťahy medzi Španielskom a Rovníkovou Guineou a vyvoláva obavy o ochranu občanov EÚ v zahraničí;</w:t>
      </w:r>
    </w:p>
    <w:p w14:paraId="0CADC75F" w14:textId="77777777" w:rsidR="0041020C" w:rsidRPr="00E45736" w:rsidRDefault="0041020C" w:rsidP="0041020C">
      <w:pPr>
        <w:pStyle w:val="NormalHanging12a"/>
      </w:pPr>
      <w:r w:rsidRPr="00E45736">
        <w:t>C.</w:t>
      </w:r>
      <w:r w:rsidRPr="00E45736">
        <w:tab/>
        <w:t>keďže obaja muži boli za trest umiestnení do izolácie a po nezákonnom odpočúvaní ich súkromných rozhovorov so španielskymi diplomatmi im bol odopretý prístup k ich právnikom a rodinám;</w:t>
      </w:r>
    </w:p>
    <w:p w14:paraId="01C63705" w14:textId="77777777" w:rsidR="0041020C" w:rsidRPr="00E45736" w:rsidRDefault="0041020C" w:rsidP="0041020C">
      <w:pPr>
        <w:pStyle w:val="NormalHanging12a"/>
      </w:pPr>
      <w:r w:rsidRPr="00E45736">
        <w:t>D.</w:t>
      </w:r>
      <w:r w:rsidRPr="00E45736">
        <w:tab/>
        <w:t xml:space="preserve">keďže ich zdravie sa údajne z dôvodu držania protestnej hladovky vážne zhoršilo, najmä u pána </w:t>
      </w:r>
      <w:proofErr w:type="spellStart"/>
      <w:r w:rsidRPr="00E45736">
        <w:t>Montera</w:t>
      </w:r>
      <w:proofErr w:type="spellEnd"/>
      <w:r w:rsidRPr="00E45736">
        <w:t>;</w:t>
      </w:r>
    </w:p>
    <w:p w14:paraId="2C397470" w14:textId="77777777" w:rsidR="0041020C" w:rsidRPr="00E45736" w:rsidRDefault="0041020C" w:rsidP="0041020C">
      <w:pPr>
        <w:pStyle w:val="NormalHanging12a"/>
      </w:pPr>
      <w:bookmarkStart w:id="7" w:name="_Hlk210753313"/>
      <w:r w:rsidRPr="00E45736">
        <w:t>E.</w:t>
      </w:r>
      <w:r w:rsidRPr="00E45736">
        <w:tab/>
        <w:t xml:space="preserve">keďže Rovníkovú Guineu od roku 1979 riadi režim Teodora </w:t>
      </w:r>
      <w:proofErr w:type="spellStart"/>
      <w:r w:rsidRPr="00E45736">
        <w:t>Obianga</w:t>
      </w:r>
      <w:proofErr w:type="spellEnd"/>
      <w:r w:rsidRPr="00E45736">
        <w:t xml:space="preserve"> </w:t>
      </w:r>
      <w:proofErr w:type="spellStart"/>
      <w:r w:rsidRPr="00E45736">
        <w:t>Nguemu</w:t>
      </w:r>
      <w:proofErr w:type="spellEnd"/>
      <w:r w:rsidRPr="00E45736">
        <w:t>, ktorý sa vo všeobecnosti považuje za autoritársku diktatúru charakterizovanú závažným porušovaním ľudských práv;</w:t>
      </w:r>
    </w:p>
    <w:p w14:paraId="3334BA51" w14:textId="77777777" w:rsidR="0041020C" w:rsidRPr="00E45736" w:rsidRDefault="0041020C" w:rsidP="0041020C">
      <w:pPr>
        <w:pStyle w:val="NormalHanging12a"/>
      </w:pPr>
      <w:r w:rsidRPr="00E45736">
        <w:t>F.</w:t>
      </w:r>
      <w:r w:rsidRPr="00E45736">
        <w:tab/>
        <w:t>keďže medzinárodné a mimovládne organizácie neustále hlásia porušovanie ľudských práv vrátane svojvoľného zatýkania a väznenia cudzích štátnych príslušníkov, životu nebezpečných podmienok vo väzniciach a v nápravných zariadeniach, páchaniu násilia na zadržaných osobách a ich mučenia;</w:t>
      </w:r>
    </w:p>
    <w:p w14:paraId="08DC86CD" w14:textId="77777777" w:rsidR="0041020C" w:rsidRPr="00E45736" w:rsidRDefault="0041020C" w:rsidP="0041020C">
      <w:pPr>
        <w:pStyle w:val="NormalHanging12a"/>
      </w:pPr>
      <w:r w:rsidRPr="00E45736">
        <w:t>G.</w:t>
      </w:r>
      <w:r w:rsidRPr="00E45736">
        <w:tab/>
        <w:t>keďže systematická korupcia zaručuje, že z obrovského národného ropného bohatstva profituje iba úzka elita, pričom väčšina obyvateľstva žije v extrémnej chudobe;</w:t>
      </w:r>
    </w:p>
    <w:p w14:paraId="0F2C23FE" w14:textId="77777777" w:rsidR="0041020C" w:rsidRPr="00E45736" w:rsidRDefault="0041020C" w:rsidP="0041020C">
      <w:pPr>
        <w:pStyle w:val="NormalHanging12a"/>
        <w:rPr>
          <w:szCs w:val="24"/>
        </w:rPr>
      </w:pPr>
      <w:r w:rsidRPr="00E45736">
        <w:lastRenderedPageBreak/>
        <w:t>1.</w:t>
      </w:r>
      <w:r w:rsidRPr="00E45736">
        <w:tab/>
        <w:t xml:space="preserve">dôrazne odsudzuje opakované prípady neakceptovateľných podmienok zadržiavania a zlého zaobchádzania s väzňami v Rovníkovej Guinei; považuje to za jasné porušovanie medzinárodného práva v oblasti ľudských práv; vyzýva orgány, aby prijali okamžité a ničím nepodmienené opatrenia, vrátane zrušenia vyšetrovacej väzby, na zabezpečenie dobrých životných podmienok pánov </w:t>
      </w:r>
      <w:proofErr w:type="spellStart"/>
      <w:r w:rsidRPr="00E45736">
        <w:t>Montera</w:t>
      </w:r>
      <w:proofErr w:type="spellEnd"/>
      <w:r w:rsidRPr="00E45736">
        <w:t xml:space="preserve"> a </w:t>
      </w:r>
      <w:proofErr w:type="spellStart"/>
      <w:r w:rsidRPr="00E45736">
        <w:t>Ballestu</w:t>
      </w:r>
      <w:proofErr w:type="spellEnd"/>
      <w:r w:rsidRPr="00E45736">
        <w:t>, ako aj na dodržiavanie ich práv vrátane práva na spravodlivý proces, prístupu k zdravotnej starostlivosti a k právnemu poradenstvu;</w:t>
      </w:r>
    </w:p>
    <w:p w14:paraId="2B6D7F9F" w14:textId="77777777" w:rsidR="0041020C" w:rsidRPr="00E45736" w:rsidRDefault="0041020C" w:rsidP="0041020C">
      <w:pPr>
        <w:pStyle w:val="NormalHanging12a"/>
      </w:pPr>
      <w:r w:rsidRPr="00E45736">
        <w:t>2.</w:t>
      </w:r>
      <w:r w:rsidRPr="00E45736">
        <w:tab/>
        <w:t xml:space="preserve">vyzýva orgány Rovníkovej Guiney, aby pánovi </w:t>
      </w:r>
      <w:proofErr w:type="spellStart"/>
      <w:r w:rsidRPr="00E45736">
        <w:t>Monterovi</w:t>
      </w:r>
      <w:proofErr w:type="spellEnd"/>
      <w:r w:rsidRPr="00E45736">
        <w:t xml:space="preserve"> zabezpečili nevyhnutné lekárske ošetrenie, a žiada, aby mu bola poskytnutá rýchly zdravotný prevoz;</w:t>
      </w:r>
    </w:p>
    <w:p w14:paraId="22C5C105" w14:textId="77777777" w:rsidR="0041020C" w:rsidRPr="00E45736" w:rsidRDefault="0041020C" w:rsidP="0041020C">
      <w:pPr>
        <w:pStyle w:val="NormalHanging12a"/>
        <w:rPr>
          <w:bCs/>
        </w:rPr>
      </w:pPr>
      <w:r w:rsidRPr="00E45736">
        <w:t>3.</w:t>
      </w:r>
      <w:r w:rsidRPr="00E45736">
        <w:tab/>
        <w:t>zdôrazňuje, že svojvoľné zatýkanie a zadržiavanie poškodzuje reputáciu krajiny, bráni zahraničným investíciám a spolupráci a môže mať nepriaznivý vplyv na vzťahy krajiny s EÚ;</w:t>
      </w:r>
    </w:p>
    <w:p w14:paraId="178A9085" w14:textId="77777777" w:rsidR="0041020C" w:rsidRPr="00E45736" w:rsidRDefault="0041020C" w:rsidP="0041020C">
      <w:pPr>
        <w:pStyle w:val="NormalHanging12a"/>
        <w:rPr>
          <w:szCs w:val="24"/>
        </w:rPr>
      </w:pPr>
      <w:r w:rsidRPr="00E45736">
        <w:t>4.</w:t>
      </w:r>
      <w:r w:rsidRPr="00E45736">
        <w:tab/>
        <w:t>vyzýva podpredsedníčku Komisie/vysokú predstaviteľku Únie pre zahraničné veci a bezpečnostnú politiku (PK/VP) a Európsku službu pre vonkajšiu činnosť, aby v úzkej spolupráci so španielskymi orgánmi zvýšili diplomatické úsilie v oboch prípadoch;</w:t>
      </w:r>
    </w:p>
    <w:p w14:paraId="39D6FE88" w14:textId="77777777" w:rsidR="0041020C" w:rsidRPr="00E45736" w:rsidRDefault="0041020C" w:rsidP="0041020C">
      <w:pPr>
        <w:pStyle w:val="NormalHanging12a"/>
      </w:pPr>
      <w:r w:rsidRPr="00E45736">
        <w:t>5.</w:t>
      </w:r>
      <w:r w:rsidRPr="00E45736">
        <w:tab/>
        <w:t>vyjadruje vážne znepokojenie nad poslušnosťou súdov v Rovníkovej Guinei voči režimu, nad nedostatkom zodpovednosti v oblasti súdnictva, pretrvávajúcim mučením a neľudskými väzenskými podmienkami, sústavným prenasledovaním politickej opozície, prísnym obmedzovaním slobody prejavu, ako aj nad inými formami porušovania ľudských práv v krajine;</w:t>
      </w:r>
    </w:p>
    <w:bookmarkEnd w:id="7"/>
    <w:p w14:paraId="07EF7470" w14:textId="77777777" w:rsidR="0041020C" w:rsidRPr="00E45736" w:rsidRDefault="0041020C" w:rsidP="0041020C">
      <w:pPr>
        <w:pStyle w:val="NormalHanging12a"/>
        <w:rPr>
          <w:szCs w:val="24"/>
        </w:rPr>
      </w:pPr>
      <w:r w:rsidRPr="00E45736">
        <w:t>6.</w:t>
      </w:r>
      <w:r w:rsidRPr="00E45736">
        <w:tab/>
        <w:t>naliehavo vyzýva Rovníkovú Guineu, aby podpísala Samojskú dohodu</w:t>
      </w:r>
      <w:r w:rsidRPr="00E45736">
        <w:rPr>
          <w:rStyle w:val="FootnoteReference"/>
          <w:szCs w:val="24"/>
        </w:rPr>
        <w:footnoteReference w:id="1"/>
      </w:r>
      <w:r w:rsidRPr="00E45736">
        <w:t>;</w:t>
      </w:r>
    </w:p>
    <w:p w14:paraId="552A3549" w14:textId="300A5288" w:rsidR="00E365E1" w:rsidRPr="00E45736" w:rsidRDefault="0041020C" w:rsidP="005F74E4">
      <w:pPr>
        <w:pStyle w:val="NormalHanging12a"/>
      </w:pPr>
      <w:r w:rsidRPr="00E45736">
        <w:t>7.</w:t>
      </w:r>
      <w:r w:rsidRPr="00E45736">
        <w:tab/>
        <w:t>poveruje svoju predsedníčku, aby postúpila toto uznesenie Rade, Komisii, PK/VP, orgánom Španielskeho kráľovstva a Republiky Rovníkovej Guiney, Africkej únii a generálnemu tajomníkovi Organizácie Spojených národov.</w:t>
      </w:r>
    </w:p>
    <w:sectPr w:rsidR="00E365E1" w:rsidRPr="00E45736" w:rsidSect="002F6F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07CF5" w14:textId="77777777" w:rsidR="008D15A8" w:rsidRPr="002F6F19" w:rsidRDefault="008D15A8">
      <w:r w:rsidRPr="002F6F19">
        <w:separator/>
      </w:r>
    </w:p>
  </w:endnote>
  <w:endnote w:type="continuationSeparator" w:id="0">
    <w:p w14:paraId="01A95DB2" w14:textId="77777777" w:rsidR="008D15A8" w:rsidRPr="002F6F19" w:rsidRDefault="008D15A8">
      <w:r w:rsidRPr="002F6F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18713" w14:textId="77777777" w:rsidR="00064002" w:rsidRPr="002F6F1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19120" w14:textId="77777777" w:rsidR="00064002" w:rsidRPr="002F6F1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40158" w14:textId="77777777" w:rsidR="00064002" w:rsidRPr="002F6F1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55B92" w14:textId="77777777" w:rsidR="008D15A8" w:rsidRPr="002F6F19" w:rsidRDefault="008D15A8">
      <w:r w:rsidRPr="002F6F19">
        <w:separator/>
      </w:r>
    </w:p>
  </w:footnote>
  <w:footnote w:type="continuationSeparator" w:id="0">
    <w:p w14:paraId="4E25DAF8" w14:textId="77777777" w:rsidR="008D15A8" w:rsidRPr="002F6F19" w:rsidRDefault="008D15A8">
      <w:r w:rsidRPr="002F6F19">
        <w:continuationSeparator/>
      </w:r>
    </w:p>
  </w:footnote>
  <w:footnote w:id="1">
    <w:p w14:paraId="6344CF09" w14:textId="759D7522" w:rsidR="0041020C" w:rsidRPr="002F6F19" w:rsidRDefault="0041020C" w:rsidP="002F6F19">
      <w:pPr>
        <w:pStyle w:val="FootnoteText"/>
        <w:ind w:left="567" w:hanging="567"/>
        <w:rPr>
          <w:sz w:val="24"/>
          <w:lang w:val="sk-SK"/>
        </w:rPr>
      </w:pPr>
      <w:r w:rsidRPr="002F6F19">
        <w:rPr>
          <w:rStyle w:val="FootnoteReference"/>
          <w:sz w:val="24"/>
          <w:lang w:val="sk-SK"/>
        </w:rPr>
        <w:footnoteRef/>
      </w:r>
      <w:r w:rsidR="002F6F19" w:rsidRPr="002F6F19">
        <w:rPr>
          <w:sz w:val="24"/>
          <w:lang w:val="sk-SK"/>
        </w:rPr>
        <w:t xml:space="preserve"> </w:t>
      </w:r>
      <w:r w:rsidR="002F6F19" w:rsidRPr="002F6F19">
        <w:rPr>
          <w:sz w:val="24"/>
          <w:lang w:val="sk-SK"/>
        </w:rPr>
        <w:tab/>
      </w:r>
      <w:r w:rsidRPr="002F6F19">
        <w:rPr>
          <w:sz w:val="24"/>
          <w:lang w:val="sk-SK"/>
        </w:rPr>
        <w:t xml:space="preserve">Ú. v. EÚ L, 2023/2862, 28.12.2023, ELI: </w:t>
      </w:r>
      <w:hyperlink r:id="rId1" w:history="1">
        <w:r w:rsidRPr="002F6F19">
          <w:rPr>
            <w:rStyle w:val="Hyperlink"/>
            <w:sz w:val="24"/>
            <w:lang w:val="sk-SK"/>
          </w:rPr>
          <w:t>http://data.europa.eu/eli/agree_internation/2023/2862/oj</w:t>
        </w:r>
      </w:hyperlink>
      <w:r w:rsidRPr="002F6F19">
        <w:rPr>
          <w:sz w:val="24"/>
          <w:lang w:val="sk-SK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B4964" w14:textId="77777777" w:rsidR="00064002" w:rsidRPr="002F6F1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67250" w14:textId="77777777" w:rsidR="00064002" w:rsidRPr="002F6F1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18FFE" w14:textId="77777777" w:rsidR="00064002" w:rsidRPr="002F6F1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297339">
    <w:abstractNumId w:val="9"/>
  </w:num>
  <w:num w:numId="2" w16cid:durableId="1991444117">
    <w:abstractNumId w:val="9"/>
  </w:num>
  <w:num w:numId="3" w16cid:durableId="544299356">
    <w:abstractNumId w:val="7"/>
  </w:num>
  <w:num w:numId="4" w16cid:durableId="590511163">
    <w:abstractNumId w:val="7"/>
  </w:num>
  <w:num w:numId="5" w16cid:durableId="1923560499">
    <w:abstractNumId w:val="6"/>
  </w:num>
  <w:num w:numId="6" w16cid:durableId="434862438">
    <w:abstractNumId w:val="6"/>
  </w:num>
  <w:num w:numId="7" w16cid:durableId="28260508">
    <w:abstractNumId w:val="5"/>
  </w:num>
  <w:num w:numId="8" w16cid:durableId="1392462859">
    <w:abstractNumId w:val="5"/>
  </w:num>
  <w:num w:numId="9" w16cid:durableId="813446329">
    <w:abstractNumId w:val="4"/>
  </w:num>
  <w:num w:numId="10" w16cid:durableId="984696771">
    <w:abstractNumId w:val="4"/>
  </w:num>
  <w:num w:numId="11" w16cid:durableId="760688827">
    <w:abstractNumId w:val="8"/>
  </w:num>
  <w:num w:numId="12" w16cid:durableId="1204247027">
    <w:abstractNumId w:val="8"/>
  </w:num>
  <w:num w:numId="13" w16cid:durableId="496969197">
    <w:abstractNumId w:val="3"/>
  </w:num>
  <w:num w:numId="14" w16cid:durableId="2024281155">
    <w:abstractNumId w:val="3"/>
  </w:num>
  <w:num w:numId="15" w16cid:durableId="768476320">
    <w:abstractNumId w:val="2"/>
  </w:num>
  <w:num w:numId="16" w16cid:durableId="1909605046">
    <w:abstractNumId w:val="2"/>
  </w:num>
  <w:num w:numId="17" w16cid:durableId="40980531">
    <w:abstractNumId w:val="1"/>
  </w:num>
  <w:num w:numId="18" w16cid:durableId="263146919">
    <w:abstractNumId w:val="1"/>
  </w:num>
  <w:num w:numId="19" w16cid:durableId="55278537">
    <w:abstractNumId w:val="0"/>
  </w:num>
  <w:num w:numId="20" w16cid:durableId="1447040489">
    <w:abstractNumId w:val="0"/>
  </w:num>
  <w:num w:numId="21" w16cid:durableId="265769787">
    <w:abstractNumId w:val="9"/>
  </w:num>
  <w:num w:numId="22" w16cid:durableId="1719473210">
    <w:abstractNumId w:val="7"/>
  </w:num>
  <w:num w:numId="23" w16cid:durableId="1024096109">
    <w:abstractNumId w:val="6"/>
  </w:num>
  <w:num w:numId="24" w16cid:durableId="1471635849">
    <w:abstractNumId w:val="5"/>
  </w:num>
  <w:num w:numId="25" w16cid:durableId="1723166725">
    <w:abstractNumId w:val="4"/>
  </w:num>
  <w:num w:numId="26" w16cid:durableId="586039119">
    <w:abstractNumId w:val="8"/>
  </w:num>
  <w:num w:numId="27" w16cid:durableId="428738945">
    <w:abstractNumId w:val="3"/>
  </w:num>
  <w:num w:numId="28" w16cid:durableId="870991608">
    <w:abstractNumId w:val="2"/>
  </w:num>
  <w:num w:numId="29" w16cid:durableId="387991844">
    <w:abstractNumId w:val="1"/>
  </w:num>
  <w:num w:numId="30" w16cid:durableId="2038463659">
    <w:abstractNumId w:val="0"/>
  </w:num>
  <w:num w:numId="31" w16cid:durableId="447435150">
    <w:abstractNumId w:val="9"/>
  </w:num>
  <w:num w:numId="32" w16cid:durableId="250235553">
    <w:abstractNumId w:val="7"/>
  </w:num>
  <w:num w:numId="33" w16cid:durableId="1886792494">
    <w:abstractNumId w:val="6"/>
  </w:num>
  <w:num w:numId="34" w16cid:durableId="1293635019">
    <w:abstractNumId w:val="5"/>
  </w:num>
  <w:num w:numId="35" w16cid:durableId="2004888903">
    <w:abstractNumId w:val="4"/>
  </w:num>
  <w:num w:numId="36" w16cid:durableId="739253718">
    <w:abstractNumId w:val="8"/>
  </w:num>
  <w:num w:numId="37" w16cid:durableId="1202985411">
    <w:abstractNumId w:val="3"/>
  </w:num>
  <w:num w:numId="38" w16cid:durableId="603802293">
    <w:abstractNumId w:val="2"/>
  </w:num>
  <w:num w:numId="39" w16cid:durableId="2000841827">
    <w:abstractNumId w:val="1"/>
  </w:num>
  <w:num w:numId="40" w16cid:durableId="495999135">
    <w:abstractNumId w:val="0"/>
  </w:num>
  <w:num w:numId="41" w16cid:durableId="643388559">
    <w:abstractNumId w:val="10"/>
  </w:num>
  <w:num w:numId="42" w16cid:durableId="1237981017">
    <w:abstractNumId w:val="10"/>
  </w:num>
  <w:num w:numId="43" w16cid:durableId="1240407474">
    <w:abstractNumId w:val="10"/>
  </w:num>
  <w:num w:numId="44" w16cid:durableId="9697507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39, 0440, 0441 a 0442/2025"/>
    <w:docVar w:name="dvlangue" w:val="SK"/>
    <w:docVar w:name="dvnumam" w:val="0"/>
    <w:docVar w:name="dvpe" w:val="778.756"/>
    <w:docVar w:name="dvtitre" w:val="Uznesenie Európskeho parlamentu z xx. októbra 2025 o svojvoľnom zadržaní občanov EÚ Javiera Marañóna Montera a Davida Rodrígueza Ballestu v Rovníkovej Guinei(2025/2904(RSP))"/>
  </w:docVars>
  <w:rsids>
    <w:rsidRoot w:val="008D15A8"/>
    <w:rsid w:val="00002272"/>
    <w:rsid w:val="00064002"/>
    <w:rsid w:val="000677B9"/>
    <w:rsid w:val="000831BA"/>
    <w:rsid w:val="00087FBF"/>
    <w:rsid w:val="000A42CC"/>
    <w:rsid w:val="000E7DD9"/>
    <w:rsid w:val="0010095E"/>
    <w:rsid w:val="00125B37"/>
    <w:rsid w:val="00174A3E"/>
    <w:rsid w:val="00187494"/>
    <w:rsid w:val="001F32AE"/>
    <w:rsid w:val="002767FF"/>
    <w:rsid w:val="002B18FE"/>
    <w:rsid w:val="002B5493"/>
    <w:rsid w:val="002F6F19"/>
    <w:rsid w:val="00343214"/>
    <w:rsid w:val="00361C00"/>
    <w:rsid w:val="00395FA1"/>
    <w:rsid w:val="003E15D4"/>
    <w:rsid w:val="0041020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74E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79F"/>
    <w:rsid w:val="00865F67"/>
    <w:rsid w:val="00881A7B"/>
    <w:rsid w:val="008840E5"/>
    <w:rsid w:val="00887B3E"/>
    <w:rsid w:val="008C2AC6"/>
    <w:rsid w:val="008D15A8"/>
    <w:rsid w:val="0091438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736"/>
    <w:rsid w:val="00E820A4"/>
    <w:rsid w:val="00E93AD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A551D9"/>
  <w15:chartTrackingRefBased/>
  <w15:docId w15:val="{E49119F3-2A1F-4B42-88CC-86A5911CF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1020C"/>
    <w:pPr>
      <w:spacing w:after="240"/>
      <w:ind w:left="567" w:hanging="567"/>
    </w:pPr>
  </w:style>
  <w:style w:type="paragraph" w:customStyle="1" w:styleId="EPComma">
    <w:name w:val="EPComma"/>
    <w:basedOn w:val="Normal"/>
    <w:rsid w:val="0041020C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41020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41020C"/>
    <w:rPr>
      <w:sz w:val="24"/>
      <w:lang w:val="sk-SK"/>
    </w:rPr>
  </w:style>
  <w:style w:type="character" w:customStyle="1" w:styleId="citation-88">
    <w:name w:val="citation-88"/>
    <w:basedOn w:val="DefaultParagraphFont"/>
    <w:rsid w:val="0041020C"/>
  </w:style>
  <w:style w:type="character" w:customStyle="1" w:styleId="citation-87">
    <w:name w:val="citation-87"/>
    <w:basedOn w:val="DefaultParagraphFont"/>
    <w:rsid w:val="0041020C"/>
  </w:style>
  <w:style w:type="paragraph" w:styleId="Revision">
    <w:name w:val="Revision"/>
    <w:hidden/>
    <w:uiPriority w:val="99"/>
    <w:semiHidden/>
    <w:rsid w:val="005F74E4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2025-10-09T10:22:00Z</dcterms:created>
  <dcterms:modified xsi:type="dcterms:W3CDTF">2025-10-09T10:22:00Z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B10-0439, 0440, 0441 a 0442/2025</vt:lpwstr>
  </property>
  <property fmtid="{D5CDD505-2E9C-101B-9397-08002B2CF9AE}" pid="4" name="&lt;Type&gt;">
    <vt:lpwstr>RR</vt:lpwstr>
  </property>
</Properties>
</file>