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0D304B" w14:paraId="5401DF53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B8F5658" w14:textId="77777777" w:rsidR="00751A4A" w:rsidRPr="000D304B" w:rsidRDefault="00E75EE8" w:rsidP="0010095E">
            <w:pPr>
              <w:pStyle w:val="EPName"/>
            </w:pPr>
            <w:r w:rsidRPr="000D304B">
              <w:t>Evropski parlament</w:t>
            </w:r>
          </w:p>
          <w:p w14:paraId="44F05D9D" w14:textId="77777777" w:rsidR="00751A4A" w:rsidRPr="000D304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0D304B">
              <w:t>2024</w:t>
            </w:r>
            <w:r w:rsidR="00817416" w:rsidRPr="000D304B">
              <w:t>-202</w:t>
            </w:r>
            <w:r w:rsidRPr="000D304B">
              <w:t>9</w:t>
            </w:r>
          </w:p>
        </w:tc>
        <w:tc>
          <w:tcPr>
            <w:tcW w:w="2268" w:type="dxa"/>
            <w:shd w:val="clear" w:color="auto" w:fill="auto"/>
          </w:tcPr>
          <w:p w14:paraId="54441C63" w14:textId="77777777" w:rsidR="00751A4A" w:rsidRPr="000D304B" w:rsidRDefault="00187494" w:rsidP="0010095E">
            <w:pPr>
              <w:pStyle w:val="EPLogo"/>
            </w:pPr>
            <w:r w:rsidRPr="000D304B">
              <w:rPr>
                <w:noProof/>
                <w:lang w:eastAsia="ja-JP"/>
              </w:rPr>
              <w:drawing>
                <wp:inline distT="0" distB="0" distL="0" distR="0" wp14:anchorId="0D4D0CED" wp14:editId="5FF59226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E1596D" w14:textId="77777777" w:rsidR="00D058B8" w:rsidRPr="000D304B" w:rsidRDefault="00D058B8" w:rsidP="004C5D52">
      <w:pPr>
        <w:pStyle w:val="LineTop"/>
      </w:pPr>
    </w:p>
    <w:p w14:paraId="6E30A87A" w14:textId="77777777" w:rsidR="00680577" w:rsidRPr="000D304B" w:rsidRDefault="00E75EE8" w:rsidP="00680577">
      <w:pPr>
        <w:pStyle w:val="EPBodyTA1"/>
      </w:pPr>
      <w:r w:rsidRPr="000D304B">
        <w:t>SPREJETA BESEDILA</w:t>
      </w:r>
    </w:p>
    <w:p w14:paraId="5BBC3027" w14:textId="77777777" w:rsidR="00D058B8" w:rsidRPr="000D304B" w:rsidRDefault="00D058B8" w:rsidP="00D058B8">
      <w:pPr>
        <w:pStyle w:val="LineBottom"/>
      </w:pPr>
    </w:p>
    <w:p w14:paraId="5D902E4B" w14:textId="68E143FF" w:rsidR="00E75EE8" w:rsidRPr="000D304B" w:rsidRDefault="00E75EE8" w:rsidP="00E75EE8">
      <w:pPr>
        <w:pStyle w:val="ATHeading1"/>
      </w:pPr>
      <w:bookmarkStart w:id="0" w:name="TANumber"/>
      <w:r w:rsidRPr="000D304B">
        <w:t>P10_TA(2025)</w:t>
      </w:r>
      <w:bookmarkEnd w:id="0"/>
      <w:r w:rsidR="00D44365">
        <w:t>0223</w:t>
      </w:r>
    </w:p>
    <w:p w14:paraId="7F4CE32F" w14:textId="77777777" w:rsidR="00E75EE8" w:rsidRPr="000D304B" w:rsidRDefault="00E75EE8" w:rsidP="00E75EE8">
      <w:pPr>
        <w:pStyle w:val="ATHeading2"/>
      </w:pPr>
      <w:bookmarkStart w:id="1" w:name="title"/>
      <w:r w:rsidRPr="000D304B">
        <w:t>Samovoljno pridržanje državljanov EU Javierja Marañóna Montera in Davida Rodrígueza Balleste v Ekvatorialni Gvineji</w:t>
      </w:r>
      <w:bookmarkEnd w:id="1"/>
    </w:p>
    <w:p w14:paraId="43B49083" w14:textId="77777777" w:rsidR="00E75EE8" w:rsidRPr="000D304B" w:rsidRDefault="00E75EE8" w:rsidP="00E75EE8">
      <w:pPr>
        <w:rPr>
          <w:i/>
          <w:vanish/>
        </w:rPr>
      </w:pPr>
      <w:r w:rsidRPr="000D304B">
        <w:rPr>
          <w:i/>
        </w:rPr>
        <w:fldChar w:fldCharType="begin"/>
      </w:r>
      <w:r w:rsidRPr="000D304B">
        <w:rPr>
          <w:i/>
        </w:rPr>
        <w:instrText xml:space="preserve"> TC"(</w:instrText>
      </w:r>
      <w:bookmarkStart w:id="2" w:name="DocNumber"/>
      <w:r w:rsidRPr="000D304B">
        <w:rPr>
          <w:i/>
        </w:rPr>
        <w:instrText>B10-0439, 0440, 0441, 0442/2025</w:instrText>
      </w:r>
      <w:bookmarkEnd w:id="2"/>
      <w:r w:rsidRPr="000D304B">
        <w:rPr>
          <w:i/>
        </w:rPr>
        <w:instrText xml:space="preserve">)"\l3 \n&gt; \* MERGEFORMAT </w:instrText>
      </w:r>
      <w:r w:rsidRPr="000D304B">
        <w:rPr>
          <w:i/>
        </w:rPr>
        <w:fldChar w:fldCharType="end"/>
      </w:r>
    </w:p>
    <w:p w14:paraId="0118D6F9" w14:textId="77777777" w:rsidR="00E75EE8" w:rsidRPr="000D304B" w:rsidRDefault="00E75EE8" w:rsidP="00E75EE8">
      <w:pPr>
        <w:rPr>
          <w:vanish/>
        </w:rPr>
      </w:pPr>
      <w:bookmarkStart w:id="3" w:name="PE"/>
      <w:r w:rsidRPr="000D304B">
        <w:rPr>
          <w:vanish/>
        </w:rPr>
        <w:t>PE778.756</w:t>
      </w:r>
      <w:bookmarkEnd w:id="3"/>
    </w:p>
    <w:p w14:paraId="30FBB8B8" w14:textId="7AFB0C42" w:rsidR="00E75EE8" w:rsidRPr="000D304B" w:rsidRDefault="00E75EE8" w:rsidP="00E75EE8">
      <w:pPr>
        <w:pStyle w:val="ATHeading3"/>
      </w:pPr>
      <w:bookmarkStart w:id="4" w:name="Sujet"/>
      <w:r w:rsidRPr="000D304B">
        <w:t xml:space="preserve">Resolucija Evropskega parlamenta z dne </w:t>
      </w:r>
      <w:r w:rsidR="00615D55">
        <w:t>9. oktobra</w:t>
      </w:r>
      <w:r w:rsidRPr="000D304B">
        <w:t xml:space="preserve"> 2025 o samovoljnem pridržanju državljanov EU Javierja Marañóna Montera in Davida Rodrígueza Balleste v Ekvatorialni Gvineji</w:t>
      </w:r>
      <w:bookmarkEnd w:id="4"/>
      <w:r w:rsidRPr="000D304B">
        <w:t xml:space="preserve"> </w:t>
      </w:r>
      <w:bookmarkStart w:id="5" w:name="References"/>
      <w:r w:rsidRPr="000D304B">
        <w:t>(2025/2904(RSP))</w:t>
      </w:r>
      <w:bookmarkEnd w:id="5"/>
    </w:p>
    <w:p w14:paraId="4AF9C864" w14:textId="77777777" w:rsidR="009E7198" w:rsidRPr="000D304B" w:rsidRDefault="009E7198" w:rsidP="009E7198">
      <w:pPr>
        <w:pStyle w:val="EPComma"/>
      </w:pPr>
      <w:bookmarkStart w:id="6" w:name="TextBodyBegin"/>
      <w:bookmarkEnd w:id="6"/>
      <w:r w:rsidRPr="000D304B">
        <w:rPr>
          <w:i/>
        </w:rPr>
        <w:t>Evropski parlament,</w:t>
      </w:r>
    </w:p>
    <w:p w14:paraId="6B89777F" w14:textId="77777777" w:rsidR="009E7198" w:rsidRPr="000D304B" w:rsidRDefault="009E7198" w:rsidP="009E7198">
      <w:pPr>
        <w:pStyle w:val="NormalHanging12a"/>
      </w:pPr>
      <w:r w:rsidRPr="000D304B">
        <w:t>–</w:t>
      </w:r>
      <w:r w:rsidRPr="000D304B">
        <w:tab/>
        <w:t>ob upoštevanju členov 150(5) in 136(4) Poslovnika,</w:t>
      </w:r>
    </w:p>
    <w:p w14:paraId="13BA34CE" w14:textId="77777777" w:rsidR="009E7198" w:rsidRPr="000D304B" w:rsidRDefault="009E7198" w:rsidP="009E7198">
      <w:pPr>
        <w:pStyle w:val="NormalHanging12a"/>
        <w:rPr>
          <w:rStyle w:val="citation-87"/>
          <w:color w:val="000000"/>
        </w:rPr>
      </w:pPr>
      <w:r w:rsidRPr="000D304B">
        <w:t>A.</w:t>
      </w:r>
      <w:r w:rsidRPr="000D304B">
        <w:tab/>
        <w:t>ker sta bila španska državljana Javier Marañón Montero in David Rodríguez Ballesta sredi januarja 2025 v mestu Malabo aretirana zaradi neuspešnega projekta digitalne televizije,</w:t>
      </w:r>
      <w:r w:rsidRPr="000D304B">
        <w:rPr>
          <w:rStyle w:val="citation-88"/>
          <w:color w:val="000000"/>
        </w:rPr>
        <w:t xml:space="preserve"> 7. aprila 2025 pa sta bila premeščena v zapor Black Beach</w:t>
      </w:r>
      <w:r w:rsidRPr="000D304B">
        <w:rPr>
          <w:rStyle w:val="citation-87"/>
          <w:color w:val="000000"/>
        </w:rPr>
        <w:t>, ki je znan po nečloveških razmerah in sistematičnih kršitvah človekovih pravic;</w:t>
      </w:r>
    </w:p>
    <w:p w14:paraId="69888B70" w14:textId="77777777" w:rsidR="009E7198" w:rsidRPr="000D304B" w:rsidRDefault="009E7198" w:rsidP="009E7198">
      <w:pPr>
        <w:pStyle w:val="NormalHanging12a"/>
      </w:pPr>
      <w:r w:rsidRPr="000D304B">
        <w:t>B.</w:t>
      </w:r>
      <w:r w:rsidRPr="000D304B">
        <w:tab/>
        <w:t>ker se reševanje zahtev španskega konzulata ovira in zavlačuje, za zagovor pa je bil poklican tudi veleposlanik; ker je pridržanje obeh državljanov EU poslabšalo odnose med Španijo in Ekvatorialno Gvinejo ter vzbudilo zaskrbljenost glede zaščite državljanov EU v tujini;</w:t>
      </w:r>
    </w:p>
    <w:p w14:paraId="365A4844" w14:textId="77777777" w:rsidR="009E7198" w:rsidRPr="000D304B" w:rsidRDefault="009E7198" w:rsidP="009E7198">
      <w:pPr>
        <w:pStyle w:val="NormalHanging12a"/>
      </w:pPr>
      <w:r w:rsidRPr="000D304B">
        <w:t>C.</w:t>
      </w:r>
      <w:r w:rsidRPr="000D304B">
        <w:tab/>
        <w:t>ker sta bila pripornika po nezakonitem prisluškovanju njunim zasebnim pogovorom s španskimi diplomati kaznovana z osamitvijo in prepovedjo stikov z odvetniki in družino;</w:t>
      </w:r>
    </w:p>
    <w:p w14:paraId="409326DB" w14:textId="77777777" w:rsidR="009E7198" w:rsidRPr="000D304B" w:rsidRDefault="009E7198" w:rsidP="009E7198">
      <w:pPr>
        <w:pStyle w:val="NormalHanging12a"/>
      </w:pPr>
      <w:r w:rsidRPr="000D304B">
        <w:t>D.</w:t>
      </w:r>
      <w:r w:rsidRPr="000D304B">
        <w:tab/>
        <w:t>ker naj bi se zaradi gladovne stavke resno poslabšalo njuno zdravje, zlasti Monterovo;</w:t>
      </w:r>
    </w:p>
    <w:p w14:paraId="68466457" w14:textId="77777777" w:rsidR="009E7198" w:rsidRPr="000D304B" w:rsidRDefault="009E7198" w:rsidP="009E7198">
      <w:pPr>
        <w:pStyle w:val="NormalHanging12a"/>
      </w:pPr>
      <w:bookmarkStart w:id="7" w:name="_Hlk210753313"/>
      <w:r w:rsidRPr="000D304B">
        <w:t>E.</w:t>
      </w:r>
      <w:r w:rsidRPr="000D304B">
        <w:tab/>
        <w:t>ker je Ekvatorialna Gvineja od leta 1979 pod režimom Teodora Obianga Ngueme, ki na splošno velja za avtoritarno diktaturo s hudimi kršitvami človekovih pravic;</w:t>
      </w:r>
    </w:p>
    <w:p w14:paraId="6F845411" w14:textId="77777777" w:rsidR="009E7198" w:rsidRPr="000D304B" w:rsidRDefault="009E7198" w:rsidP="009E7198">
      <w:pPr>
        <w:pStyle w:val="NormalHanging12a"/>
      </w:pPr>
      <w:r w:rsidRPr="000D304B">
        <w:t>F.</w:t>
      </w:r>
      <w:r w:rsidRPr="000D304B">
        <w:tab/>
        <w:t>ker mednarodne in nevladne organizacije vedno znova poročajo o kršitvah človekovih pravic, vključno s samovoljnim pridržanjem in zapiranjem tujih državljanov, smrtno nevarnimi razmerami v zaporih in centrih za pridržanje ter mučenjem pripornikov in nasiljem nad njimi;</w:t>
      </w:r>
    </w:p>
    <w:p w14:paraId="4299F0AF" w14:textId="77777777" w:rsidR="009E7198" w:rsidRPr="000D304B" w:rsidRDefault="009E7198" w:rsidP="009E7198">
      <w:pPr>
        <w:pStyle w:val="NormalHanging12a"/>
      </w:pPr>
      <w:r w:rsidRPr="000D304B">
        <w:t>G.</w:t>
      </w:r>
      <w:r w:rsidRPr="000D304B">
        <w:tab/>
        <w:t>ker sistemska korupcija omogoča, da se z znatnim naftnim bogastvom te države okorišča le majhna elita, večina prebivalstva pa živi v skrajni revščini;</w:t>
      </w:r>
    </w:p>
    <w:p w14:paraId="26B3419E" w14:textId="5DA08C11" w:rsidR="009E7198" w:rsidRPr="000D304B" w:rsidRDefault="009E7198" w:rsidP="009E7198">
      <w:pPr>
        <w:pStyle w:val="NormalHanging12a"/>
        <w:rPr>
          <w:szCs w:val="24"/>
        </w:rPr>
      </w:pPr>
      <w:r w:rsidRPr="000D304B">
        <w:lastRenderedPageBreak/>
        <w:t>1.</w:t>
      </w:r>
      <w:r w:rsidRPr="000D304B">
        <w:tab/>
        <w:t>ostro obsoja ponavljajoče se primere pridržanja zapornikov v nesprejemljivih razmerah in slabega ravnanja z nj</w:t>
      </w:r>
      <w:r w:rsidR="007C06E6">
        <w:t>i</w:t>
      </w:r>
      <w:r w:rsidRPr="000D304B">
        <w:t>mi v Ekvatorialni Gvineji; meni, da gre za očitno kršitev mednarodnega prava o človekovih pravicah; poziva oblasti, naj sprejmejo takojšnje in brezpogojne ukrepe, vključno z odpravo pripora v predkazenskem postopku, da bi poskrbeli za dobro počutje Javiera Montera in Davida Balleste ter spoštovanje njunih pravic, vključno s pravico do poštenega sojenja, dostopa do zdravstvene oskrbe in pravnega svetovanja;</w:t>
      </w:r>
    </w:p>
    <w:p w14:paraId="45E90E49" w14:textId="77777777" w:rsidR="009E7198" w:rsidRPr="000D304B" w:rsidRDefault="009E7198" w:rsidP="009E7198">
      <w:pPr>
        <w:pStyle w:val="NormalHanging12a"/>
      </w:pPr>
      <w:r w:rsidRPr="000D304B">
        <w:t>2.</w:t>
      </w:r>
      <w:r w:rsidRPr="000D304B">
        <w:tab/>
        <w:t>poziva oblasti Ekvatorialne Gvineje, naj Javieru Monteru nudijo nujno zdravljenje, pa tudi naj mu nemudoma omogočijo medicinsko evakuacijo;</w:t>
      </w:r>
    </w:p>
    <w:p w14:paraId="18D5CFBA" w14:textId="77777777" w:rsidR="009E7198" w:rsidRPr="000D304B" w:rsidRDefault="009E7198" w:rsidP="009E7198">
      <w:pPr>
        <w:pStyle w:val="NormalHanging12a"/>
        <w:rPr>
          <w:bCs/>
        </w:rPr>
      </w:pPr>
      <w:r w:rsidRPr="000D304B">
        <w:t>3.</w:t>
      </w:r>
      <w:r w:rsidRPr="000D304B">
        <w:tab/>
        <w:t>poudarja, da samovoljne aretacije in pridržanja škodujejo ugledu države, odvračajo mednarodne naložbe in sodelovanje ter lahko oslabijo njene odnose z EU;</w:t>
      </w:r>
    </w:p>
    <w:p w14:paraId="5D8ED7CD" w14:textId="77777777" w:rsidR="009E7198" w:rsidRPr="000D304B" w:rsidRDefault="009E7198" w:rsidP="009E7198">
      <w:pPr>
        <w:pStyle w:val="NormalHanging12a"/>
        <w:rPr>
          <w:szCs w:val="24"/>
        </w:rPr>
      </w:pPr>
      <w:r w:rsidRPr="000D304B">
        <w:t>4.</w:t>
      </w:r>
      <w:r w:rsidRPr="000D304B">
        <w:tab/>
        <w:t>poziva podpredsednico Komisije/visoko predstavnico Unije za zunanje zadeve in varnostno politiko ter Evropsko službo za zunanje delovanje naj v tesnem sodelovanju s španskimi oblastmi okrepijo diplomatska prizadevanja v zvezi s tema primeroma;</w:t>
      </w:r>
    </w:p>
    <w:p w14:paraId="4BF9CD61" w14:textId="77777777" w:rsidR="009E7198" w:rsidRPr="000D304B" w:rsidRDefault="009E7198" w:rsidP="009E7198">
      <w:pPr>
        <w:pStyle w:val="NormalHanging12a"/>
      </w:pPr>
      <w:r w:rsidRPr="000D304B">
        <w:t>5.</w:t>
      </w:r>
      <w:r w:rsidRPr="000D304B">
        <w:tab/>
        <w:t>izraža resno zaskrbljenost zaradi podrejenosti sodstva Ekvatorialne Gvineje režimu in pomanjkanja odgovornosti sodstva, nenehnega mučenja in nečloveških razmer v zaporih, vztrajnega preganjanja politične opozicije, hudega omejevanja svobode izražanja in drugih kršitev človekovih pravic v državi;</w:t>
      </w:r>
    </w:p>
    <w:bookmarkEnd w:id="7"/>
    <w:p w14:paraId="4948F062" w14:textId="77777777" w:rsidR="009E7198" w:rsidRPr="000D304B" w:rsidRDefault="009E7198" w:rsidP="009E7198">
      <w:pPr>
        <w:pStyle w:val="NormalHanging12a"/>
        <w:rPr>
          <w:szCs w:val="24"/>
        </w:rPr>
      </w:pPr>
      <w:r w:rsidRPr="000D304B">
        <w:t>6.</w:t>
      </w:r>
      <w:r w:rsidRPr="000D304B">
        <w:tab/>
        <w:t>poziva Ekvatorialno Gvinejo, naj podpiše Samojski sporazum</w:t>
      </w:r>
      <w:r w:rsidRPr="000D304B">
        <w:rPr>
          <w:rStyle w:val="FootnoteReference"/>
          <w:szCs w:val="24"/>
        </w:rPr>
        <w:footnoteReference w:id="1"/>
      </w:r>
      <w:r w:rsidRPr="000D304B">
        <w:t>;</w:t>
      </w:r>
    </w:p>
    <w:p w14:paraId="72A67070" w14:textId="632374FE" w:rsidR="00E365E1" w:rsidRPr="000D304B" w:rsidRDefault="009E7198" w:rsidP="00615D55">
      <w:pPr>
        <w:pStyle w:val="NormalHanging12a"/>
      </w:pPr>
      <w:r w:rsidRPr="000D304B">
        <w:t>7.</w:t>
      </w:r>
      <w:r w:rsidRPr="000D304B">
        <w:tab/>
        <w:t>naroči svoji predsednici, naj to resolucijo posreduje Svetu, Komisiji, podpredsednici Komisije/visoki predstavnici Unije za zunanje zadeve in varnostno politiko, organom Kraljevine Španije in Ekvatorialne Gvineje, Afriški uniji ter generalnemu sekretarju Organizacije združenih narodov.</w:t>
      </w:r>
    </w:p>
    <w:sectPr w:rsidR="00E365E1" w:rsidRPr="000D304B" w:rsidSect="000D304B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6233F12" w14:textId="77777777" w:rsidR="00E75EE8" w:rsidRPr="000D304B" w:rsidRDefault="00E75EE8">
      <w:r w:rsidRPr="000D304B">
        <w:separator/>
      </w:r>
    </w:p>
  </w:endnote>
  <w:endnote w:type="continuationSeparator" w:id="0">
    <w:p w14:paraId="59031387" w14:textId="77777777" w:rsidR="00E75EE8" w:rsidRPr="000D304B" w:rsidRDefault="00E75EE8">
      <w:r w:rsidRPr="000D304B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90BAD" w14:textId="77777777" w:rsidR="00064002" w:rsidRPr="000D304B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34006" w14:textId="77777777" w:rsidR="00064002" w:rsidRPr="000D304B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EA7EAF" w14:textId="77777777" w:rsidR="00064002" w:rsidRPr="000D304B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0C165F" w14:textId="77777777" w:rsidR="00E75EE8" w:rsidRPr="000D304B" w:rsidRDefault="00E75EE8">
      <w:r w:rsidRPr="000D304B">
        <w:separator/>
      </w:r>
    </w:p>
  </w:footnote>
  <w:footnote w:type="continuationSeparator" w:id="0">
    <w:p w14:paraId="4C27B271" w14:textId="77777777" w:rsidR="00E75EE8" w:rsidRPr="000D304B" w:rsidRDefault="00E75EE8">
      <w:r w:rsidRPr="000D304B">
        <w:continuationSeparator/>
      </w:r>
    </w:p>
  </w:footnote>
  <w:footnote w:id="1">
    <w:p w14:paraId="7DFA34F1" w14:textId="68611E46" w:rsidR="009E7198" w:rsidRPr="000D304B" w:rsidRDefault="009E7198" w:rsidP="000D304B">
      <w:pPr>
        <w:pStyle w:val="FootnoteText"/>
        <w:ind w:left="567" w:hanging="567"/>
        <w:rPr>
          <w:sz w:val="24"/>
          <w:lang w:val="sl-SI"/>
        </w:rPr>
      </w:pPr>
      <w:r w:rsidRPr="000D304B">
        <w:rPr>
          <w:rStyle w:val="FootnoteReference"/>
          <w:sz w:val="24"/>
          <w:lang w:val="sl-SI"/>
        </w:rPr>
        <w:footnoteRef/>
      </w:r>
      <w:r w:rsidR="000D304B" w:rsidRPr="000D304B">
        <w:rPr>
          <w:sz w:val="24"/>
          <w:lang w:val="sl-SI"/>
        </w:rPr>
        <w:t xml:space="preserve"> </w:t>
      </w:r>
      <w:r w:rsidR="000D304B" w:rsidRPr="000D304B">
        <w:rPr>
          <w:sz w:val="24"/>
          <w:lang w:val="sl-SI"/>
        </w:rPr>
        <w:tab/>
      </w:r>
      <w:r w:rsidRPr="000D304B">
        <w:rPr>
          <w:sz w:val="24"/>
          <w:lang w:val="sl-SI"/>
        </w:rPr>
        <w:t xml:space="preserve">UL L, 2023/2862, 28.12.2023, ELI: </w:t>
      </w:r>
      <w:hyperlink r:id="rId1" w:history="1">
        <w:r w:rsidRPr="000D304B">
          <w:rPr>
            <w:rStyle w:val="Hyperlink"/>
            <w:sz w:val="24"/>
            <w:lang w:val="sl-SI"/>
          </w:rPr>
          <w:t>http://data.europa.eu/eli/agree_internation/2023/2862/oj</w:t>
        </w:r>
      </w:hyperlink>
      <w:r w:rsidRPr="000D304B">
        <w:rPr>
          <w:sz w:val="24"/>
          <w:lang w:val="sl-SI"/>
        </w:rPr>
        <w:t xml:space="preserve">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0919DC" w14:textId="77777777" w:rsidR="00064002" w:rsidRPr="000D304B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E49EB8" w14:textId="77777777" w:rsidR="00064002" w:rsidRPr="000D304B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DDC17" w14:textId="77777777" w:rsidR="00064002" w:rsidRPr="000D304B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62247706">
    <w:abstractNumId w:val="9"/>
  </w:num>
  <w:num w:numId="2" w16cid:durableId="1977101153">
    <w:abstractNumId w:val="9"/>
  </w:num>
  <w:num w:numId="3" w16cid:durableId="459299704">
    <w:abstractNumId w:val="7"/>
  </w:num>
  <w:num w:numId="4" w16cid:durableId="994382345">
    <w:abstractNumId w:val="7"/>
  </w:num>
  <w:num w:numId="5" w16cid:durableId="1777942912">
    <w:abstractNumId w:val="6"/>
  </w:num>
  <w:num w:numId="6" w16cid:durableId="1659845032">
    <w:abstractNumId w:val="6"/>
  </w:num>
  <w:num w:numId="7" w16cid:durableId="611517991">
    <w:abstractNumId w:val="5"/>
  </w:num>
  <w:num w:numId="8" w16cid:durableId="285938209">
    <w:abstractNumId w:val="5"/>
  </w:num>
  <w:num w:numId="9" w16cid:durableId="1972468919">
    <w:abstractNumId w:val="4"/>
  </w:num>
  <w:num w:numId="10" w16cid:durableId="269093682">
    <w:abstractNumId w:val="4"/>
  </w:num>
  <w:num w:numId="11" w16cid:durableId="1265722122">
    <w:abstractNumId w:val="8"/>
  </w:num>
  <w:num w:numId="12" w16cid:durableId="794174411">
    <w:abstractNumId w:val="8"/>
  </w:num>
  <w:num w:numId="13" w16cid:durableId="1740713027">
    <w:abstractNumId w:val="3"/>
  </w:num>
  <w:num w:numId="14" w16cid:durableId="539166918">
    <w:abstractNumId w:val="3"/>
  </w:num>
  <w:num w:numId="15" w16cid:durableId="183131087">
    <w:abstractNumId w:val="2"/>
  </w:num>
  <w:num w:numId="16" w16cid:durableId="1847475435">
    <w:abstractNumId w:val="2"/>
  </w:num>
  <w:num w:numId="17" w16cid:durableId="780032504">
    <w:abstractNumId w:val="1"/>
  </w:num>
  <w:num w:numId="18" w16cid:durableId="205603232">
    <w:abstractNumId w:val="1"/>
  </w:num>
  <w:num w:numId="19" w16cid:durableId="897327815">
    <w:abstractNumId w:val="0"/>
  </w:num>
  <w:num w:numId="20" w16cid:durableId="750810777">
    <w:abstractNumId w:val="0"/>
  </w:num>
  <w:num w:numId="21" w16cid:durableId="1802917777">
    <w:abstractNumId w:val="9"/>
  </w:num>
  <w:num w:numId="22" w16cid:durableId="1155099389">
    <w:abstractNumId w:val="7"/>
  </w:num>
  <w:num w:numId="23" w16cid:durableId="1005404207">
    <w:abstractNumId w:val="6"/>
  </w:num>
  <w:num w:numId="24" w16cid:durableId="204412658">
    <w:abstractNumId w:val="5"/>
  </w:num>
  <w:num w:numId="25" w16cid:durableId="1969243781">
    <w:abstractNumId w:val="4"/>
  </w:num>
  <w:num w:numId="26" w16cid:durableId="619841658">
    <w:abstractNumId w:val="8"/>
  </w:num>
  <w:num w:numId="27" w16cid:durableId="305742677">
    <w:abstractNumId w:val="3"/>
  </w:num>
  <w:num w:numId="28" w16cid:durableId="1268276196">
    <w:abstractNumId w:val="2"/>
  </w:num>
  <w:num w:numId="29" w16cid:durableId="511455945">
    <w:abstractNumId w:val="1"/>
  </w:num>
  <w:num w:numId="30" w16cid:durableId="25908319">
    <w:abstractNumId w:val="0"/>
  </w:num>
  <w:num w:numId="31" w16cid:durableId="722993635">
    <w:abstractNumId w:val="9"/>
  </w:num>
  <w:num w:numId="32" w16cid:durableId="1169708650">
    <w:abstractNumId w:val="7"/>
  </w:num>
  <w:num w:numId="33" w16cid:durableId="1278293842">
    <w:abstractNumId w:val="6"/>
  </w:num>
  <w:num w:numId="34" w16cid:durableId="100075156">
    <w:abstractNumId w:val="5"/>
  </w:num>
  <w:num w:numId="35" w16cid:durableId="314721447">
    <w:abstractNumId w:val="4"/>
  </w:num>
  <w:num w:numId="36" w16cid:durableId="1577669536">
    <w:abstractNumId w:val="8"/>
  </w:num>
  <w:num w:numId="37" w16cid:durableId="1568224827">
    <w:abstractNumId w:val="3"/>
  </w:num>
  <w:num w:numId="38" w16cid:durableId="792287550">
    <w:abstractNumId w:val="2"/>
  </w:num>
  <w:num w:numId="39" w16cid:durableId="1160077563">
    <w:abstractNumId w:val="1"/>
  </w:num>
  <w:num w:numId="40" w16cid:durableId="1102190823">
    <w:abstractNumId w:val="0"/>
  </w:num>
  <w:num w:numId="41" w16cid:durableId="1989282071">
    <w:abstractNumId w:val="10"/>
  </w:num>
  <w:num w:numId="42" w16cid:durableId="291445078">
    <w:abstractNumId w:val="10"/>
  </w:num>
  <w:num w:numId="43" w16cid:durableId="139344550">
    <w:abstractNumId w:val="10"/>
  </w:num>
  <w:num w:numId="44" w16cid:durableId="87296135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39, 0440, 0441, 0442/2025"/>
    <w:docVar w:name="dvlangue" w:val="SL"/>
    <w:docVar w:name="dvnumam" w:val="0"/>
    <w:docVar w:name="dvpe" w:val="778.756"/>
    <w:docVar w:name="dvtitre" w:val="Resolucija Evropskega parlamenta z dne … 2025 o samovoljnem pridržanju državljanov EU Javierja Marañóna Montera in Davida Rodrígueza Balleste v Ekvatorialni Gvineji(2025/2904(RSP))"/>
  </w:docVars>
  <w:rsids>
    <w:rsidRoot w:val="00E75EE8"/>
    <w:rsid w:val="00002272"/>
    <w:rsid w:val="00064002"/>
    <w:rsid w:val="000677B9"/>
    <w:rsid w:val="000831BA"/>
    <w:rsid w:val="000A42CC"/>
    <w:rsid w:val="000D304B"/>
    <w:rsid w:val="000E7DD9"/>
    <w:rsid w:val="0010095E"/>
    <w:rsid w:val="00125B37"/>
    <w:rsid w:val="00187494"/>
    <w:rsid w:val="001F32AE"/>
    <w:rsid w:val="002767FF"/>
    <w:rsid w:val="002B18FE"/>
    <w:rsid w:val="002B5493"/>
    <w:rsid w:val="002E7191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151A"/>
    <w:rsid w:val="0050519A"/>
    <w:rsid w:val="005072A1"/>
    <w:rsid w:val="00514517"/>
    <w:rsid w:val="00545827"/>
    <w:rsid w:val="00560270"/>
    <w:rsid w:val="005C2568"/>
    <w:rsid w:val="005F1B17"/>
    <w:rsid w:val="006037C0"/>
    <w:rsid w:val="00615D55"/>
    <w:rsid w:val="006631B6"/>
    <w:rsid w:val="00680577"/>
    <w:rsid w:val="006F730F"/>
    <w:rsid w:val="006F74FA"/>
    <w:rsid w:val="00731ADD"/>
    <w:rsid w:val="00734777"/>
    <w:rsid w:val="00747932"/>
    <w:rsid w:val="00751A4A"/>
    <w:rsid w:val="00756632"/>
    <w:rsid w:val="00762C74"/>
    <w:rsid w:val="00786EC0"/>
    <w:rsid w:val="007C06E6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E7198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44365"/>
    <w:rsid w:val="00D56C11"/>
    <w:rsid w:val="00D834A0"/>
    <w:rsid w:val="00D872DF"/>
    <w:rsid w:val="00D91E21"/>
    <w:rsid w:val="00DA7FCD"/>
    <w:rsid w:val="00E365E1"/>
    <w:rsid w:val="00E75EE8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510E6A6"/>
  <w15:chartTrackingRefBased/>
  <w15:docId w15:val="{66F0630D-C338-4090-AD47-0D62306C58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l-SI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9E7198"/>
    <w:pPr>
      <w:spacing w:after="240"/>
      <w:ind w:left="567" w:hanging="567"/>
    </w:pPr>
  </w:style>
  <w:style w:type="paragraph" w:customStyle="1" w:styleId="EPComma">
    <w:name w:val="EPComma"/>
    <w:basedOn w:val="Normal"/>
    <w:rsid w:val="009E7198"/>
    <w:pPr>
      <w:spacing w:before="480" w:after="240"/>
    </w:pPr>
  </w:style>
  <w:style w:type="character" w:styleId="Hyperlink">
    <w:name w:val="Hyperlink"/>
    <w:basedOn w:val="DefaultParagraphFont"/>
    <w:uiPriority w:val="99"/>
    <w:unhideWhenUsed/>
    <w:rsid w:val="009E7198"/>
    <w:rPr>
      <w:color w:val="0563C1" w:themeColor="hyperlink"/>
      <w:u w:val="single"/>
    </w:rPr>
  </w:style>
  <w:style w:type="character" w:customStyle="1" w:styleId="NormalHanging12aChar">
    <w:name w:val="NormalHanging12a Char"/>
    <w:basedOn w:val="DefaultParagraphFont"/>
    <w:link w:val="NormalHanging12a"/>
    <w:locked/>
    <w:rsid w:val="009E7198"/>
    <w:rPr>
      <w:sz w:val="24"/>
      <w:lang w:val="sl-SI"/>
    </w:rPr>
  </w:style>
  <w:style w:type="character" w:customStyle="1" w:styleId="citation-88">
    <w:name w:val="citation-88"/>
    <w:basedOn w:val="DefaultParagraphFont"/>
    <w:rsid w:val="009E7198"/>
  </w:style>
  <w:style w:type="character" w:customStyle="1" w:styleId="citation-87">
    <w:name w:val="citation-87"/>
    <w:basedOn w:val="DefaultParagraphFont"/>
    <w:rsid w:val="009E71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agree_internation/2023/286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490</Words>
  <Characters>3205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BAH Anita</dc:creator>
  <cp:keywords/>
  <cp:lastModifiedBy>BAH Anita</cp:lastModifiedBy>
  <cp:revision>4</cp:revision>
  <cp:lastPrinted>2004-11-19T15:42:00Z</cp:lastPrinted>
  <dcterms:created xsi:type="dcterms:W3CDTF">2025-10-09T09:03:00Z</dcterms:created>
  <dcterms:modified xsi:type="dcterms:W3CDTF">2025-10-09T11:30:00Z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SL</vt:lpwstr>
  </property>
  <property fmtid="{D5CDD505-2E9C-101B-9397-08002B2CF9AE}" pid="3" name="&lt;FdR&gt;">
    <vt:lpwstr>B10-0439, 0440, 0441, 0442/2025</vt:lpwstr>
  </property>
  <property fmtid="{D5CDD505-2E9C-101B-9397-08002B2CF9AE}" pid="4" name="&lt;Type&gt;">
    <vt:lpwstr>RR</vt:lpwstr>
  </property>
</Properties>
</file>