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D4A20" w14:paraId="30FD264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4DB1A6" w14:textId="77777777" w:rsidR="00751A4A" w:rsidRPr="00BD4A20" w:rsidRDefault="008008AA" w:rsidP="0010095E">
            <w:pPr>
              <w:pStyle w:val="EPName"/>
            </w:pPr>
            <w:r w:rsidRPr="00BD4A20">
              <w:t>Evropský parlament</w:t>
            </w:r>
          </w:p>
          <w:p w14:paraId="70A50F3C" w14:textId="77777777" w:rsidR="00751A4A" w:rsidRPr="00BD4A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4A20">
              <w:t>2024</w:t>
            </w:r>
            <w:r w:rsidR="00817416" w:rsidRPr="00BD4A20">
              <w:t>-202</w:t>
            </w:r>
            <w:r w:rsidRPr="00BD4A20">
              <w:t>9</w:t>
            </w:r>
          </w:p>
        </w:tc>
        <w:tc>
          <w:tcPr>
            <w:tcW w:w="2268" w:type="dxa"/>
            <w:shd w:val="clear" w:color="auto" w:fill="auto"/>
          </w:tcPr>
          <w:p w14:paraId="07465A26" w14:textId="77777777" w:rsidR="00751A4A" w:rsidRPr="00BD4A20" w:rsidRDefault="00187494" w:rsidP="0010095E">
            <w:pPr>
              <w:pStyle w:val="EPLogo"/>
            </w:pPr>
            <w:r w:rsidRPr="00BD4A20">
              <w:rPr>
                <w:noProof/>
                <w:lang w:eastAsia="ja-JP"/>
              </w:rPr>
              <w:drawing>
                <wp:inline distT="0" distB="0" distL="0" distR="0" wp14:anchorId="713A3C11" wp14:editId="621F552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1DCF6" w14:textId="77777777" w:rsidR="00D058B8" w:rsidRPr="00BD4A20" w:rsidRDefault="00D058B8" w:rsidP="004C5D52">
      <w:pPr>
        <w:pStyle w:val="LineTop"/>
      </w:pPr>
    </w:p>
    <w:p w14:paraId="1476B68A" w14:textId="77777777" w:rsidR="00680577" w:rsidRPr="00BD4A20" w:rsidRDefault="008008AA" w:rsidP="00680577">
      <w:pPr>
        <w:pStyle w:val="EPBodyTA1"/>
      </w:pPr>
      <w:r w:rsidRPr="00BD4A20">
        <w:t>PŘIJATÉ TEXTY</w:t>
      </w:r>
    </w:p>
    <w:p w14:paraId="294598A3" w14:textId="77777777" w:rsidR="00D058B8" w:rsidRPr="00BD4A20" w:rsidRDefault="00D058B8" w:rsidP="00D058B8">
      <w:pPr>
        <w:pStyle w:val="LineBottom"/>
      </w:pPr>
    </w:p>
    <w:p w14:paraId="6DFD6A25" w14:textId="76DD3D20" w:rsidR="008008AA" w:rsidRPr="00BD4A20" w:rsidRDefault="008008AA" w:rsidP="008008AA">
      <w:pPr>
        <w:pStyle w:val="ATHeading1"/>
      </w:pPr>
      <w:bookmarkStart w:id="0" w:name="TANumber"/>
      <w:r w:rsidRPr="00BD4A20">
        <w:t>P10_TA(2025)0</w:t>
      </w:r>
      <w:bookmarkEnd w:id="0"/>
      <w:r w:rsidR="00E6639D">
        <w:t>225</w:t>
      </w:r>
    </w:p>
    <w:p w14:paraId="2DDE11D7" w14:textId="77777777" w:rsidR="008008AA" w:rsidRPr="00BD4A20" w:rsidRDefault="008008AA" w:rsidP="008008AA">
      <w:pPr>
        <w:pStyle w:val="ATHeading2"/>
      </w:pPr>
      <w:bookmarkStart w:id="1" w:name="title"/>
      <w:r w:rsidRPr="00BD4A20">
        <w:t xml:space="preserve">10. výročí uvěznění švédského nakladatele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 v Číně</w:t>
      </w:r>
      <w:bookmarkEnd w:id="1"/>
    </w:p>
    <w:p w14:paraId="3B5F3D72" w14:textId="77777777" w:rsidR="008008AA" w:rsidRPr="00BD4A20" w:rsidRDefault="008008AA" w:rsidP="008008AA">
      <w:pPr>
        <w:rPr>
          <w:i/>
          <w:vanish/>
        </w:rPr>
      </w:pPr>
      <w:r w:rsidRPr="00BD4A20">
        <w:rPr>
          <w:i/>
        </w:rPr>
        <w:fldChar w:fldCharType="begin"/>
      </w:r>
      <w:r w:rsidRPr="00BD4A20">
        <w:rPr>
          <w:i/>
        </w:rPr>
        <w:instrText xml:space="preserve"> TC"(</w:instrText>
      </w:r>
      <w:bookmarkStart w:id="2" w:name="DocNumber"/>
      <w:r w:rsidRPr="00BD4A20">
        <w:rPr>
          <w:i/>
        </w:rPr>
        <w:instrText>B10-0412, 0414, 0429, 0431, 0433 a 0435/2025</w:instrText>
      </w:r>
      <w:bookmarkEnd w:id="2"/>
      <w:r w:rsidRPr="00BD4A20">
        <w:rPr>
          <w:i/>
        </w:rPr>
        <w:instrText xml:space="preserve">)"\l3 \n&gt; \* MERGEFORMAT </w:instrText>
      </w:r>
      <w:r w:rsidRPr="00BD4A20">
        <w:rPr>
          <w:i/>
        </w:rPr>
        <w:fldChar w:fldCharType="end"/>
      </w:r>
    </w:p>
    <w:p w14:paraId="4FC51E2C" w14:textId="77777777" w:rsidR="008008AA" w:rsidRPr="00BD4A20" w:rsidRDefault="008008AA" w:rsidP="008008AA">
      <w:pPr>
        <w:rPr>
          <w:vanish/>
        </w:rPr>
      </w:pPr>
      <w:bookmarkStart w:id="3" w:name="PE"/>
      <w:r w:rsidRPr="00BD4A20">
        <w:rPr>
          <w:vanish/>
        </w:rPr>
        <w:t>PE776.251</w:t>
      </w:r>
      <w:bookmarkEnd w:id="3"/>
    </w:p>
    <w:p w14:paraId="58235D11" w14:textId="7EF48C95" w:rsidR="008008AA" w:rsidRPr="00BD4A20" w:rsidRDefault="008008AA" w:rsidP="008008AA">
      <w:pPr>
        <w:pStyle w:val="ATHeading3"/>
      </w:pPr>
      <w:bookmarkStart w:id="4" w:name="Sujet"/>
      <w:r w:rsidRPr="00BD4A20">
        <w:t>Usnesení Evropského parlamentu ze dne</w:t>
      </w:r>
      <w:r w:rsidR="00260E32">
        <w:t xml:space="preserve"> 9. října</w:t>
      </w:r>
      <w:r w:rsidRPr="00BD4A20">
        <w:t xml:space="preserve"> 2025 o 10. výročí uvěznění švédského nakladatele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 v Číně</w:t>
      </w:r>
      <w:bookmarkEnd w:id="4"/>
      <w:r w:rsidRPr="00BD4A20">
        <w:t xml:space="preserve"> </w:t>
      </w:r>
      <w:bookmarkStart w:id="5" w:name="References"/>
      <w:r w:rsidRPr="00BD4A20">
        <w:t>(2025/2906(RSP))</w:t>
      </w:r>
      <w:bookmarkEnd w:id="5"/>
    </w:p>
    <w:p w14:paraId="56C92520" w14:textId="77777777" w:rsidR="00805013" w:rsidRPr="00BD4A20" w:rsidRDefault="00805013" w:rsidP="00805013">
      <w:pPr>
        <w:pStyle w:val="EPComma"/>
      </w:pPr>
      <w:bookmarkStart w:id="6" w:name="TextBodyBegin"/>
      <w:bookmarkEnd w:id="6"/>
      <w:r w:rsidRPr="00BD4A20">
        <w:rPr>
          <w:i/>
        </w:rPr>
        <w:t>Evropský parlament</w:t>
      </w:r>
      <w:r w:rsidRPr="00BD4A20">
        <w:t>,</w:t>
      </w:r>
    </w:p>
    <w:p w14:paraId="7DA21842" w14:textId="77777777" w:rsidR="00805013" w:rsidRPr="00BD4A20" w:rsidRDefault="00805013" w:rsidP="00805013">
      <w:pPr>
        <w:pStyle w:val="NormalHanging12a"/>
      </w:pPr>
      <w:r w:rsidRPr="00BD4A20">
        <w:t>–</w:t>
      </w:r>
      <w:r w:rsidRPr="00BD4A20">
        <w:tab/>
        <w:t xml:space="preserve"> s ohledem na svá předcházející usnesení o situaci v oblasti lidských práv v Číně,</w:t>
      </w:r>
    </w:p>
    <w:p w14:paraId="4E89A1CC" w14:textId="77777777" w:rsidR="00805013" w:rsidRPr="00BD4A20" w:rsidRDefault="00805013" w:rsidP="00805013">
      <w:pPr>
        <w:pStyle w:val="NormalHanging12a"/>
      </w:pPr>
      <w:r w:rsidRPr="00BD4A20">
        <w:t>–</w:t>
      </w:r>
      <w:r w:rsidRPr="00BD4A20">
        <w:tab/>
        <w:t>s ohledem na čl. 150 odst. 5 a čl. 136 odst. 4 jednacího řádu,</w:t>
      </w:r>
    </w:p>
    <w:p w14:paraId="1110F8D6" w14:textId="77777777" w:rsidR="00805013" w:rsidRPr="00BD4A20" w:rsidRDefault="00805013" w:rsidP="00805013">
      <w:pPr>
        <w:pStyle w:val="NormalHanging12a"/>
      </w:pPr>
      <w:r w:rsidRPr="00BD4A20">
        <w:t>A.</w:t>
      </w:r>
      <w:r w:rsidRPr="00BD4A20">
        <w:tab/>
        <w:t xml:space="preserve">vzhledem k tomu, že švédský občan </w:t>
      </w:r>
      <w:proofErr w:type="spellStart"/>
      <w:r w:rsidRPr="00BD4A20">
        <w:t>Kuej</w:t>
      </w:r>
      <w:proofErr w:type="spellEnd"/>
      <w:r w:rsidRPr="00BD4A20">
        <w:t xml:space="preserve"> Min-</w:t>
      </w:r>
      <w:proofErr w:type="spellStart"/>
      <w:r w:rsidRPr="00BD4A20">
        <w:t>chaj</w:t>
      </w:r>
      <w:proofErr w:type="spellEnd"/>
      <w:r w:rsidRPr="00BD4A20">
        <w:t xml:space="preserve">, nakladatel a spoluvlastník nakladatelství </w:t>
      </w:r>
      <w:proofErr w:type="spellStart"/>
      <w:r w:rsidRPr="00BD4A20">
        <w:t>Mighty</w:t>
      </w:r>
      <w:proofErr w:type="spellEnd"/>
      <w:r w:rsidRPr="00BD4A20">
        <w:t xml:space="preserve"> </w:t>
      </w:r>
      <w:proofErr w:type="spellStart"/>
      <w:r w:rsidRPr="00BD4A20">
        <w:t>Current</w:t>
      </w:r>
      <w:proofErr w:type="spellEnd"/>
      <w:r w:rsidRPr="00BD4A20">
        <w:t xml:space="preserve"> v Hongkongu, známého vydáváním děl kritizujících čínské vedení, byl v říjnu 2015 v Thajsku unesen a následně zadržován v Číně; vzhledem k tomu, že jeho únos byl součástí širšího zásahu Číny proti hongkongským vydavatelům;</w:t>
      </w:r>
    </w:p>
    <w:p w14:paraId="5326E888" w14:textId="77777777" w:rsidR="00805013" w:rsidRPr="00BD4A20" w:rsidRDefault="00805013" w:rsidP="00805013">
      <w:pPr>
        <w:pStyle w:val="NormalHanging12a"/>
      </w:pPr>
      <w:r w:rsidRPr="00BD4A20">
        <w:t>B.</w:t>
      </w:r>
      <w:r w:rsidRPr="00BD4A20">
        <w:tab/>
        <w:t xml:space="preserve">vzhledem k tomu, že v únoru 2020 odsoudil čínský soud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 v tajném a nespravedlivém soudním řízení za „nelegální poskytování zpravodajských informací v zahraničí“ k 10 letům odnětí svobody; vzhledem k tomu, že mu bylo odepřeno řádné právní zastoupení a přístup ke švédským konzulárním službám; vzhledem k tomu, že místo, kde v současné době pobývá, je stále neznámé;</w:t>
      </w:r>
    </w:p>
    <w:p w14:paraId="16B38B7D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C.</w:t>
      </w:r>
      <w:r w:rsidRPr="00BD4A20">
        <w:tab/>
        <w:t xml:space="preserve">vzhledem k tomu, že </w:t>
      </w:r>
      <w:proofErr w:type="spellStart"/>
      <w:r w:rsidRPr="00BD4A20">
        <w:t>Kueji</w:t>
      </w:r>
      <w:proofErr w:type="spellEnd"/>
      <w:r w:rsidRPr="00BD4A20">
        <w:t xml:space="preserve"> Min-</w:t>
      </w:r>
      <w:proofErr w:type="spellStart"/>
      <w:r w:rsidRPr="00BD4A20">
        <w:t>chajovi</w:t>
      </w:r>
      <w:proofErr w:type="spellEnd"/>
      <w:r w:rsidRPr="00BD4A20">
        <w:t xml:space="preserve"> je i nadále odpírán kontakt s rodinou, což po deseti letech zadržování vyvolává vážné obavy ohledně jeho zdravotního stavu;</w:t>
      </w:r>
    </w:p>
    <w:p w14:paraId="00FB0B56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1.</w:t>
      </w:r>
      <w:r w:rsidRPr="00BD4A20">
        <w:tab/>
        <w:t xml:space="preserve">znovu žádá, aby byl </w:t>
      </w:r>
      <w:proofErr w:type="spellStart"/>
      <w:r w:rsidRPr="00BD4A20">
        <w:t>Kuej</w:t>
      </w:r>
      <w:proofErr w:type="spellEnd"/>
      <w:r w:rsidRPr="00BD4A20">
        <w:t xml:space="preserve"> Min-</w:t>
      </w:r>
      <w:proofErr w:type="spellStart"/>
      <w:r w:rsidRPr="00BD4A20">
        <w:t>chaj</w:t>
      </w:r>
      <w:proofErr w:type="spellEnd"/>
      <w:r w:rsidRPr="00BD4A20">
        <w:t xml:space="preserve"> okamžitě a bezpodmínečně propuštěn; s hlubokým znepokojením bere na vědomí, že se </w:t>
      </w:r>
      <w:proofErr w:type="gramStart"/>
      <w:r w:rsidRPr="00BD4A20">
        <w:t>blíží</w:t>
      </w:r>
      <w:proofErr w:type="gramEnd"/>
      <w:r w:rsidRPr="00BD4A20">
        <w:t xml:space="preserve"> desáté výročí jeho únosu a zadržování, a opět co nejdůrazněji odsuzuje jeho únos, svévolné zatčení, zadržování a odsouzení;</w:t>
      </w:r>
    </w:p>
    <w:p w14:paraId="39EE9C50" w14:textId="77777777" w:rsidR="00805013" w:rsidRPr="00BD4A20" w:rsidRDefault="00805013" w:rsidP="00805013">
      <w:pPr>
        <w:pStyle w:val="NormalHanging12a"/>
      </w:pPr>
      <w:r w:rsidRPr="00BD4A20">
        <w:t>2.</w:t>
      </w:r>
      <w:r w:rsidRPr="00BD4A20">
        <w:tab/>
        <w:t xml:space="preserve">vyjadřuje solidaritu s rodinou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, zejména s jeho dcerou Angelou </w:t>
      </w:r>
      <w:proofErr w:type="spellStart"/>
      <w:r w:rsidRPr="00BD4A20">
        <w:t>Kuejovou</w:t>
      </w:r>
      <w:proofErr w:type="spellEnd"/>
      <w:r w:rsidRPr="00BD4A20">
        <w:t>, která se i nadále neúnavně zasazuje o jeho propuštění;</w:t>
      </w:r>
    </w:p>
    <w:p w14:paraId="11EF7A24" w14:textId="77777777" w:rsidR="00805013" w:rsidRPr="00BD4A20" w:rsidRDefault="00805013" w:rsidP="00805013">
      <w:pPr>
        <w:pStyle w:val="NormalHanging12a"/>
      </w:pPr>
      <w:r w:rsidRPr="00BD4A20">
        <w:t>3.</w:t>
      </w:r>
      <w:r w:rsidRPr="00BD4A20">
        <w:tab/>
        <w:t xml:space="preserve">zdůrazňuje, že skutečnost, že byl </w:t>
      </w:r>
      <w:proofErr w:type="spellStart"/>
      <w:r w:rsidRPr="00BD4A20">
        <w:t>Kueji</w:t>
      </w:r>
      <w:proofErr w:type="spellEnd"/>
      <w:r w:rsidRPr="00BD4A20">
        <w:t xml:space="preserve"> Min-</w:t>
      </w:r>
      <w:proofErr w:type="spellStart"/>
      <w:r w:rsidRPr="00BD4A20">
        <w:t>chajovi</w:t>
      </w:r>
      <w:proofErr w:type="spellEnd"/>
      <w:r w:rsidRPr="00BD4A20">
        <w:t xml:space="preserve"> odepřen přístup ke konzulárním úřadům, představuje porušení povinností Číny vyplývajících z Vídeňské úmluvy; vyjadřuje vážné znepokojení nad zdravotním stavem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 a nad lékařskou péčí, které se mu dostává během zadržování; vyzývá čínské orgány, aby mu okamžitě umožnily přístup k nezávislé lékařské péči, kterou si sám vybere, a neomezený přístup </w:t>
      </w:r>
      <w:r w:rsidRPr="00BD4A20">
        <w:lastRenderedPageBreak/>
        <w:t>k rodině, svobodně zvolenému právnímu zástupci a konzulárním úředníkům;</w:t>
      </w:r>
    </w:p>
    <w:p w14:paraId="2B2D6430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4.</w:t>
      </w:r>
      <w:r w:rsidRPr="00BD4A20">
        <w:tab/>
        <w:t>zdůrazňuje, že tento případ dokládá praxi systémových a nadnárodních represí, cenzury a porušování základních svobod v Číně, mimo jiné vůči právníkům, novinářům, umělcům, obráncům lidských práv, etnickým a náboženským menšinám i zahraničním občanům;</w:t>
      </w:r>
    </w:p>
    <w:p w14:paraId="07694641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5.</w:t>
      </w:r>
      <w:r w:rsidRPr="00BD4A20">
        <w:tab/>
        <w:t>zdůrazňuje, že jádrem vztahů mezi EU a Čínou by měla být vzájemná důvěra a dodržování lidských práv, včetně práva na svobodu projevu, svobodu tisku a práva na zveřejňování;</w:t>
      </w:r>
    </w:p>
    <w:p w14:paraId="6CB8E3A8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6.</w:t>
      </w:r>
      <w:r w:rsidRPr="00BD4A20">
        <w:tab/>
        <w:t>vyzývá Čínu, aby přestala provádět cenzuru a obtěžovat a zastrašovat vydavatele, spisovatele, novináře a akademické pracovníky;</w:t>
      </w:r>
    </w:p>
    <w:p w14:paraId="0C029F24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7.</w:t>
      </w:r>
      <w:r w:rsidRPr="00BD4A20">
        <w:tab/>
        <w:t>naléhavě vyzývá čínské orgány, aby ukončily praktiky svévolného zadržování a vynucování přiznání a aby okamžitě propustily všechny osoby zadržované za uplatňování základních svobod, jako jsou právníci, novináři, umělci, zástupci menšin a obránci lidských práv;</w:t>
      </w:r>
    </w:p>
    <w:p w14:paraId="5B9FEC56" w14:textId="77777777" w:rsidR="00805013" w:rsidRPr="00BD4A20" w:rsidRDefault="00805013" w:rsidP="00805013">
      <w:pPr>
        <w:pStyle w:val="NormalHanging12a"/>
        <w:rPr>
          <w:rFonts w:eastAsia="Aptos"/>
        </w:rPr>
      </w:pPr>
      <w:r w:rsidRPr="00BD4A20">
        <w:t>8.</w:t>
      </w:r>
      <w:r w:rsidRPr="00BD4A20">
        <w:tab/>
        <w:t xml:space="preserve">vyzývá ESVČ, Komisi a členské státy, aby na tento případ i nadále upozorňovaly na všech úrovních vztahů mezi EU a Čínou, aby zajistily ochranu občanů EU v zahraničí a aby naléhaly Čínu, aby </w:t>
      </w:r>
      <w:proofErr w:type="spellStart"/>
      <w:r w:rsidRPr="00BD4A20">
        <w:t>Kueje</w:t>
      </w:r>
      <w:proofErr w:type="spellEnd"/>
      <w:r w:rsidRPr="00BD4A20">
        <w:t xml:space="preserve"> Min-</w:t>
      </w:r>
      <w:proofErr w:type="spellStart"/>
      <w:r w:rsidRPr="00BD4A20">
        <w:t>chaje</w:t>
      </w:r>
      <w:proofErr w:type="spellEnd"/>
      <w:r w:rsidRPr="00BD4A20">
        <w:t xml:space="preserve"> propustila a poskytla informace o jeho stavu a místě pobytu;</w:t>
      </w:r>
    </w:p>
    <w:p w14:paraId="213A8B4A" w14:textId="77777777" w:rsidR="00805013" w:rsidRPr="00BD4A20" w:rsidRDefault="00805013" w:rsidP="00805013">
      <w:pPr>
        <w:pStyle w:val="NormalHanging12a"/>
      </w:pPr>
      <w:r w:rsidRPr="00BD4A20">
        <w:t>9.</w:t>
      </w:r>
      <w:r w:rsidRPr="00BD4A20">
        <w:tab/>
        <w:t>důrazně vyzývá Čínu, aby ratifikovala Mezinárodní pakt o občanských a politických právech;</w:t>
      </w:r>
    </w:p>
    <w:p w14:paraId="5DFE6CE0" w14:textId="43D37E6C" w:rsidR="00BD4A20" w:rsidRPr="00BD4A20" w:rsidRDefault="00805013" w:rsidP="00BD4A20">
      <w:pPr>
        <w:pStyle w:val="NormalHanging12a"/>
      </w:pPr>
      <w:r w:rsidRPr="00BD4A20">
        <w:t>10.</w:t>
      </w:r>
      <w:r w:rsidRPr="00BD4A20">
        <w:tab/>
        <w:t>pověřuje svou předsedkyni, aby toto usnesení předala Radě, Komisi, vysoké představitelce, místopředsedkyni Komise, členským státům EU a vládě a Všečínskému shromáždění lidových zástupců Čínské lidové republiky.</w:t>
      </w:r>
    </w:p>
    <w:p w14:paraId="5941B8EA" w14:textId="6AC86E5A" w:rsidR="00E365E1" w:rsidRPr="00BD4A20" w:rsidRDefault="00E365E1" w:rsidP="008008AA"/>
    <w:sectPr w:rsidR="00E365E1" w:rsidRPr="00BD4A20" w:rsidSect="00BD4A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A3314" w14:textId="77777777" w:rsidR="008008AA" w:rsidRPr="00BD4A20" w:rsidRDefault="008008AA">
      <w:r w:rsidRPr="00BD4A20">
        <w:separator/>
      </w:r>
    </w:p>
  </w:endnote>
  <w:endnote w:type="continuationSeparator" w:id="0">
    <w:p w14:paraId="7771981E" w14:textId="77777777" w:rsidR="008008AA" w:rsidRPr="00BD4A20" w:rsidRDefault="008008AA">
      <w:r w:rsidRPr="00BD4A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215D5" w14:textId="77777777" w:rsidR="00064002" w:rsidRPr="00BD4A2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A8015" w14:textId="77777777" w:rsidR="00064002" w:rsidRPr="00BD4A2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9004E" w14:textId="77777777" w:rsidR="00064002" w:rsidRPr="00BD4A2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3BC4BC" w14:textId="77777777" w:rsidR="008008AA" w:rsidRPr="00BD4A20" w:rsidRDefault="008008AA">
      <w:r w:rsidRPr="00BD4A20">
        <w:separator/>
      </w:r>
    </w:p>
  </w:footnote>
  <w:footnote w:type="continuationSeparator" w:id="0">
    <w:p w14:paraId="10165007" w14:textId="77777777" w:rsidR="008008AA" w:rsidRPr="00BD4A20" w:rsidRDefault="008008AA">
      <w:r w:rsidRPr="00BD4A2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AAA6F" w14:textId="77777777" w:rsidR="00064002" w:rsidRPr="00BD4A2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D5529" w14:textId="77777777" w:rsidR="00064002" w:rsidRPr="00BD4A2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EFEB1" w14:textId="77777777" w:rsidR="00064002" w:rsidRPr="00BD4A2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98346721">
    <w:abstractNumId w:val="9"/>
  </w:num>
  <w:num w:numId="2" w16cid:durableId="46489529">
    <w:abstractNumId w:val="9"/>
  </w:num>
  <w:num w:numId="3" w16cid:durableId="1624650483">
    <w:abstractNumId w:val="7"/>
  </w:num>
  <w:num w:numId="4" w16cid:durableId="1897204552">
    <w:abstractNumId w:val="7"/>
  </w:num>
  <w:num w:numId="5" w16cid:durableId="630284847">
    <w:abstractNumId w:val="6"/>
  </w:num>
  <w:num w:numId="6" w16cid:durableId="2034725551">
    <w:abstractNumId w:val="6"/>
  </w:num>
  <w:num w:numId="7" w16cid:durableId="1238200680">
    <w:abstractNumId w:val="5"/>
  </w:num>
  <w:num w:numId="8" w16cid:durableId="265238369">
    <w:abstractNumId w:val="5"/>
  </w:num>
  <w:num w:numId="9" w16cid:durableId="275872914">
    <w:abstractNumId w:val="4"/>
  </w:num>
  <w:num w:numId="10" w16cid:durableId="1162235374">
    <w:abstractNumId w:val="4"/>
  </w:num>
  <w:num w:numId="11" w16cid:durableId="1815876352">
    <w:abstractNumId w:val="8"/>
  </w:num>
  <w:num w:numId="12" w16cid:durableId="857046232">
    <w:abstractNumId w:val="8"/>
  </w:num>
  <w:num w:numId="13" w16cid:durableId="894971790">
    <w:abstractNumId w:val="3"/>
  </w:num>
  <w:num w:numId="14" w16cid:durableId="1062101094">
    <w:abstractNumId w:val="3"/>
  </w:num>
  <w:num w:numId="15" w16cid:durableId="430784549">
    <w:abstractNumId w:val="2"/>
  </w:num>
  <w:num w:numId="16" w16cid:durableId="1903984123">
    <w:abstractNumId w:val="2"/>
  </w:num>
  <w:num w:numId="17" w16cid:durableId="1772122595">
    <w:abstractNumId w:val="1"/>
  </w:num>
  <w:num w:numId="18" w16cid:durableId="745416092">
    <w:abstractNumId w:val="1"/>
  </w:num>
  <w:num w:numId="19" w16cid:durableId="1242645368">
    <w:abstractNumId w:val="0"/>
  </w:num>
  <w:num w:numId="20" w16cid:durableId="1353605579">
    <w:abstractNumId w:val="0"/>
  </w:num>
  <w:num w:numId="21" w16cid:durableId="1239949330">
    <w:abstractNumId w:val="9"/>
  </w:num>
  <w:num w:numId="22" w16cid:durableId="640423619">
    <w:abstractNumId w:val="7"/>
  </w:num>
  <w:num w:numId="23" w16cid:durableId="1268974218">
    <w:abstractNumId w:val="6"/>
  </w:num>
  <w:num w:numId="24" w16cid:durableId="647246723">
    <w:abstractNumId w:val="5"/>
  </w:num>
  <w:num w:numId="25" w16cid:durableId="311103792">
    <w:abstractNumId w:val="4"/>
  </w:num>
  <w:num w:numId="26" w16cid:durableId="1234468610">
    <w:abstractNumId w:val="8"/>
  </w:num>
  <w:num w:numId="27" w16cid:durableId="166605478">
    <w:abstractNumId w:val="3"/>
  </w:num>
  <w:num w:numId="28" w16cid:durableId="1689216480">
    <w:abstractNumId w:val="2"/>
  </w:num>
  <w:num w:numId="29" w16cid:durableId="678778476">
    <w:abstractNumId w:val="1"/>
  </w:num>
  <w:num w:numId="30" w16cid:durableId="925268914">
    <w:abstractNumId w:val="0"/>
  </w:num>
  <w:num w:numId="31" w16cid:durableId="1022318890">
    <w:abstractNumId w:val="9"/>
  </w:num>
  <w:num w:numId="32" w16cid:durableId="1620642930">
    <w:abstractNumId w:val="7"/>
  </w:num>
  <w:num w:numId="33" w16cid:durableId="2085297384">
    <w:abstractNumId w:val="6"/>
  </w:num>
  <w:num w:numId="34" w16cid:durableId="1547986410">
    <w:abstractNumId w:val="5"/>
  </w:num>
  <w:num w:numId="35" w16cid:durableId="1717462826">
    <w:abstractNumId w:val="4"/>
  </w:num>
  <w:num w:numId="36" w16cid:durableId="1039403956">
    <w:abstractNumId w:val="8"/>
  </w:num>
  <w:num w:numId="37" w16cid:durableId="1821774181">
    <w:abstractNumId w:val="3"/>
  </w:num>
  <w:num w:numId="38" w16cid:durableId="266235115">
    <w:abstractNumId w:val="2"/>
  </w:num>
  <w:num w:numId="39" w16cid:durableId="2139257402">
    <w:abstractNumId w:val="1"/>
  </w:num>
  <w:num w:numId="40" w16cid:durableId="506286901">
    <w:abstractNumId w:val="0"/>
  </w:num>
  <w:num w:numId="41" w16cid:durableId="966544371">
    <w:abstractNumId w:val="10"/>
  </w:num>
  <w:num w:numId="42" w16cid:durableId="411857372">
    <w:abstractNumId w:val="10"/>
  </w:num>
  <w:num w:numId="43" w16cid:durableId="1685934297">
    <w:abstractNumId w:val="10"/>
  </w:num>
  <w:num w:numId="44" w16cid:durableId="16711321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14, 0429, 0431, 0433 a 0435/2025"/>
    <w:docVar w:name="dvlangue" w:val="CS"/>
    <w:docVar w:name="dvnumam" w:val="0"/>
    <w:docVar w:name="dvpe" w:val="776.251"/>
    <w:docVar w:name="dvtitre" w:val="Usnesení Evropského parlamentu ze dne.... 2025 o 10. výročí uvěznění švédského nakladatele Kueje Min-chaje v Číně(2025/2906(RSP))"/>
  </w:docVars>
  <w:rsids>
    <w:rsidRoot w:val="008008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E32"/>
    <w:rsid w:val="002767FF"/>
    <w:rsid w:val="002953F5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8AA"/>
    <w:rsid w:val="00805013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4A20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639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67349"/>
  <w15:chartTrackingRefBased/>
  <w15:docId w15:val="{EA45DD7C-7352-4B09-9E70-D359DB634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05013"/>
    <w:pPr>
      <w:spacing w:after="240"/>
      <w:ind w:left="567" w:hanging="567"/>
    </w:pPr>
  </w:style>
  <w:style w:type="paragraph" w:customStyle="1" w:styleId="EPComma">
    <w:name w:val="EPComma"/>
    <w:basedOn w:val="Normal"/>
    <w:rsid w:val="0080501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05013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2025-10-09T10:41:00Z</dcterms:created>
  <dcterms:modified xsi:type="dcterms:W3CDTF">2025-10-09T10:41:00Z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B10-0412, 0414, 0429, 0431, 0433 a 0435/2025</vt:lpwstr>
  </property>
  <property fmtid="{D5CDD505-2E9C-101B-9397-08002B2CF9AE}" pid="4" name="&lt;Type&gt;">
    <vt:lpwstr>RR</vt:lpwstr>
  </property>
</Properties>
</file>