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6799" w14:paraId="286247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2D2846" w14:textId="77777777" w:rsidR="00751A4A" w:rsidRPr="008C6799" w:rsidRDefault="00F46079" w:rsidP="0010095E">
            <w:pPr>
              <w:pStyle w:val="EPName"/>
            </w:pPr>
            <w:r w:rsidRPr="008C6799">
              <w:t>Parlamento Europeo</w:t>
            </w:r>
          </w:p>
          <w:p w14:paraId="1F6EEE08" w14:textId="77777777" w:rsidR="00751A4A" w:rsidRPr="008C67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6799">
              <w:t>2024</w:t>
            </w:r>
            <w:r w:rsidR="00817416" w:rsidRPr="008C6799">
              <w:t>-202</w:t>
            </w:r>
            <w:r w:rsidRPr="008C6799">
              <w:t>9</w:t>
            </w:r>
          </w:p>
        </w:tc>
        <w:tc>
          <w:tcPr>
            <w:tcW w:w="2268" w:type="dxa"/>
            <w:shd w:val="clear" w:color="auto" w:fill="auto"/>
          </w:tcPr>
          <w:p w14:paraId="7DAE7242" w14:textId="77777777" w:rsidR="00751A4A" w:rsidRPr="008C6799" w:rsidRDefault="00187494" w:rsidP="0010095E">
            <w:pPr>
              <w:pStyle w:val="EPLogo"/>
            </w:pPr>
            <w:r w:rsidRPr="008C6799">
              <w:rPr>
                <w:noProof/>
                <w:lang w:val="en-GB"/>
              </w:rPr>
              <w:drawing>
                <wp:inline distT="0" distB="0" distL="0" distR="0" wp14:anchorId="505DCA0C" wp14:editId="391D06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E380B" w14:textId="77777777" w:rsidR="00D058B8" w:rsidRPr="008C6799" w:rsidRDefault="00D058B8" w:rsidP="004C5D52">
      <w:pPr>
        <w:pStyle w:val="LineTop"/>
      </w:pPr>
    </w:p>
    <w:p w14:paraId="0298D478" w14:textId="77777777" w:rsidR="00680577" w:rsidRPr="008C6799" w:rsidRDefault="00F46079" w:rsidP="00680577">
      <w:pPr>
        <w:pStyle w:val="EPBodyTA1"/>
      </w:pPr>
      <w:r w:rsidRPr="008C6799">
        <w:t>TEXTOS APROBADOS</w:t>
      </w:r>
    </w:p>
    <w:p w14:paraId="3C1BA43C" w14:textId="77777777" w:rsidR="00D058B8" w:rsidRPr="008C6799" w:rsidRDefault="00D058B8" w:rsidP="00D058B8">
      <w:pPr>
        <w:pStyle w:val="LineBottom"/>
      </w:pPr>
    </w:p>
    <w:p w14:paraId="0B7864D3" w14:textId="77777777" w:rsidR="00F46079" w:rsidRPr="00110883" w:rsidRDefault="00F46079" w:rsidP="00F46079">
      <w:pPr>
        <w:pStyle w:val="ATHeading1"/>
      </w:pPr>
      <w:bookmarkStart w:id="0" w:name="TANumber"/>
      <w:r w:rsidRPr="00110883">
        <w:t>P10_</w:t>
      </w:r>
      <w:proofErr w:type="gramStart"/>
      <w:r w:rsidRPr="00110883">
        <w:t>TA(</w:t>
      </w:r>
      <w:proofErr w:type="gramEnd"/>
      <w:r w:rsidRPr="00110883">
        <w:t>2025)</w:t>
      </w:r>
      <w:bookmarkEnd w:id="0"/>
      <w:r w:rsidR="008C6799" w:rsidRPr="00110883">
        <w:t>0225</w:t>
      </w:r>
    </w:p>
    <w:p w14:paraId="24C0A0A9" w14:textId="77777777" w:rsidR="00F46079" w:rsidRPr="00110883" w:rsidRDefault="00F46079" w:rsidP="00F46079">
      <w:pPr>
        <w:pStyle w:val="ATHeading2"/>
      </w:pPr>
      <w:bookmarkStart w:id="1" w:name="title"/>
      <w:r w:rsidRPr="00110883">
        <w:t xml:space="preserve">Décimo aniversario de la detención del editor sueco </w:t>
      </w:r>
      <w:proofErr w:type="spellStart"/>
      <w:r w:rsidRPr="00110883">
        <w:t>Gui</w:t>
      </w:r>
      <w:proofErr w:type="spellEnd"/>
      <w:r w:rsidRPr="00110883">
        <w:t xml:space="preserve"> </w:t>
      </w:r>
      <w:proofErr w:type="spellStart"/>
      <w:r w:rsidRPr="00110883">
        <w:t>Minhai</w:t>
      </w:r>
      <w:proofErr w:type="spellEnd"/>
      <w:r w:rsidRPr="00110883">
        <w:t>, encarcelado en China</w:t>
      </w:r>
      <w:bookmarkEnd w:id="1"/>
    </w:p>
    <w:p w14:paraId="0CE03B1B" w14:textId="77777777" w:rsidR="00F46079" w:rsidRPr="008C6799" w:rsidRDefault="00F46079" w:rsidP="00F46079">
      <w:pPr>
        <w:rPr>
          <w:i/>
          <w:vanish/>
        </w:rPr>
      </w:pPr>
      <w:r w:rsidRPr="008C6799">
        <w:rPr>
          <w:i/>
        </w:rPr>
        <w:fldChar w:fldCharType="begin"/>
      </w:r>
      <w:r w:rsidRPr="008C6799">
        <w:rPr>
          <w:i/>
        </w:rPr>
        <w:instrText xml:space="preserve"> TC"(</w:instrText>
      </w:r>
      <w:bookmarkStart w:id="2" w:name="DocNumber"/>
      <w:r w:rsidRPr="008C6799">
        <w:rPr>
          <w:i/>
        </w:rPr>
        <w:instrText>B10-0412, 0414, 0429, 0431, 0433 y 0435/2025</w:instrText>
      </w:r>
      <w:bookmarkEnd w:id="2"/>
      <w:r w:rsidRPr="008C6799">
        <w:rPr>
          <w:i/>
        </w:rPr>
        <w:instrText xml:space="preserve">)"\l3 \n&gt; \* MERGEFORMAT </w:instrText>
      </w:r>
      <w:r w:rsidRPr="008C6799">
        <w:rPr>
          <w:i/>
        </w:rPr>
        <w:fldChar w:fldCharType="end"/>
      </w:r>
    </w:p>
    <w:p w14:paraId="114827C5" w14:textId="77777777" w:rsidR="00F46079" w:rsidRPr="008C6799" w:rsidRDefault="00F46079" w:rsidP="00F46079">
      <w:pPr>
        <w:rPr>
          <w:vanish/>
        </w:rPr>
      </w:pPr>
      <w:bookmarkStart w:id="3" w:name="PE"/>
      <w:r w:rsidRPr="008C6799">
        <w:rPr>
          <w:vanish/>
        </w:rPr>
        <w:t>PE776.251</w:t>
      </w:r>
      <w:bookmarkEnd w:id="3"/>
    </w:p>
    <w:p w14:paraId="182A6372" w14:textId="77777777" w:rsidR="00F46079" w:rsidRPr="00110883" w:rsidRDefault="00F46079" w:rsidP="00F46079">
      <w:pPr>
        <w:pStyle w:val="ATHeading3"/>
      </w:pPr>
      <w:bookmarkStart w:id="4" w:name="Sujet"/>
      <w:r w:rsidRPr="00110883">
        <w:t xml:space="preserve">Resolución del Parlamento Europeo, de 9 de octubre de 2025, sobre el décimo aniversario de la detención del editor sueco </w:t>
      </w:r>
      <w:proofErr w:type="spellStart"/>
      <w:r w:rsidRPr="00110883">
        <w:t>Gui</w:t>
      </w:r>
      <w:proofErr w:type="spellEnd"/>
      <w:r w:rsidRPr="00110883">
        <w:t xml:space="preserve"> </w:t>
      </w:r>
      <w:proofErr w:type="spellStart"/>
      <w:r w:rsidRPr="00110883">
        <w:t>Minhai</w:t>
      </w:r>
      <w:proofErr w:type="spellEnd"/>
      <w:r w:rsidRPr="00110883">
        <w:t>, encarcelado en China</w:t>
      </w:r>
      <w:bookmarkEnd w:id="4"/>
      <w:r w:rsidRPr="00110883">
        <w:t xml:space="preserve"> </w:t>
      </w:r>
      <w:bookmarkStart w:id="5" w:name="References"/>
      <w:r w:rsidRPr="00110883">
        <w:t>(2025/2906(RSP))</w:t>
      </w:r>
      <w:bookmarkEnd w:id="5"/>
    </w:p>
    <w:p w14:paraId="2D35CCB4" w14:textId="77777777" w:rsidR="00BD5463" w:rsidRPr="008C6799" w:rsidRDefault="00BD5463" w:rsidP="00BD5463">
      <w:pPr>
        <w:pStyle w:val="EPComma"/>
      </w:pPr>
      <w:bookmarkStart w:id="6" w:name="TextBodyBegin"/>
      <w:bookmarkEnd w:id="6"/>
      <w:r w:rsidRPr="008C6799">
        <w:rPr>
          <w:i/>
        </w:rPr>
        <w:t>El Parlamento Europeo</w:t>
      </w:r>
      <w:r w:rsidRPr="008C6799">
        <w:t>,</w:t>
      </w:r>
    </w:p>
    <w:p w14:paraId="03FAE964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–</w:t>
      </w:r>
      <w:r w:rsidRPr="008C6799">
        <w:tab/>
        <w:t>Vistas sus anteriores Resoluciones sobre la situación de los derechos humanos en China,</w:t>
      </w:r>
    </w:p>
    <w:p w14:paraId="4BD84631" w14:textId="77777777" w:rsidR="00BD5463" w:rsidRPr="008C6799" w:rsidRDefault="00BD5463" w:rsidP="00BD5463">
      <w:pPr>
        <w:pStyle w:val="NormalHanging12a"/>
      </w:pPr>
      <w:r w:rsidRPr="008C6799">
        <w:t>–</w:t>
      </w:r>
      <w:r w:rsidRPr="008C6799">
        <w:tab/>
        <w:t>Vistos el artículo 150, apartado 5, y el artículo 136, apartado 4, de su Reglamento interno,</w:t>
      </w:r>
    </w:p>
    <w:p w14:paraId="4309ADBA" w14:textId="77777777" w:rsidR="00BD5463" w:rsidRPr="008C6799" w:rsidRDefault="00BD5463" w:rsidP="00BD5463">
      <w:pPr>
        <w:pStyle w:val="NormalHanging12a"/>
      </w:pPr>
      <w:r w:rsidRPr="008C6799">
        <w:t>A.</w:t>
      </w:r>
      <w:r w:rsidRPr="008C6799">
        <w:tab/>
        <w:t xml:space="preserve">Considerando que el ciudadano sueco </w:t>
      </w:r>
      <w:proofErr w:type="spellStart"/>
      <w:r w:rsidRPr="008C6799">
        <w:t>Gui</w:t>
      </w:r>
      <w:proofErr w:type="spellEnd"/>
      <w:r w:rsidRPr="008C6799">
        <w:t> </w:t>
      </w:r>
      <w:proofErr w:type="spellStart"/>
      <w:r w:rsidRPr="008C6799">
        <w:t>Minhai</w:t>
      </w:r>
      <w:proofErr w:type="spellEnd"/>
      <w:r w:rsidRPr="008C6799">
        <w:t xml:space="preserve">, editor y copropietario de la editorial </w:t>
      </w:r>
      <w:proofErr w:type="spellStart"/>
      <w:r w:rsidRPr="008C6799">
        <w:t>Mighty</w:t>
      </w:r>
      <w:proofErr w:type="spellEnd"/>
      <w:r w:rsidRPr="008C6799">
        <w:t> </w:t>
      </w:r>
      <w:proofErr w:type="spellStart"/>
      <w:r w:rsidRPr="008C6799">
        <w:t>Current</w:t>
      </w:r>
      <w:proofErr w:type="spellEnd"/>
      <w:r w:rsidRPr="008C6799">
        <w:t xml:space="preserve"> en Hong Kong, conocida por publicar obras críticas con los dirigentes chinos, fue secuestrado en Tailandia en octubre de 2015 y detenido posteriormente en China; que su secuestro formó parte de una represión más amplia por parte de China contra editores con sede en Hong Kong;</w:t>
      </w:r>
    </w:p>
    <w:p w14:paraId="655A8FEF" w14:textId="77777777" w:rsidR="00BD5463" w:rsidRPr="008C6799" w:rsidRDefault="00BD5463" w:rsidP="00BD5463">
      <w:pPr>
        <w:pStyle w:val="NormalHanging12a"/>
      </w:pPr>
      <w:r w:rsidRPr="008C6799">
        <w:t>B.</w:t>
      </w:r>
      <w:r w:rsidRPr="008C6799">
        <w:tab/>
        <w:t xml:space="preserve">Considerando que, en febrero de 2020, un tribunal chino condenó a </w:t>
      </w:r>
      <w:proofErr w:type="spellStart"/>
      <w:r w:rsidRPr="008C6799">
        <w:t>Gui</w:t>
      </w:r>
      <w:proofErr w:type="spellEnd"/>
      <w:r w:rsidRPr="008C6799">
        <w:t xml:space="preserve"> </w:t>
      </w:r>
      <w:proofErr w:type="spellStart"/>
      <w:r w:rsidRPr="008C6799">
        <w:t>Minhai</w:t>
      </w:r>
      <w:proofErr w:type="spellEnd"/>
      <w:r w:rsidRPr="008C6799">
        <w:t xml:space="preserve"> a diez años de prisión acusado de «proporcionar información de forma ilegal en el extranjero», tras un juicio secreto e injusto; que se </w:t>
      </w:r>
      <w:proofErr w:type="gramStart"/>
      <w:r w:rsidRPr="008C6799">
        <w:t>le</w:t>
      </w:r>
      <w:proofErr w:type="gramEnd"/>
      <w:r w:rsidRPr="008C6799">
        <w:t xml:space="preserve"> ha den</w:t>
      </w:r>
      <w:bookmarkStart w:id="7" w:name="_GoBack"/>
      <w:bookmarkEnd w:id="7"/>
      <w:r w:rsidRPr="008C6799">
        <w:t>egado una representación legal adecuada y el acceso a los servicios consulares suecos; que todavía se desconoce su paradero actual;</w:t>
      </w:r>
    </w:p>
    <w:p w14:paraId="5E50BC15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C.</w:t>
      </w:r>
      <w:r w:rsidRPr="008C6799">
        <w:tab/>
        <w:t>Considerando que se le sigue negando el contacto con sus familiares, lo que suscita una grave preocupación por su estado de salud tras permanecer una década detenido;</w:t>
      </w:r>
    </w:p>
    <w:p w14:paraId="5A4C5FEC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1.</w:t>
      </w:r>
      <w:r w:rsidRPr="008C6799">
        <w:tab/>
        <w:t xml:space="preserve">Reitera su llamamiento en favor de la liberación inmediata e incondicional de </w:t>
      </w:r>
      <w:proofErr w:type="spellStart"/>
      <w:r w:rsidRPr="008C6799">
        <w:t>Gui</w:t>
      </w:r>
      <w:proofErr w:type="spellEnd"/>
      <w:r w:rsidRPr="008C6799">
        <w:t> </w:t>
      </w:r>
      <w:proofErr w:type="spellStart"/>
      <w:r w:rsidRPr="008C6799">
        <w:t>Minhai</w:t>
      </w:r>
      <w:proofErr w:type="spellEnd"/>
      <w:r w:rsidRPr="008C6799">
        <w:t>; observa con profunda inquietud el próximo décimo aniversario de su secuestro y detención, y reitera su más enérgica condena de su secuestro, detención arbitraria, encarcelamiento y condena;</w:t>
      </w:r>
    </w:p>
    <w:p w14:paraId="3F08C8F6" w14:textId="77777777" w:rsidR="00BD5463" w:rsidRPr="008C6799" w:rsidRDefault="00BD5463" w:rsidP="00BD5463">
      <w:pPr>
        <w:pStyle w:val="NormalHanging12a"/>
      </w:pPr>
      <w:r w:rsidRPr="008C6799">
        <w:t>2.</w:t>
      </w:r>
      <w:r w:rsidRPr="008C6799">
        <w:tab/>
        <w:t xml:space="preserve">Manifiesta su solidaridad con la familia de </w:t>
      </w:r>
      <w:proofErr w:type="spellStart"/>
      <w:r w:rsidRPr="008C6799">
        <w:t>Gui</w:t>
      </w:r>
      <w:proofErr w:type="spellEnd"/>
      <w:r w:rsidRPr="008C6799">
        <w:t xml:space="preserve"> </w:t>
      </w:r>
      <w:proofErr w:type="spellStart"/>
      <w:r w:rsidRPr="008C6799">
        <w:t>Minhai</w:t>
      </w:r>
      <w:proofErr w:type="spellEnd"/>
      <w:r w:rsidRPr="008C6799">
        <w:t>, en particular con su hija Angela </w:t>
      </w:r>
      <w:proofErr w:type="spellStart"/>
      <w:r w:rsidRPr="008C6799">
        <w:t>Gui</w:t>
      </w:r>
      <w:proofErr w:type="spellEnd"/>
      <w:r w:rsidRPr="008C6799">
        <w:t>, que sigue abogando de manera incansable en favor de su liberación;</w:t>
      </w:r>
    </w:p>
    <w:p w14:paraId="4F12523E" w14:textId="77777777" w:rsidR="00BD5463" w:rsidRPr="008C6799" w:rsidRDefault="00BD5463" w:rsidP="00BD5463">
      <w:pPr>
        <w:pStyle w:val="NormalHanging12a"/>
      </w:pPr>
      <w:r w:rsidRPr="008C6799">
        <w:lastRenderedPageBreak/>
        <w:t>3.</w:t>
      </w:r>
      <w:r w:rsidRPr="008C6799">
        <w:tab/>
        <w:t xml:space="preserve">Subraya que la denegación de acceso consular a </w:t>
      </w:r>
      <w:proofErr w:type="spellStart"/>
      <w:r w:rsidRPr="008C6799">
        <w:t>Gui</w:t>
      </w:r>
      <w:proofErr w:type="spellEnd"/>
      <w:r w:rsidRPr="008C6799">
        <w:t> </w:t>
      </w:r>
      <w:proofErr w:type="spellStart"/>
      <w:r w:rsidRPr="008C6799">
        <w:t>Minhai</w:t>
      </w:r>
      <w:proofErr w:type="spellEnd"/>
      <w:r w:rsidRPr="008C6799">
        <w:t xml:space="preserve"> constituye una violación de las obligaciones de China en virtud de la Convención de Viena; expresa su profunda preocupación por la salud y el tratamiento de </w:t>
      </w:r>
      <w:proofErr w:type="spellStart"/>
      <w:r w:rsidRPr="008C6799">
        <w:t>Gui</w:t>
      </w:r>
      <w:proofErr w:type="spellEnd"/>
      <w:r w:rsidRPr="008C6799">
        <w:t> </w:t>
      </w:r>
      <w:proofErr w:type="spellStart"/>
      <w:r w:rsidRPr="008C6799">
        <w:t>Minhai</w:t>
      </w:r>
      <w:proofErr w:type="spellEnd"/>
      <w:r w:rsidRPr="008C6799">
        <w:t xml:space="preserve"> durante su detención; pide a las autoridades chinas que le permitan recibir de inmediato atención médica independiente de su elección, así como acceder sin trabas a su familia, a un representante legal de su elección y a los funcionarios consulares;</w:t>
      </w:r>
    </w:p>
    <w:p w14:paraId="0CE9FC4D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4.</w:t>
      </w:r>
      <w:r w:rsidRPr="008C6799">
        <w:tab/>
        <w:t>Destaca que este caso ilustra el patrón de represión sistémica y transnacional, censura y violaciones de las libertades fundamentales visto en China, también contra abogados, periodistas, artistas, defensores de los derechos humanos, minorías étnicas y religiosas y ciudadanos extranjeros;</w:t>
      </w:r>
    </w:p>
    <w:p w14:paraId="0780DF68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5.</w:t>
      </w:r>
      <w:r w:rsidRPr="008C6799">
        <w:tab/>
        <w:t>Subraya que la confianza mutua y el respeto de los derechos humanos, incluidos el derecho a la libertad de expresión, la libertad de prensa y los derechos editoriales, deben ocupar un lugar central en las relaciones UE</w:t>
      </w:r>
      <w:r w:rsidRPr="008C6799">
        <w:noBreakHyphen/>
        <w:t>China;</w:t>
      </w:r>
    </w:p>
    <w:p w14:paraId="76074C8E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6.</w:t>
      </w:r>
      <w:r w:rsidRPr="008C6799">
        <w:tab/>
        <w:t>Pide a China que ponga fin a la censura, el acoso y la intimidación de editores, escritores, periodistas e intelectuales;</w:t>
      </w:r>
    </w:p>
    <w:p w14:paraId="1110D122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7.</w:t>
      </w:r>
      <w:r w:rsidRPr="008C6799">
        <w:tab/>
        <w:t>Insta a las autoridades chinas a que pongan fin a la práctica de la detención arbitraria y las confesiones forzadas, y a que liberen inmediatamente a todas las personas detenidas por ejercer las libertades fundamentales, incluidos abogados, periodistas, artistas, representantes de minorías y defensores de los derechos humanos;</w:t>
      </w:r>
    </w:p>
    <w:p w14:paraId="4D33CE68" w14:textId="77777777" w:rsidR="00BD5463" w:rsidRPr="008C6799" w:rsidRDefault="00BD5463" w:rsidP="00BD5463">
      <w:pPr>
        <w:pStyle w:val="NormalHanging12a"/>
        <w:rPr>
          <w:rFonts w:eastAsia="Aptos"/>
        </w:rPr>
      </w:pPr>
      <w:r w:rsidRPr="008C6799">
        <w:t>8.</w:t>
      </w:r>
      <w:r w:rsidRPr="008C6799">
        <w:tab/>
        <w:t xml:space="preserve">Pide al SEAE, a la Comisión y a los Estados miembros que sigan planteando este caso en todos los niveles de las relaciones UE-China, que garanticen la protección de los ciudadanos de la UE en el extranjero y que insten a China a que libere a </w:t>
      </w:r>
      <w:proofErr w:type="spellStart"/>
      <w:r w:rsidRPr="008C6799">
        <w:t>Gui</w:t>
      </w:r>
      <w:proofErr w:type="spellEnd"/>
      <w:r w:rsidRPr="008C6799">
        <w:t> </w:t>
      </w:r>
      <w:proofErr w:type="spellStart"/>
      <w:r w:rsidRPr="008C6799">
        <w:t>Minhai</w:t>
      </w:r>
      <w:proofErr w:type="spellEnd"/>
      <w:r w:rsidRPr="008C6799">
        <w:t xml:space="preserve"> y facilite información sobre su estado y su paradero;</w:t>
      </w:r>
    </w:p>
    <w:p w14:paraId="57824971" w14:textId="77777777" w:rsidR="00BD5463" w:rsidRPr="008C6799" w:rsidRDefault="00BD5463" w:rsidP="00BD5463">
      <w:pPr>
        <w:pStyle w:val="NormalHanging12a"/>
      </w:pPr>
      <w:r w:rsidRPr="008C6799">
        <w:t>9.</w:t>
      </w:r>
      <w:r w:rsidRPr="008C6799">
        <w:tab/>
        <w:t>Insta con firmeza a China a que ratifique el Pacto Internacional de Derechos Civiles y Políticos;</w:t>
      </w:r>
    </w:p>
    <w:p w14:paraId="3D2BB223" w14:textId="473A30B9" w:rsidR="00E365E1" w:rsidRPr="008C6799" w:rsidRDefault="00BD5463" w:rsidP="00110883">
      <w:pPr>
        <w:pStyle w:val="NormalHanging12a"/>
      </w:pPr>
      <w:r w:rsidRPr="008C6799">
        <w:t>10.</w:t>
      </w:r>
      <w:r w:rsidRPr="008C6799">
        <w:tab/>
        <w:t>Encarga a su presidenta que transmita la presente Resolución al Consejo, a la Comisión, a la VP/AR, a los Estados miembros y al Gobierno y la Asamblea Popular Nacional de la República Popular China.</w:t>
      </w:r>
    </w:p>
    <w:sectPr w:rsidR="00E365E1" w:rsidRPr="008C6799" w:rsidSect="00AF73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0C0E2" w14:textId="77777777" w:rsidR="00F46079" w:rsidRPr="00AF73A4" w:rsidRDefault="00F46079">
      <w:r w:rsidRPr="00AF73A4">
        <w:separator/>
      </w:r>
    </w:p>
  </w:endnote>
  <w:endnote w:type="continuationSeparator" w:id="0">
    <w:p w14:paraId="3F04155D" w14:textId="77777777" w:rsidR="00F46079" w:rsidRPr="00AF73A4" w:rsidRDefault="00F46079">
      <w:r w:rsidRPr="00AF73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0CEB9" w14:textId="77777777" w:rsidR="00064002" w:rsidRPr="00AF73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43D58" w14:textId="77777777" w:rsidR="00064002" w:rsidRPr="00AF73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884FF" w14:textId="77777777" w:rsidR="00064002" w:rsidRPr="00AF73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D3843" w14:textId="77777777" w:rsidR="00F46079" w:rsidRPr="00AF73A4" w:rsidRDefault="00F46079">
      <w:r w:rsidRPr="00AF73A4">
        <w:separator/>
      </w:r>
    </w:p>
  </w:footnote>
  <w:footnote w:type="continuationSeparator" w:id="0">
    <w:p w14:paraId="46410631" w14:textId="77777777" w:rsidR="00F46079" w:rsidRPr="00AF73A4" w:rsidRDefault="00F46079">
      <w:r w:rsidRPr="00AF73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8D581" w14:textId="77777777" w:rsidR="00064002" w:rsidRPr="00AF73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C227A" w14:textId="77777777" w:rsidR="00064002" w:rsidRPr="00AF73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571C1" w14:textId="77777777" w:rsidR="00064002" w:rsidRPr="00AF73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412, 0414, 0429, 0431, 0433 y 0435/2025"/>
    <w:docVar w:name="dvlangue" w:val="ES"/>
    <w:docVar w:name="dvnumam" w:val="0"/>
    <w:docVar w:name="dvpe" w:val="776.251"/>
    <w:docVar w:name="dvtitre" w:val="Resolución del Parlamento Europeo, de 9 de octubre de 2025, sobre el décimo aniversario de la detención del editor sueco Gui Minhai, encarcelado en China(2025/2906(RSP))"/>
  </w:docVars>
  <w:rsids>
    <w:rsidRoot w:val="00F46079"/>
    <w:rsid w:val="00002272"/>
    <w:rsid w:val="00064002"/>
    <w:rsid w:val="000677B9"/>
    <w:rsid w:val="000831BA"/>
    <w:rsid w:val="000A42CC"/>
    <w:rsid w:val="000E7DD9"/>
    <w:rsid w:val="0010095E"/>
    <w:rsid w:val="0011088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DD7"/>
    <w:rsid w:val="006631B6"/>
    <w:rsid w:val="00680577"/>
    <w:rsid w:val="006F74FA"/>
    <w:rsid w:val="00731ADD"/>
    <w:rsid w:val="00734777"/>
    <w:rsid w:val="007366A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79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129"/>
    <w:rsid w:val="00AB441E"/>
    <w:rsid w:val="00AB6293"/>
    <w:rsid w:val="00AE0928"/>
    <w:rsid w:val="00AF3B82"/>
    <w:rsid w:val="00AF73A4"/>
    <w:rsid w:val="00B12E95"/>
    <w:rsid w:val="00B22876"/>
    <w:rsid w:val="00B558F0"/>
    <w:rsid w:val="00BD48FE"/>
    <w:rsid w:val="00BD5463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07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71107"/>
  <w15:chartTrackingRefBased/>
  <w15:docId w15:val="{D353B677-52EB-4957-9C3B-4CCA2747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D546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D546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D5463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BD5463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8C67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6799"/>
    <w:rPr>
      <w:rFonts w:ascii="Segoe UI" w:hAnsi="Segoe UI" w:cs="Segoe UI"/>
      <w:sz w:val="18"/>
      <w:szCs w:val="18"/>
      <w:lang w:val="es-ES_tradnl"/>
    </w:rPr>
  </w:style>
  <w:style w:type="paragraph" w:styleId="Revision">
    <w:name w:val="Revision"/>
    <w:hidden/>
    <w:uiPriority w:val="99"/>
    <w:semiHidden/>
    <w:rsid w:val="007366A3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25808-B32E-4EAE-BF39-DABA7782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2025-10-09T11:01:00Z</dcterms:created>
  <dcterms:modified xsi:type="dcterms:W3CDTF">2025-10-09T11:01:00Z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B10-0412, 0414, 0429, 0431, 0433 y 0435/2025</vt:lpwstr>
  </property>
  <property fmtid="{D5CDD505-2E9C-101B-9397-08002B2CF9AE}" pid="4" name="&lt;Type&gt;">
    <vt:lpwstr>RR</vt:lpwstr>
  </property>
</Properties>
</file>