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3260" w14:paraId="47635A7B" w14:textId="77777777" w:rsidTr="0010095E">
        <w:trPr>
          <w:trHeight w:hRule="exact" w:val="1418"/>
        </w:trPr>
        <w:tc>
          <w:tcPr>
            <w:tcW w:w="6804" w:type="dxa"/>
            <w:shd w:val="clear" w:color="auto" w:fill="auto"/>
            <w:vAlign w:val="center"/>
          </w:tcPr>
          <w:p w14:paraId="09A1D4EB" w14:textId="77777777" w:rsidR="00751A4A" w:rsidRPr="00183260" w:rsidRDefault="001C71BE" w:rsidP="0010095E">
            <w:pPr>
              <w:pStyle w:val="EPName"/>
            </w:pPr>
            <w:r w:rsidRPr="00183260">
              <w:t>Parlamentul European</w:t>
            </w:r>
          </w:p>
          <w:p w14:paraId="207201E2" w14:textId="77777777" w:rsidR="00751A4A" w:rsidRPr="00183260" w:rsidRDefault="005F1B17" w:rsidP="005F1B17">
            <w:pPr>
              <w:pStyle w:val="EPTerm"/>
              <w:rPr>
                <w:rStyle w:val="HideTWBExt"/>
                <w:noProof w:val="0"/>
                <w:vanish w:val="0"/>
                <w:color w:val="auto"/>
              </w:rPr>
            </w:pPr>
            <w:r w:rsidRPr="00183260">
              <w:t>2024</w:t>
            </w:r>
            <w:r w:rsidR="00817416" w:rsidRPr="00183260">
              <w:t>-202</w:t>
            </w:r>
            <w:r w:rsidRPr="00183260">
              <w:t>9</w:t>
            </w:r>
          </w:p>
        </w:tc>
        <w:tc>
          <w:tcPr>
            <w:tcW w:w="2268" w:type="dxa"/>
            <w:shd w:val="clear" w:color="auto" w:fill="auto"/>
          </w:tcPr>
          <w:p w14:paraId="50BEEBA8" w14:textId="77777777" w:rsidR="00751A4A" w:rsidRPr="00183260" w:rsidRDefault="00187494" w:rsidP="0010095E">
            <w:pPr>
              <w:pStyle w:val="EPLogo"/>
            </w:pPr>
            <w:r w:rsidRPr="00183260">
              <w:rPr>
                <w:noProof/>
                <w:lang w:eastAsia="ja-JP"/>
              </w:rPr>
              <w:drawing>
                <wp:inline distT="0" distB="0" distL="0" distR="0" wp14:anchorId="33B0F2D1" wp14:editId="266018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930157" w14:textId="77777777" w:rsidR="00D058B8" w:rsidRPr="00183260" w:rsidRDefault="00D058B8" w:rsidP="004C5D52">
      <w:pPr>
        <w:pStyle w:val="LineTop"/>
      </w:pPr>
    </w:p>
    <w:p w14:paraId="27A74C96" w14:textId="77777777" w:rsidR="00680577" w:rsidRPr="00183260" w:rsidRDefault="001C71BE" w:rsidP="00680577">
      <w:pPr>
        <w:pStyle w:val="EPBodyTA1"/>
      </w:pPr>
      <w:r w:rsidRPr="00183260">
        <w:t>TEXTE ADOPTATE</w:t>
      </w:r>
    </w:p>
    <w:p w14:paraId="5831D222" w14:textId="77777777" w:rsidR="00D058B8" w:rsidRPr="00183260" w:rsidRDefault="00D058B8" w:rsidP="00D058B8">
      <w:pPr>
        <w:pStyle w:val="LineBottom"/>
      </w:pPr>
    </w:p>
    <w:p w14:paraId="0A5752AC" w14:textId="3A71EFDB" w:rsidR="001C71BE" w:rsidRPr="00183260" w:rsidRDefault="001C71BE" w:rsidP="001C71BE">
      <w:pPr>
        <w:pStyle w:val="ATHeading1"/>
      </w:pPr>
      <w:bookmarkStart w:id="0" w:name="TANumber"/>
      <w:r w:rsidRPr="00183260">
        <w:t>P10_TA(2025)0</w:t>
      </w:r>
      <w:bookmarkEnd w:id="0"/>
      <w:r w:rsidR="00183260" w:rsidRPr="00183260">
        <w:t>225</w:t>
      </w:r>
    </w:p>
    <w:p w14:paraId="530B4EAD" w14:textId="77777777" w:rsidR="001C71BE" w:rsidRPr="00183260" w:rsidRDefault="001C71BE" w:rsidP="001C71BE">
      <w:pPr>
        <w:pStyle w:val="ATHeading2"/>
      </w:pPr>
      <w:bookmarkStart w:id="1" w:name="title"/>
      <w:r w:rsidRPr="00183260">
        <w:t xml:space="preserve">10 ani de la arestarea editorului suedez </w:t>
      </w:r>
      <w:proofErr w:type="spellStart"/>
      <w:r w:rsidRPr="00183260">
        <w:t>Gui</w:t>
      </w:r>
      <w:proofErr w:type="spellEnd"/>
      <w:r w:rsidRPr="00183260">
        <w:t xml:space="preserve"> </w:t>
      </w:r>
      <w:proofErr w:type="spellStart"/>
      <w:r w:rsidRPr="00183260">
        <w:t>Minhai</w:t>
      </w:r>
      <w:proofErr w:type="spellEnd"/>
      <w:r w:rsidRPr="00183260">
        <w:t>, aflat în închisoare în China</w:t>
      </w:r>
      <w:bookmarkEnd w:id="1"/>
    </w:p>
    <w:p w14:paraId="73D6138B" w14:textId="255E0EC9" w:rsidR="001C71BE" w:rsidRPr="00183260" w:rsidRDefault="001C71BE" w:rsidP="001C71BE">
      <w:pPr>
        <w:rPr>
          <w:i/>
          <w:vanish/>
        </w:rPr>
      </w:pPr>
      <w:r w:rsidRPr="00183260">
        <w:rPr>
          <w:i/>
        </w:rPr>
        <w:fldChar w:fldCharType="begin"/>
      </w:r>
      <w:r w:rsidRPr="00183260">
        <w:rPr>
          <w:i/>
        </w:rPr>
        <w:instrText xml:space="preserve"> TC"(</w:instrText>
      </w:r>
      <w:bookmarkStart w:id="2" w:name="DocNumber"/>
      <w:r w:rsidRPr="00183260">
        <w:rPr>
          <w:i/>
        </w:rPr>
        <w:instrText>B10-</w:instrText>
      </w:r>
      <w:r w:rsidR="00AD45F2" w:rsidRPr="00183260">
        <w:rPr>
          <w:i/>
        </w:rPr>
        <w:instrText>0412, 0414, 0429, 0431, 0433 și 0435</w:instrText>
      </w:r>
      <w:r w:rsidRPr="00183260">
        <w:rPr>
          <w:i/>
        </w:rPr>
        <w:instrText>/2025</w:instrText>
      </w:r>
      <w:bookmarkEnd w:id="2"/>
      <w:r w:rsidRPr="00183260">
        <w:rPr>
          <w:i/>
        </w:rPr>
        <w:instrText xml:space="preserve">)"\l3 \n&gt; \* MERGEFORMAT </w:instrText>
      </w:r>
      <w:r w:rsidRPr="00183260">
        <w:rPr>
          <w:i/>
        </w:rPr>
        <w:fldChar w:fldCharType="end"/>
      </w:r>
    </w:p>
    <w:p w14:paraId="76B8AD62" w14:textId="77777777" w:rsidR="001C71BE" w:rsidRPr="00183260" w:rsidRDefault="001C71BE" w:rsidP="001C71BE">
      <w:pPr>
        <w:rPr>
          <w:vanish/>
        </w:rPr>
      </w:pPr>
      <w:bookmarkStart w:id="3" w:name="PE"/>
      <w:r w:rsidRPr="00183260">
        <w:rPr>
          <w:vanish/>
        </w:rPr>
        <w:t>PE776.251</w:t>
      </w:r>
      <w:bookmarkEnd w:id="3"/>
    </w:p>
    <w:p w14:paraId="32771260" w14:textId="2469F636" w:rsidR="001C71BE" w:rsidRPr="00183260" w:rsidRDefault="001C71BE" w:rsidP="00AD45F2">
      <w:pPr>
        <w:pStyle w:val="ATHeading3"/>
      </w:pPr>
      <w:bookmarkStart w:id="4" w:name="Sujet"/>
      <w:r w:rsidRPr="00183260">
        <w:t xml:space="preserve">Rezoluția Parlamentului European din 9 octombrie 2025 referitoare la 10 ani de la arestarea editorului suedez </w:t>
      </w:r>
      <w:proofErr w:type="spellStart"/>
      <w:r w:rsidRPr="00183260">
        <w:t>Gui</w:t>
      </w:r>
      <w:proofErr w:type="spellEnd"/>
      <w:r w:rsidRPr="00183260">
        <w:t xml:space="preserve"> </w:t>
      </w:r>
      <w:proofErr w:type="spellStart"/>
      <w:r w:rsidRPr="00183260">
        <w:t>Minhai</w:t>
      </w:r>
      <w:proofErr w:type="spellEnd"/>
      <w:r w:rsidRPr="00183260">
        <w:t>, aflat în închisoare în China</w:t>
      </w:r>
      <w:bookmarkEnd w:id="4"/>
      <w:r w:rsidRPr="00183260">
        <w:t xml:space="preserve"> </w:t>
      </w:r>
      <w:bookmarkStart w:id="5" w:name="References"/>
      <w:r w:rsidRPr="00183260">
        <w:t>(2025/2906(RSP))</w:t>
      </w:r>
      <w:bookmarkEnd w:id="5"/>
    </w:p>
    <w:p w14:paraId="58EADE50" w14:textId="77777777" w:rsidR="00FB3D10" w:rsidRPr="00183260" w:rsidRDefault="00FB3D10" w:rsidP="00FB3D10">
      <w:pPr>
        <w:pStyle w:val="EPComma"/>
      </w:pPr>
      <w:bookmarkStart w:id="6" w:name="TextBodyBegin"/>
      <w:bookmarkEnd w:id="6"/>
      <w:r w:rsidRPr="00183260">
        <w:rPr>
          <w:i/>
        </w:rPr>
        <w:t>Parlamentul European</w:t>
      </w:r>
      <w:r w:rsidRPr="00183260">
        <w:t>,</w:t>
      </w:r>
    </w:p>
    <w:p w14:paraId="455F8153" w14:textId="77777777" w:rsidR="00FB3D10" w:rsidRPr="00183260" w:rsidRDefault="00FB3D10" w:rsidP="00FB3D10">
      <w:pPr>
        <w:pStyle w:val="NormalHanging12a"/>
        <w:rPr>
          <w:rFonts w:eastAsia="Aptos"/>
        </w:rPr>
      </w:pPr>
      <w:r w:rsidRPr="00183260">
        <w:t>–</w:t>
      </w:r>
      <w:r w:rsidRPr="00183260">
        <w:tab/>
        <w:t>având în vedere rezoluțiile sale anterioare privind situația drepturilor omului în China,</w:t>
      </w:r>
    </w:p>
    <w:p w14:paraId="7BF113F5" w14:textId="77777777" w:rsidR="00FB3D10" w:rsidRPr="00183260" w:rsidRDefault="00FB3D10" w:rsidP="00FB3D10">
      <w:pPr>
        <w:pStyle w:val="NormalHanging12a"/>
      </w:pPr>
      <w:r w:rsidRPr="00183260">
        <w:t>–</w:t>
      </w:r>
      <w:r w:rsidRPr="00183260">
        <w:tab/>
        <w:t>având în vedere articolul 150 alineatul (5) și articolul 136 alineatul (4) din Regulamentul său de procedură,</w:t>
      </w:r>
    </w:p>
    <w:p w14:paraId="6A9790CB" w14:textId="77777777" w:rsidR="00FB3D10" w:rsidRPr="00183260" w:rsidRDefault="00FB3D10" w:rsidP="00FB3D10">
      <w:pPr>
        <w:pStyle w:val="NormalHanging12a"/>
      </w:pPr>
      <w:r w:rsidRPr="00183260">
        <w:t>A.</w:t>
      </w:r>
      <w:r w:rsidRPr="00183260">
        <w:tab/>
        <w:t xml:space="preserve">întrucât cetățeanul suedez </w:t>
      </w:r>
      <w:proofErr w:type="spellStart"/>
      <w:r w:rsidRPr="00183260">
        <w:t>Gui</w:t>
      </w:r>
      <w:proofErr w:type="spellEnd"/>
      <w:r w:rsidRPr="00183260">
        <w:t xml:space="preserve"> </w:t>
      </w:r>
      <w:proofErr w:type="spellStart"/>
      <w:r w:rsidRPr="00183260">
        <w:t>Minhai</w:t>
      </w:r>
      <w:proofErr w:type="spellEnd"/>
      <w:r w:rsidRPr="00183260">
        <w:t xml:space="preserve">, editor și coproprietar al editurii </w:t>
      </w:r>
      <w:proofErr w:type="spellStart"/>
      <w:r w:rsidRPr="00183260">
        <w:t>Mighty</w:t>
      </w:r>
      <w:proofErr w:type="spellEnd"/>
      <w:r w:rsidRPr="00183260">
        <w:t xml:space="preserve"> </w:t>
      </w:r>
      <w:proofErr w:type="spellStart"/>
      <w:r w:rsidRPr="00183260">
        <w:t>Current</w:t>
      </w:r>
      <w:proofErr w:type="spellEnd"/>
      <w:r w:rsidRPr="00183260">
        <w:t xml:space="preserve"> din Hong Kong, cunoscut pentru publicațiile sale critice la adresa conducerii chineze, a fost răpit în Tailanda în octombrie 2015 și deținut ulterior în China; întrucât răpirea sa a făcut parte dintr-o represiune mai amplă orchestrată de China împotriva unor organe de presă din Hong Kong;</w:t>
      </w:r>
    </w:p>
    <w:p w14:paraId="539AA013" w14:textId="77777777" w:rsidR="00FB3D10" w:rsidRPr="00183260" w:rsidRDefault="00FB3D10" w:rsidP="00FB3D10">
      <w:pPr>
        <w:pStyle w:val="NormalHanging12a"/>
      </w:pPr>
      <w:r w:rsidRPr="00183260">
        <w:t>B.</w:t>
      </w:r>
      <w:r w:rsidRPr="00183260">
        <w:tab/>
        <w:t xml:space="preserve">întrucât, în februarie 2020, un tribunal chinez l-a condamnat pe </w:t>
      </w:r>
      <w:proofErr w:type="spellStart"/>
      <w:r w:rsidRPr="00183260">
        <w:t>Gui</w:t>
      </w:r>
      <w:proofErr w:type="spellEnd"/>
      <w:r w:rsidRPr="00183260">
        <w:t xml:space="preserve"> </w:t>
      </w:r>
      <w:proofErr w:type="spellStart"/>
      <w:r w:rsidRPr="00183260">
        <w:t>Minhai</w:t>
      </w:r>
      <w:proofErr w:type="spellEnd"/>
      <w:r w:rsidRPr="00183260">
        <w:t xml:space="preserve"> la 10 ani de închisoare sub acuzația de „scurgere de informații în străinătate”, după un proces secret și inechitabil; întrucât acestuia i s-a refuzat o reprezentare juridică adecvată și accesul la serviciile consulare suedeze; întrucât nu se știe unde se află în prezent;</w:t>
      </w:r>
    </w:p>
    <w:p w14:paraId="6DFBDB0E" w14:textId="77777777" w:rsidR="00FB3D10" w:rsidRPr="00183260" w:rsidRDefault="00FB3D10" w:rsidP="00FB3D10">
      <w:pPr>
        <w:pStyle w:val="NormalHanging12a"/>
        <w:rPr>
          <w:rFonts w:eastAsia="Aptos"/>
        </w:rPr>
      </w:pPr>
      <w:r w:rsidRPr="00183260">
        <w:t>C.</w:t>
      </w:r>
      <w:r w:rsidRPr="00183260">
        <w:tab/>
        <w:t xml:space="preserve">întrucât lui </w:t>
      </w:r>
      <w:proofErr w:type="spellStart"/>
      <w:r w:rsidRPr="00183260">
        <w:t>Gui</w:t>
      </w:r>
      <w:proofErr w:type="spellEnd"/>
      <w:r w:rsidRPr="00183260">
        <w:t xml:space="preserve"> </w:t>
      </w:r>
      <w:proofErr w:type="spellStart"/>
      <w:r w:rsidRPr="00183260">
        <w:t>Minhai</w:t>
      </w:r>
      <w:proofErr w:type="spellEnd"/>
      <w:r w:rsidRPr="00183260">
        <w:t xml:space="preserve"> i se refuză în continuare contactul cu familia, ceea ce ridică preocupări serioase cu privire la starea sa de sănătate după un deceniu de detenție,</w:t>
      </w:r>
    </w:p>
    <w:p w14:paraId="720FA656" w14:textId="77777777" w:rsidR="00FB3D10" w:rsidRPr="00183260" w:rsidRDefault="00FB3D10" w:rsidP="00FB3D10">
      <w:pPr>
        <w:pStyle w:val="NormalHanging12a"/>
        <w:rPr>
          <w:rFonts w:eastAsia="Aptos"/>
        </w:rPr>
      </w:pPr>
      <w:r w:rsidRPr="00183260">
        <w:t>1.</w:t>
      </w:r>
      <w:r w:rsidRPr="00183260">
        <w:tab/>
        <w:t xml:space="preserve">reiterează apelul său pentru eliberarea imediată și necondiționată a lui </w:t>
      </w:r>
      <w:proofErr w:type="spellStart"/>
      <w:r w:rsidRPr="00183260">
        <w:t>Gui</w:t>
      </w:r>
      <w:proofErr w:type="spellEnd"/>
      <w:r w:rsidRPr="00183260">
        <w:t xml:space="preserve"> </w:t>
      </w:r>
      <w:proofErr w:type="spellStart"/>
      <w:r w:rsidRPr="00183260">
        <w:t>Minhai</w:t>
      </w:r>
      <w:proofErr w:type="spellEnd"/>
      <w:r w:rsidRPr="00183260">
        <w:t>; constată cu profundă îngrijorare că s-au împlinit zece ani de la răpirea și detenția sa și își reiterează condamnarea fermă a răpirii, arestării arbitrare, detenției și condamnării sale;</w:t>
      </w:r>
    </w:p>
    <w:p w14:paraId="5D6D33FE" w14:textId="77777777" w:rsidR="00FB3D10" w:rsidRPr="00183260" w:rsidRDefault="00FB3D10" w:rsidP="00FB3D10">
      <w:pPr>
        <w:pStyle w:val="NormalHanging12a"/>
      </w:pPr>
      <w:r w:rsidRPr="00183260">
        <w:t>2.</w:t>
      </w:r>
      <w:r w:rsidRPr="00183260">
        <w:tab/>
        <w:t xml:space="preserve">își exprimă solidaritatea cu familia lui </w:t>
      </w:r>
      <w:proofErr w:type="spellStart"/>
      <w:r w:rsidRPr="00183260">
        <w:t>Gui</w:t>
      </w:r>
      <w:proofErr w:type="spellEnd"/>
      <w:r w:rsidRPr="00183260">
        <w:t xml:space="preserve"> </w:t>
      </w:r>
      <w:proofErr w:type="spellStart"/>
      <w:r w:rsidRPr="00183260">
        <w:t>Minhai</w:t>
      </w:r>
      <w:proofErr w:type="spellEnd"/>
      <w:r w:rsidRPr="00183260">
        <w:t xml:space="preserve">, în special cu fiica sa, Angela </w:t>
      </w:r>
      <w:proofErr w:type="spellStart"/>
      <w:r w:rsidRPr="00183260">
        <w:t>Gui</w:t>
      </w:r>
      <w:proofErr w:type="spellEnd"/>
      <w:r w:rsidRPr="00183260">
        <w:t>, care continuă să pledeze neobosit pentru eliberarea sa;</w:t>
      </w:r>
    </w:p>
    <w:p w14:paraId="41706FC4" w14:textId="77777777" w:rsidR="00FB3D10" w:rsidRPr="00183260" w:rsidRDefault="00FB3D10" w:rsidP="00FB3D10">
      <w:pPr>
        <w:pStyle w:val="NormalHanging12a"/>
      </w:pPr>
      <w:r w:rsidRPr="00183260">
        <w:t>3.</w:t>
      </w:r>
      <w:r w:rsidRPr="00183260">
        <w:tab/>
        <w:t xml:space="preserve">subliniază că a i se refuza accesul la servicii consular lui </w:t>
      </w:r>
      <w:proofErr w:type="spellStart"/>
      <w:r w:rsidRPr="00183260">
        <w:t>Gui</w:t>
      </w:r>
      <w:proofErr w:type="spellEnd"/>
      <w:r w:rsidRPr="00183260">
        <w:t xml:space="preserve"> </w:t>
      </w:r>
      <w:proofErr w:type="spellStart"/>
      <w:r w:rsidRPr="00183260">
        <w:t>Minhai</w:t>
      </w:r>
      <w:proofErr w:type="spellEnd"/>
      <w:r w:rsidRPr="00183260">
        <w:t xml:space="preserve"> constituie o încălcare a obligațiilor Chinei asumate în temeiul Convenției de la Viena; își exprimă </w:t>
      </w:r>
      <w:r w:rsidRPr="00183260">
        <w:lastRenderedPageBreak/>
        <w:t xml:space="preserve">profunda îngrijorare cu privire la sănătatea și tratamentul lui </w:t>
      </w:r>
      <w:proofErr w:type="spellStart"/>
      <w:r w:rsidRPr="00183260">
        <w:t>Gui</w:t>
      </w:r>
      <w:proofErr w:type="spellEnd"/>
      <w:r w:rsidRPr="00183260">
        <w:t xml:space="preserve"> </w:t>
      </w:r>
      <w:proofErr w:type="spellStart"/>
      <w:r w:rsidRPr="00183260">
        <w:t>Minhai</w:t>
      </w:r>
      <w:proofErr w:type="spellEnd"/>
      <w:r w:rsidRPr="00183260">
        <w:t xml:space="preserve"> în detenție; invită autoritățile chineze să îi permită accesul imediat la asistență medicală independentă, la alegerea sa, precum și accesul neîngrădit la familia sa, la un avocat ales de el și la servicii consulare;</w:t>
      </w:r>
    </w:p>
    <w:p w14:paraId="117C798A" w14:textId="77777777" w:rsidR="00FB3D10" w:rsidRPr="00183260" w:rsidRDefault="00FB3D10" w:rsidP="00FB3D10">
      <w:pPr>
        <w:pStyle w:val="NormalHanging12a"/>
        <w:rPr>
          <w:rFonts w:eastAsia="Aptos"/>
        </w:rPr>
      </w:pPr>
      <w:r w:rsidRPr="00183260">
        <w:t>4.</w:t>
      </w:r>
      <w:r w:rsidRPr="00183260">
        <w:tab/>
        <w:t>subliniază că acest caz ilustrează modelul represiunii sistemice și transnaționale, al cenzurii și al încălcărilor libertăților fundamentale observate în China, inclusiv împotriva avocaților, jurnaliștilor, artiștilor, apărătorilor drepturilor omului, minorităților etnice și religioase și cetățenilor străini;</w:t>
      </w:r>
    </w:p>
    <w:p w14:paraId="6F4F539C" w14:textId="77777777" w:rsidR="00FB3D10" w:rsidRPr="00183260" w:rsidRDefault="00FB3D10" w:rsidP="00FB3D10">
      <w:pPr>
        <w:pStyle w:val="NormalHanging12a"/>
        <w:rPr>
          <w:rFonts w:eastAsia="Aptos"/>
        </w:rPr>
      </w:pPr>
      <w:r w:rsidRPr="00183260">
        <w:t>5.</w:t>
      </w:r>
      <w:r w:rsidRPr="00183260">
        <w:tab/>
        <w:t>subliniază că încrederea reciprocă și respectarea drepturilor omului, inclusiv a dreptului la libertatea de exprimare, a libertății presei și a dreptului de publicare, ar trebui să se afle în centrul relațiilor UE-China;</w:t>
      </w:r>
    </w:p>
    <w:p w14:paraId="51477584" w14:textId="77777777" w:rsidR="00FB3D10" w:rsidRPr="00183260" w:rsidRDefault="00FB3D10" w:rsidP="00FB3D10">
      <w:pPr>
        <w:pStyle w:val="NormalHanging12a"/>
        <w:rPr>
          <w:rFonts w:eastAsia="Aptos"/>
        </w:rPr>
      </w:pPr>
      <w:r w:rsidRPr="00183260">
        <w:t>6.</w:t>
      </w:r>
      <w:r w:rsidRPr="00183260">
        <w:tab/>
        <w:t>invită autoritățile chineze să pună capăt cenzurii, hărțuirii și intimidării publiciștilor, scriitorilor, jurnaliștilor și cadrelor universitare;</w:t>
      </w:r>
    </w:p>
    <w:p w14:paraId="3D742DE2" w14:textId="77777777" w:rsidR="00FB3D10" w:rsidRPr="00183260" w:rsidRDefault="00FB3D10" w:rsidP="00FB3D10">
      <w:pPr>
        <w:pStyle w:val="NormalHanging12a"/>
        <w:rPr>
          <w:rFonts w:eastAsia="Aptos"/>
        </w:rPr>
      </w:pPr>
      <w:r w:rsidRPr="00183260">
        <w:t>7.</w:t>
      </w:r>
      <w:r w:rsidRPr="00183260">
        <w:tab/>
        <w:t>solicită insistent autorităților chineze să pună capăt practicii detenției arbitrare și a mărturisirilor forțate și să elibereze imediat toate persoanele reținute pentru exercitarea unor libertăți fundamentale, cum ar fi avocați, jurnaliști, artiști, reprezentanți ai minorităților și apărători ai drepturilor omului;</w:t>
      </w:r>
    </w:p>
    <w:p w14:paraId="2D110447" w14:textId="77777777" w:rsidR="00FB3D10" w:rsidRPr="00183260" w:rsidRDefault="00FB3D10" w:rsidP="00FB3D10">
      <w:pPr>
        <w:pStyle w:val="NormalHanging12a"/>
        <w:rPr>
          <w:rFonts w:eastAsia="Aptos"/>
        </w:rPr>
      </w:pPr>
      <w:r w:rsidRPr="00183260">
        <w:t>8.</w:t>
      </w:r>
      <w:r w:rsidRPr="00183260">
        <w:tab/>
        <w:t xml:space="preserve">invită SEAE, Comisia și statele membre să aducă în continuare în discuție cazul său la toate nivelurile de relații UE-China, să asigure protecția cetățenilor UE în străinătate și să îndemne China să îl elibereze pe </w:t>
      </w:r>
      <w:proofErr w:type="spellStart"/>
      <w:r w:rsidRPr="00183260">
        <w:t>Gui</w:t>
      </w:r>
      <w:proofErr w:type="spellEnd"/>
      <w:r w:rsidRPr="00183260">
        <w:t xml:space="preserve"> </w:t>
      </w:r>
      <w:proofErr w:type="spellStart"/>
      <w:r w:rsidRPr="00183260">
        <w:t>Minhai</w:t>
      </w:r>
      <w:proofErr w:type="spellEnd"/>
      <w:r w:rsidRPr="00183260">
        <w:t xml:space="preserve"> și să furnizeze informații cu privire la starea și locul în care se află;</w:t>
      </w:r>
    </w:p>
    <w:p w14:paraId="00DDF515" w14:textId="77777777" w:rsidR="00FB3D10" w:rsidRPr="00183260" w:rsidRDefault="00FB3D10" w:rsidP="00FB3D10">
      <w:pPr>
        <w:pStyle w:val="NormalHanging12a"/>
      </w:pPr>
      <w:r w:rsidRPr="00183260">
        <w:t>9.</w:t>
      </w:r>
      <w:r w:rsidRPr="00183260">
        <w:tab/>
        <w:t>solicită insistent Chinei să ratifice Pactul internațional cu privire la drepturile civile și politice;</w:t>
      </w:r>
    </w:p>
    <w:p w14:paraId="5E0FDF93" w14:textId="2339B989" w:rsidR="00B22882" w:rsidRPr="00183260" w:rsidRDefault="00FB3D10" w:rsidP="00B22882">
      <w:pPr>
        <w:pStyle w:val="NormalHanging12a"/>
      </w:pPr>
      <w:r w:rsidRPr="00183260">
        <w:t>10.</w:t>
      </w:r>
      <w:r w:rsidRPr="00183260">
        <w:tab/>
        <w:t>încredințează Președintei sarcina de a transmite prezenta rezoluție Consiliului, Comisiei, VP/ÎR, statelor membre ale UE, precum și guvernului și Congresului Popular Național al Republicii Populare Chineze.</w:t>
      </w:r>
    </w:p>
    <w:p w14:paraId="74D04B3E" w14:textId="17446EF3" w:rsidR="00E365E1" w:rsidRPr="00183260" w:rsidRDefault="00E365E1" w:rsidP="001C71BE"/>
    <w:sectPr w:rsidR="00E365E1" w:rsidRPr="00183260" w:rsidSect="00B228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B2EB8" w14:textId="77777777" w:rsidR="001C71BE" w:rsidRPr="00B22882" w:rsidRDefault="001C71BE">
      <w:r w:rsidRPr="00B22882">
        <w:separator/>
      </w:r>
    </w:p>
  </w:endnote>
  <w:endnote w:type="continuationSeparator" w:id="0">
    <w:p w14:paraId="56DAA266" w14:textId="77777777" w:rsidR="001C71BE" w:rsidRPr="00B22882" w:rsidRDefault="001C71BE">
      <w:r w:rsidRPr="00B228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E312" w14:textId="77777777" w:rsidR="00064002" w:rsidRPr="00B228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BE96" w14:textId="77777777" w:rsidR="00064002" w:rsidRPr="00B228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9B50E" w14:textId="77777777" w:rsidR="00064002" w:rsidRPr="00B228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A4D49" w14:textId="77777777" w:rsidR="001C71BE" w:rsidRPr="00B22882" w:rsidRDefault="001C71BE">
      <w:r w:rsidRPr="00B22882">
        <w:separator/>
      </w:r>
    </w:p>
  </w:footnote>
  <w:footnote w:type="continuationSeparator" w:id="0">
    <w:p w14:paraId="27CA6DD8" w14:textId="77777777" w:rsidR="001C71BE" w:rsidRPr="00B22882" w:rsidRDefault="001C71BE">
      <w:r w:rsidRPr="00B228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857B" w14:textId="77777777" w:rsidR="00064002" w:rsidRPr="00B228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C54F6" w14:textId="77777777" w:rsidR="00064002" w:rsidRPr="00B228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609F" w14:textId="77777777" w:rsidR="00064002" w:rsidRPr="00B228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2666063">
    <w:abstractNumId w:val="9"/>
  </w:num>
  <w:num w:numId="2" w16cid:durableId="1018853508">
    <w:abstractNumId w:val="9"/>
  </w:num>
  <w:num w:numId="3" w16cid:durableId="1068990148">
    <w:abstractNumId w:val="7"/>
  </w:num>
  <w:num w:numId="4" w16cid:durableId="32266319">
    <w:abstractNumId w:val="7"/>
  </w:num>
  <w:num w:numId="5" w16cid:durableId="1494952142">
    <w:abstractNumId w:val="6"/>
  </w:num>
  <w:num w:numId="6" w16cid:durableId="744298068">
    <w:abstractNumId w:val="6"/>
  </w:num>
  <w:num w:numId="7" w16cid:durableId="1398242897">
    <w:abstractNumId w:val="5"/>
  </w:num>
  <w:num w:numId="8" w16cid:durableId="1278369886">
    <w:abstractNumId w:val="5"/>
  </w:num>
  <w:num w:numId="9" w16cid:durableId="1867791887">
    <w:abstractNumId w:val="4"/>
  </w:num>
  <w:num w:numId="10" w16cid:durableId="790172123">
    <w:abstractNumId w:val="4"/>
  </w:num>
  <w:num w:numId="11" w16cid:durableId="1376273553">
    <w:abstractNumId w:val="8"/>
  </w:num>
  <w:num w:numId="12" w16cid:durableId="826674641">
    <w:abstractNumId w:val="8"/>
  </w:num>
  <w:num w:numId="13" w16cid:durableId="1812556979">
    <w:abstractNumId w:val="3"/>
  </w:num>
  <w:num w:numId="14" w16cid:durableId="830221634">
    <w:abstractNumId w:val="3"/>
  </w:num>
  <w:num w:numId="15" w16cid:durableId="1224372243">
    <w:abstractNumId w:val="2"/>
  </w:num>
  <w:num w:numId="16" w16cid:durableId="750782166">
    <w:abstractNumId w:val="2"/>
  </w:num>
  <w:num w:numId="17" w16cid:durableId="1816993696">
    <w:abstractNumId w:val="1"/>
  </w:num>
  <w:num w:numId="18" w16cid:durableId="284846123">
    <w:abstractNumId w:val="1"/>
  </w:num>
  <w:num w:numId="19" w16cid:durableId="1890149678">
    <w:abstractNumId w:val="0"/>
  </w:num>
  <w:num w:numId="20" w16cid:durableId="1711764702">
    <w:abstractNumId w:val="0"/>
  </w:num>
  <w:num w:numId="21" w16cid:durableId="381683068">
    <w:abstractNumId w:val="9"/>
  </w:num>
  <w:num w:numId="22" w16cid:durableId="945696398">
    <w:abstractNumId w:val="7"/>
  </w:num>
  <w:num w:numId="23" w16cid:durableId="813520991">
    <w:abstractNumId w:val="6"/>
  </w:num>
  <w:num w:numId="24" w16cid:durableId="69353059">
    <w:abstractNumId w:val="5"/>
  </w:num>
  <w:num w:numId="25" w16cid:durableId="835415987">
    <w:abstractNumId w:val="4"/>
  </w:num>
  <w:num w:numId="26" w16cid:durableId="122388398">
    <w:abstractNumId w:val="8"/>
  </w:num>
  <w:num w:numId="27" w16cid:durableId="1993675721">
    <w:abstractNumId w:val="3"/>
  </w:num>
  <w:num w:numId="28" w16cid:durableId="2066565643">
    <w:abstractNumId w:val="2"/>
  </w:num>
  <w:num w:numId="29" w16cid:durableId="1497455656">
    <w:abstractNumId w:val="1"/>
  </w:num>
  <w:num w:numId="30" w16cid:durableId="188764042">
    <w:abstractNumId w:val="0"/>
  </w:num>
  <w:num w:numId="31" w16cid:durableId="274680345">
    <w:abstractNumId w:val="9"/>
  </w:num>
  <w:num w:numId="32" w16cid:durableId="182399461">
    <w:abstractNumId w:val="7"/>
  </w:num>
  <w:num w:numId="33" w16cid:durableId="244073127">
    <w:abstractNumId w:val="6"/>
  </w:num>
  <w:num w:numId="34" w16cid:durableId="1207765756">
    <w:abstractNumId w:val="5"/>
  </w:num>
  <w:num w:numId="35" w16cid:durableId="1901863608">
    <w:abstractNumId w:val="4"/>
  </w:num>
  <w:num w:numId="36" w16cid:durableId="611522891">
    <w:abstractNumId w:val="8"/>
  </w:num>
  <w:num w:numId="37" w16cid:durableId="1411468901">
    <w:abstractNumId w:val="3"/>
  </w:num>
  <w:num w:numId="38" w16cid:durableId="233785975">
    <w:abstractNumId w:val="2"/>
  </w:num>
  <w:num w:numId="39" w16cid:durableId="1159467853">
    <w:abstractNumId w:val="1"/>
  </w:num>
  <w:num w:numId="40" w16cid:durableId="918365944">
    <w:abstractNumId w:val="0"/>
  </w:num>
  <w:num w:numId="41" w16cid:durableId="895899428">
    <w:abstractNumId w:val="10"/>
  </w:num>
  <w:num w:numId="42" w16cid:durableId="1465348517">
    <w:abstractNumId w:val="10"/>
  </w:num>
  <w:num w:numId="43" w16cid:durableId="234975690">
    <w:abstractNumId w:val="10"/>
  </w:num>
  <w:num w:numId="44" w16cid:durableId="10166138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2025"/>
    <w:docVar w:name="dvlangue" w:val="RO"/>
    <w:docVar w:name="dvnumam" w:val="0"/>
    <w:docVar w:name="dvpe" w:val="776.251"/>
    <w:docVar w:name="dvtitre" w:val="Rezoluția Parlamentului European din 9 octombrie 2025 referitoare la 10 ani de la arestarea editorului suedez Gui Minhai, aflat în închisoare în China(2025/2906(RSP))"/>
  </w:docVars>
  <w:rsids>
    <w:rsidRoot w:val="001C71BE"/>
    <w:rsid w:val="00002272"/>
    <w:rsid w:val="00064002"/>
    <w:rsid w:val="000677B9"/>
    <w:rsid w:val="000831BA"/>
    <w:rsid w:val="000A42CC"/>
    <w:rsid w:val="000E7DD9"/>
    <w:rsid w:val="0010095E"/>
    <w:rsid w:val="00125B37"/>
    <w:rsid w:val="00183260"/>
    <w:rsid w:val="00187494"/>
    <w:rsid w:val="001C71B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45F2"/>
    <w:rsid w:val="00AE0928"/>
    <w:rsid w:val="00AF3B82"/>
    <w:rsid w:val="00B12E95"/>
    <w:rsid w:val="00B22876"/>
    <w:rsid w:val="00B2288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389"/>
    <w:rsid w:val="00EB006A"/>
    <w:rsid w:val="00EB4772"/>
    <w:rsid w:val="00ED169E"/>
    <w:rsid w:val="00ED4235"/>
    <w:rsid w:val="00F04346"/>
    <w:rsid w:val="00F075DC"/>
    <w:rsid w:val="00F149E9"/>
    <w:rsid w:val="00F5134D"/>
    <w:rsid w:val="00F74202"/>
    <w:rsid w:val="00F87713"/>
    <w:rsid w:val="00FB3D1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43AAF"/>
  <w15:chartTrackingRefBased/>
  <w15:docId w15:val="{AD8568A3-FC5F-48E2-94FD-C618D382A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3D10"/>
    <w:pPr>
      <w:spacing w:after="240"/>
      <w:ind w:left="567" w:hanging="567"/>
    </w:pPr>
  </w:style>
  <w:style w:type="paragraph" w:customStyle="1" w:styleId="EPComma">
    <w:name w:val="EPComma"/>
    <w:basedOn w:val="Normal"/>
    <w:link w:val="EPCommaChar"/>
    <w:rsid w:val="00FB3D10"/>
    <w:pPr>
      <w:spacing w:before="480" w:after="240"/>
    </w:pPr>
  </w:style>
  <w:style w:type="character" w:customStyle="1" w:styleId="NormalHanging12aChar">
    <w:name w:val="NormalHanging12a Char"/>
    <w:basedOn w:val="DefaultParagraphFont"/>
    <w:link w:val="NormalHanging12a"/>
    <w:locked/>
    <w:rsid w:val="00FB3D10"/>
    <w:rPr>
      <w:sz w:val="24"/>
      <w:lang w:val="ro-RO"/>
    </w:rPr>
  </w:style>
  <w:style w:type="character" w:customStyle="1" w:styleId="EPCommaChar">
    <w:name w:val="EPComma Char"/>
    <w:basedOn w:val="DefaultParagraphFont"/>
    <w:link w:val="EPComma"/>
    <w:rsid w:val="00FB3D1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2025-10-09T10:50:00Z</dcterms:created>
  <dcterms:modified xsi:type="dcterms:W3CDTF">2025-10-09T10:50:00Z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B10-0412/2025</vt:lpwstr>
  </property>
  <property fmtid="{D5CDD505-2E9C-101B-9397-08002B2CF9AE}" pid="4" name="&lt;Type&gt;">
    <vt:lpwstr>RR</vt:lpwstr>
  </property>
</Properties>
</file>