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5EC5" w14:paraId="6E65ED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5B326B" w14:textId="797DDEF0" w:rsidR="00751A4A" w:rsidRPr="000C5EC5" w:rsidRDefault="00B73369" w:rsidP="0010095E">
            <w:pPr>
              <w:pStyle w:val="EPName"/>
            </w:pPr>
            <w:r w:rsidRPr="000C5EC5">
              <w:t>Европейски</w:t>
            </w:r>
            <w:r w:rsidR="00E3544F" w:rsidRPr="000C5EC5">
              <w:t xml:space="preserve"> парламент</w:t>
            </w:r>
          </w:p>
          <w:p w14:paraId="2EAA25BD" w14:textId="48E953D1" w:rsidR="00751A4A" w:rsidRPr="000C5E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5EC5">
              <w:t>2024</w:t>
            </w:r>
            <w:r w:rsidR="00B73369">
              <w:t> – </w:t>
            </w:r>
            <w:r w:rsidR="00817416" w:rsidRPr="000C5EC5">
              <w:t>202</w:t>
            </w:r>
            <w:r w:rsidRPr="000C5EC5">
              <w:t>9</w:t>
            </w:r>
          </w:p>
        </w:tc>
        <w:tc>
          <w:tcPr>
            <w:tcW w:w="2268" w:type="dxa"/>
            <w:shd w:val="clear" w:color="auto" w:fill="auto"/>
          </w:tcPr>
          <w:p w14:paraId="507688AB" w14:textId="77777777" w:rsidR="00751A4A" w:rsidRPr="000C5EC5" w:rsidRDefault="00187494" w:rsidP="0010095E">
            <w:pPr>
              <w:pStyle w:val="EPLogo"/>
            </w:pPr>
            <w:r w:rsidRPr="000C5EC5">
              <w:rPr>
                <w:noProof/>
                <w:lang w:eastAsia="ja-JP"/>
              </w:rPr>
              <w:drawing>
                <wp:inline distT="0" distB="0" distL="0" distR="0" wp14:anchorId="2DEFE778" wp14:editId="678FB5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6B8C5" w14:textId="77777777" w:rsidR="00D058B8" w:rsidRPr="000C5EC5" w:rsidRDefault="00D058B8" w:rsidP="004C5D52">
      <w:pPr>
        <w:pStyle w:val="LineTop"/>
      </w:pPr>
    </w:p>
    <w:p w14:paraId="4F2B36CE" w14:textId="77777777" w:rsidR="00680577" w:rsidRPr="000C5EC5" w:rsidRDefault="00E3544F" w:rsidP="00680577">
      <w:pPr>
        <w:pStyle w:val="EPBodyTA1"/>
      </w:pPr>
      <w:r w:rsidRPr="000C5EC5">
        <w:t>ПРИЕТИ ТЕКСТОВЕ</w:t>
      </w:r>
    </w:p>
    <w:p w14:paraId="47E2637D" w14:textId="77777777" w:rsidR="00D058B8" w:rsidRPr="000C5EC5" w:rsidRDefault="00D058B8" w:rsidP="00D058B8">
      <w:pPr>
        <w:pStyle w:val="LineBottom"/>
      </w:pPr>
    </w:p>
    <w:p w14:paraId="530F8667" w14:textId="5EDC050D" w:rsidR="00E3544F" w:rsidRPr="000C5EC5" w:rsidRDefault="00E3544F" w:rsidP="00E3544F">
      <w:pPr>
        <w:pStyle w:val="ATHeading1"/>
      </w:pPr>
      <w:bookmarkStart w:id="0" w:name="TANumber"/>
      <w:r w:rsidRPr="000C5EC5">
        <w:t>P10_TA(2025)0</w:t>
      </w:r>
      <w:r w:rsidR="00AA10AB">
        <w:rPr>
          <w:lang w:val="en-GB"/>
        </w:rPr>
        <w:t>226</w:t>
      </w:r>
      <w:bookmarkEnd w:id="0"/>
    </w:p>
    <w:p w14:paraId="15A40F03" w14:textId="77777777" w:rsidR="00E3544F" w:rsidRPr="000C5EC5" w:rsidRDefault="00E3544F" w:rsidP="00E3544F">
      <w:pPr>
        <w:pStyle w:val="ATHeading2"/>
      </w:pPr>
      <w:bookmarkStart w:id="1" w:name="title"/>
      <w:r w:rsidRPr="000C5EC5">
        <w:t>Създаване и функциониране на европейски работнически съвети - ефективно упражняване на права</w:t>
      </w:r>
      <w:bookmarkEnd w:id="1"/>
    </w:p>
    <w:p w14:paraId="51E0A7A7" w14:textId="77777777" w:rsidR="00E3544F" w:rsidRPr="000C5EC5" w:rsidRDefault="00E3544F" w:rsidP="00E3544F">
      <w:pPr>
        <w:rPr>
          <w:i/>
          <w:vanish/>
        </w:rPr>
      </w:pPr>
      <w:r w:rsidRPr="000C5EC5">
        <w:rPr>
          <w:i/>
        </w:rPr>
        <w:fldChar w:fldCharType="begin"/>
      </w:r>
      <w:r w:rsidRPr="000C5EC5">
        <w:rPr>
          <w:i/>
        </w:rPr>
        <w:instrText xml:space="preserve"> TC"(</w:instrText>
      </w:r>
      <w:bookmarkStart w:id="2" w:name="DocNumber"/>
      <w:r w:rsidRPr="000C5EC5">
        <w:rPr>
          <w:i/>
        </w:rPr>
        <w:instrText>A10-0029/2024</w:instrText>
      </w:r>
      <w:bookmarkEnd w:id="2"/>
      <w:r w:rsidRPr="000C5EC5">
        <w:rPr>
          <w:i/>
        </w:rPr>
        <w:instrText xml:space="preserve"> - Докладчик: Денис Радке)"\l3 \n&gt; \* MERGEFORMAT </w:instrText>
      </w:r>
      <w:r w:rsidRPr="000C5EC5">
        <w:rPr>
          <w:i/>
        </w:rPr>
        <w:fldChar w:fldCharType="end"/>
      </w:r>
    </w:p>
    <w:p w14:paraId="328C8909" w14:textId="77777777" w:rsidR="00E3544F" w:rsidRPr="000C5EC5" w:rsidRDefault="00E3544F" w:rsidP="00E3544F">
      <w:pPr>
        <w:rPr>
          <w:vanish/>
        </w:rPr>
      </w:pPr>
      <w:bookmarkStart w:id="3" w:name="Commission"/>
      <w:r w:rsidRPr="000C5EC5">
        <w:rPr>
          <w:vanish/>
        </w:rPr>
        <w:t>Комисия по заетост и социални въпроси</w:t>
      </w:r>
      <w:bookmarkEnd w:id="3"/>
    </w:p>
    <w:p w14:paraId="5471F02A" w14:textId="77777777" w:rsidR="00E3544F" w:rsidRPr="000C5EC5" w:rsidRDefault="00E3544F" w:rsidP="00E3544F">
      <w:pPr>
        <w:rPr>
          <w:vanish/>
        </w:rPr>
      </w:pPr>
      <w:bookmarkStart w:id="4" w:name="PE"/>
      <w:r w:rsidRPr="000C5EC5">
        <w:rPr>
          <w:vanish/>
        </w:rPr>
        <w:t>PE766.796</w:t>
      </w:r>
      <w:bookmarkEnd w:id="4"/>
    </w:p>
    <w:p w14:paraId="3217698E" w14:textId="76B100D4" w:rsidR="00E3544F" w:rsidRPr="000C5EC5" w:rsidRDefault="00E3544F" w:rsidP="00E3544F">
      <w:pPr>
        <w:pStyle w:val="ATHeading3"/>
      </w:pPr>
      <w:bookmarkStart w:id="5" w:name="Sujet"/>
      <w:r w:rsidRPr="000C5EC5">
        <w:t xml:space="preserve">Законодателна резолюция на Европейския парламент от </w:t>
      </w:r>
      <w:r w:rsidR="00F36A07">
        <w:t>9</w:t>
      </w:r>
      <w:r w:rsidR="00B73369">
        <w:t xml:space="preserve"> октомври</w:t>
      </w:r>
      <w:r w:rsidR="00B73369" w:rsidRPr="000C5EC5">
        <w:t xml:space="preserve"> </w:t>
      </w:r>
      <w:r w:rsidRPr="000C5EC5">
        <w:t>2025 г. относно предложението за директива на Европейския парламент и на Съвета за изменение на Директива 2009/38/ЕО по отношение на създаването и функционирането на европейски работнически съвети и ефективното осигуряване на упражняването на правата на транснационални информиране и консултации</w:t>
      </w:r>
      <w:bookmarkEnd w:id="5"/>
      <w:r w:rsidRPr="000C5EC5">
        <w:t xml:space="preserve"> </w:t>
      </w:r>
      <w:bookmarkStart w:id="6" w:name="References"/>
      <w:r w:rsidRPr="000C5EC5">
        <w:t>(COM(2024)0014 – C9-0012/2024 – 2024/0006(COD))</w:t>
      </w:r>
      <w:bookmarkEnd w:id="6"/>
    </w:p>
    <w:p w14:paraId="34D1D1C9" w14:textId="6EDBF868" w:rsidR="00AF0C04" w:rsidRPr="000C5EC5" w:rsidRDefault="00AF0C04" w:rsidP="00AF0C04">
      <w:pPr>
        <w:pStyle w:val="NormalBold"/>
      </w:pPr>
      <w:r w:rsidRPr="000C5EC5">
        <w:t>(Обикновена законодателна процедура</w:t>
      </w:r>
      <w:r w:rsidR="00A22926" w:rsidRPr="005A35BA">
        <w:rPr>
          <w:lang w:val="ru-RU"/>
        </w:rPr>
        <w:t>:</w:t>
      </w:r>
      <w:r w:rsidRPr="000C5EC5">
        <w:t xml:space="preserve"> първо четене)</w:t>
      </w:r>
    </w:p>
    <w:p w14:paraId="7069C94F" w14:textId="77777777" w:rsidR="00AF0C04" w:rsidRPr="000C5EC5" w:rsidRDefault="00AF0C04" w:rsidP="00AF0C04">
      <w:pPr>
        <w:pStyle w:val="EPComma"/>
      </w:pPr>
      <w:r w:rsidRPr="000C5EC5">
        <w:rPr>
          <w:i/>
          <w:iCs/>
        </w:rPr>
        <w:t>Европейският парламент,</w:t>
      </w:r>
    </w:p>
    <w:p w14:paraId="255CCBDE" w14:textId="07D58EBE" w:rsidR="00AF0C04" w:rsidRPr="000C5EC5" w:rsidRDefault="00AF0C04" w:rsidP="00AF0C04">
      <w:pPr>
        <w:pStyle w:val="NormalHanging12a"/>
      </w:pPr>
      <w:r w:rsidRPr="000C5EC5">
        <w:t>–</w:t>
      </w:r>
      <w:r w:rsidRPr="000C5EC5">
        <w:tab/>
        <w:t xml:space="preserve">като взе предвид предложението на Комисията до </w:t>
      </w:r>
      <w:r w:rsidR="00B73369">
        <w:t>П</w:t>
      </w:r>
      <w:r w:rsidRPr="000C5EC5">
        <w:t>арламент</w:t>
      </w:r>
      <w:r w:rsidR="00B73369">
        <w:t>а</w:t>
      </w:r>
      <w:r w:rsidRPr="000C5EC5">
        <w:t xml:space="preserve"> и до Съвета (COM(2024)0014),</w:t>
      </w:r>
    </w:p>
    <w:p w14:paraId="7405DA56" w14:textId="77777777" w:rsidR="00AF0C04" w:rsidRPr="000C5EC5" w:rsidRDefault="00AF0C04" w:rsidP="00AF0C04">
      <w:pPr>
        <w:pStyle w:val="NormalHanging12a"/>
      </w:pPr>
      <w:r w:rsidRPr="000C5EC5">
        <w:t>–</w:t>
      </w:r>
      <w:r w:rsidRPr="000C5EC5">
        <w:tab/>
        <w:t>като взе предвид член 294, параграф 2 и член 153, параграф 1, буква д) във връзка с член 153, параграф 2, буква б) от Договора за функционирането на Европейския съюз, съгласно които Комисията е внесла предложението в Парламента (C9</w:t>
      </w:r>
      <w:r w:rsidRPr="000C5EC5">
        <w:noBreakHyphen/>
        <w:t>0012/2024),</w:t>
      </w:r>
    </w:p>
    <w:p w14:paraId="1F961B84" w14:textId="77777777" w:rsidR="00AF0C04" w:rsidRPr="000C5EC5" w:rsidRDefault="00AF0C04" w:rsidP="00AF0C04">
      <w:pPr>
        <w:pStyle w:val="NormalHanging12a"/>
      </w:pPr>
      <w:r w:rsidRPr="000C5EC5">
        <w:t>–</w:t>
      </w:r>
      <w:r w:rsidRPr="000C5EC5">
        <w:tab/>
        <w:t>като взе предвид член 294, параграф 3 от Договора за функционирането на Европейския съюз,</w:t>
      </w:r>
    </w:p>
    <w:p w14:paraId="5CAA5D9C" w14:textId="77777777" w:rsidR="00AF0C04" w:rsidRPr="000C5EC5" w:rsidRDefault="00AF0C04" w:rsidP="00AF0C04">
      <w:pPr>
        <w:pStyle w:val="NormalHanging12a"/>
      </w:pPr>
      <w:r w:rsidRPr="000C5EC5">
        <w:t>–</w:t>
      </w:r>
      <w:r w:rsidRPr="000C5EC5">
        <w:tab/>
        <w:t>като взе предвид становището на Европейския икономически и социален комитет от 30 май 2024 г.</w:t>
      </w:r>
      <w:r w:rsidRPr="000C5EC5">
        <w:rPr>
          <w:rStyle w:val="FootnoteReference"/>
        </w:rPr>
        <w:footnoteReference w:id="1"/>
      </w:r>
      <w:r w:rsidRPr="000C5EC5">
        <w:t>,</w:t>
      </w:r>
    </w:p>
    <w:p w14:paraId="0ED60E87" w14:textId="22BFC24B" w:rsidR="00AF0C04" w:rsidRDefault="00AF0C04" w:rsidP="00AF0C04">
      <w:pPr>
        <w:pStyle w:val="NormalHanging12a"/>
      </w:pPr>
      <w:r w:rsidRPr="000C5EC5">
        <w:t>–</w:t>
      </w:r>
      <w:r w:rsidRPr="000C5EC5">
        <w:tab/>
        <w:t xml:space="preserve">след </w:t>
      </w:r>
      <w:r w:rsidR="007D00FF" w:rsidRPr="007D00FF">
        <w:t xml:space="preserve">консултация </w:t>
      </w:r>
      <w:r w:rsidRPr="000C5EC5">
        <w:t>с Комитета на регионите,</w:t>
      </w:r>
    </w:p>
    <w:p w14:paraId="68071AC4" w14:textId="4E999C5B" w:rsidR="00A22926" w:rsidRPr="000C5EC5" w:rsidRDefault="00A22926" w:rsidP="00AF0C04">
      <w:pPr>
        <w:pStyle w:val="NormalHanging12a"/>
      </w:pPr>
      <w:r>
        <w:t>–</w:t>
      </w:r>
      <w:r>
        <w:tab/>
      </w:r>
      <w:r w:rsidRPr="000E69CA">
        <w:t xml:space="preserve">като взе предвид </w:t>
      </w:r>
      <w:r w:rsidRPr="000E69CA">
        <w:rPr>
          <w:bCs/>
        </w:rPr>
        <w:t xml:space="preserve">временното </w:t>
      </w:r>
      <w:r w:rsidRPr="00A22926">
        <w:rPr>
          <w:bCs/>
        </w:rPr>
        <w:t>споразумение</w:t>
      </w:r>
      <w:r w:rsidRPr="00A22926">
        <w:t xml:space="preserve">, одобрено от </w:t>
      </w:r>
      <w:r w:rsidRPr="00AA10AB">
        <w:t>компетентната комисия</w:t>
      </w:r>
      <w:r w:rsidRPr="00A22926">
        <w:t xml:space="preserve"> съгласно член </w:t>
      </w:r>
      <w:r w:rsidRPr="00AA10AB">
        <w:t>75</w:t>
      </w:r>
      <w:r w:rsidRPr="00A22926">
        <w:t xml:space="preserve">, параграф 4 </w:t>
      </w:r>
      <w:r w:rsidRPr="00A22926">
        <w:rPr>
          <w:bCs/>
        </w:rPr>
        <w:t>от своя Правилник за дейността,</w:t>
      </w:r>
      <w:r w:rsidRPr="00A22926">
        <w:t xml:space="preserve"> и поетия с писмо от </w:t>
      </w:r>
      <w:r w:rsidRPr="00AA10AB">
        <w:t>28 май 2025 г.</w:t>
      </w:r>
      <w:r w:rsidRPr="00A22926">
        <w:t xml:space="preserve"> ангажимент на представителя на Съвета за одобряване на позицията на </w:t>
      </w:r>
      <w:r w:rsidRPr="00A22926">
        <w:rPr>
          <w:szCs w:val="24"/>
        </w:rPr>
        <w:t>Парламента</w:t>
      </w:r>
      <w:r w:rsidRPr="00A22926">
        <w:t xml:space="preserve"> в съответствие</w:t>
      </w:r>
      <w:r w:rsidRPr="000E69CA">
        <w:t xml:space="preserve"> с член 294, параграф 4 от Договора за </w:t>
      </w:r>
      <w:r w:rsidRPr="000E69CA">
        <w:lastRenderedPageBreak/>
        <w:t>функционирането на Европейския съюз,</w:t>
      </w:r>
    </w:p>
    <w:p w14:paraId="44F81740" w14:textId="77777777" w:rsidR="00AF0C04" w:rsidRPr="000C5EC5" w:rsidRDefault="00AF0C04" w:rsidP="00AF0C04">
      <w:pPr>
        <w:pStyle w:val="NormalHanging12a"/>
      </w:pPr>
      <w:r w:rsidRPr="000C5EC5">
        <w:t>–</w:t>
      </w:r>
      <w:r w:rsidRPr="000C5EC5">
        <w:tab/>
        <w:t>като взе предвид член 60 от своя Правилник за дейността,</w:t>
      </w:r>
    </w:p>
    <w:p w14:paraId="7CA0D3A7" w14:textId="77777777" w:rsidR="00AF0C04" w:rsidRPr="000C5EC5" w:rsidRDefault="00AF0C04" w:rsidP="00AF0C04">
      <w:pPr>
        <w:pStyle w:val="NormalHanging12a"/>
      </w:pPr>
      <w:r w:rsidRPr="000C5EC5">
        <w:t>–</w:t>
      </w:r>
      <w:r w:rsidRPr="000C5EC5">
        <w:tab/>
        <w:t>като взе предвид доклада на комисията по заетост и социални въпроси (A10-0029/2024),</w:t>
      </w:r>
    </w:p>
    <w:p w14:paraId="40E4B2F7" w14:textId="77777777" w:rsidR="00AF0C04" w:rsidRPr="000C5EC5" w:rsidRDefault="00AF0C04" w:rsidP="00AF0C04">
      <w:pPr>
        <w:pStyle w:val="NormalHanging12a"/>
      </w:pPr>
      <w:r w:rsidRPr="000C5EC5">
        <w:t>1.</w:t>
      </w:r>
      <w:r w:rsidRPr="000C5EC5">
        <w:tab/>
        <w:t>приема изложената по-долу позиция на първо четене;</w:t>
      </w:r>
    </w:p>
    <w:p w14:paraId="40ECFA6E" w14:textId="318D76B6" w:rsidR="00EC0D3F" w:rsidRDefault="00AF0C04" w:rsidP="00AF0C04">
      <w:pPr>
        <w:pStyle w:val="NormalHanging12a"/>
      </w:pPr>
      <w:r w:rsidRPr="000C5EC5">
        <w:t>2.</w:t>
      </w:r>
      <w:r w:rsidRPr="000C5EC5">
        <w:tab/>
      </w:r>
      <w:r w:rsidR="00EC0D3F" w:rsidRPr="00A83924">
        <w:t>приканва Комисията да се отнесе до него отново, в случай че замени своето предложение с друг текст</w:t>
      </w:r>
      <w:r w:rsidR="00EC0D3F">
        <w:t>,</w:t>
      </w:r>
      <w:r w:rsidR="00EC0D3F" w:rsidRPr="00A83924">
        <w:t xml:space="preserve"> внесе или възнамерява да внесе съществени промени в това предложение;</w:t>
      </w:r>
    </w:p>
    <w:p w14:paraId="20B28CF7" w14:textId="62FD3C66" w:rsidR="00AF0C04" w:rsidRPr="000C5EC5" w:rsidRDefault="00EC0D3F" w:rsidP="00AF0C04">
      <w:pPr>
        <w:pStyle w:val="NormalHanging12a"/>
      </w:pPr>
      <w:r>
        <w:t>3.</w:t>
      </w:r>
      <w:r>
        <w:tab/>
      </w:r>
      <w:r w:rsidR="00AF0C04" w:rsidRPr="000C5EC5"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45A1567F" w14:textId="77777777" w:rsidR="00B73369" w:rsidRDefault="00B73369" w:rsidP="00AF0C04">
      <w:pPr>
        <w:rPr>
          <w:lang w:val="hu-HU"/>
        </w:rPr>
      </w:pPr>
    </w:p>
    <w:p w14:paraId="6CDE9525" w14:textId="77777777" w:rsidR="00EB7B5F" w:rsidRPr="00EB7B5F" w:rsidRDefault="00EB7B5F" w:rsidP="00AF0C04">
      <w:pPr>
        <w:rPr>
          <w:lang w:val="hu-HU"/>
        </w:rPr>
        <w:sectPr w:rsidR="00EB7B5F" w:rsidRPr="00EB7B5F" w:rsidSect="000C5E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72E13E0" w14:textId="77777777" w:rsidR="00F36A07" w:rsidRPr="0072335C" w:rsidRDefault="00F36A07" w:rsidP="00F36A0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2335C">
        <w:rPr>
          <w:b/>
          <w:bCs/>
          <w:color w:val="000000"/>
        </w:rPr>
        <w:lastRenderedPageBreak/>
        <w:t>P10_TC1-COD(2024)0006</w:t>
      </w:r>
    </w:p>
    <w:p w14:paraId="7CD6B465" w14:textId="1B0FF830" w:rsidR="00AF0C04" w:rsidRDefault="00F36A07" w:rsidP="00AF0C04">
      <w:pPr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F36A07">
        <w:rPr>
          <w:b/>
          <w:szCs w:val="24"/>
        </w:rPr>
        <w:t xml:space="preserve">първо четене на </w:t>
      </w:r>
      <w:r>
        <w:rPr>
          <w:b/>
          <w:szCs w:val="24"/>
        </w:rPr>
        <w:t>9 октомври</w:t>
      </w:r>
      <w:r w:rsidRPr="00F36A07">
        <w:rPr>
          <w:b/>
          <w:szCs w:val="24"/>
        </w:rPr>
        <w:t xml:space="preserve"> 2025 г. с оглед на приемането на Директива (ЕС) 2025/... на Европей</w:t>
      </w:r>
      <w:r w:rsidRPr="00900F1D">
        <w:rPr>
          <w:b/>
          <w:szCs w:val="24"/>
        </w:rPr>
        <w:t xml:space="preserve">ския парламент и на Съвета </w:t>
      </w:r>
      <w:r w:rsidRPr="00F47C12">
        <w:rPr>
          <w:rFonts w:eastAsia="Calibri"/>
          <w:b/>
          <w:szCs w:val="22"/>
          <w:lang w:eastAsia="en-US"/>
        </w:rPr>
        <w:t xml:space="preserve">за изменение на Директива 2009/38/ЕО по отношение на създаването и </w:t>
      </w:r>
      <w:r w:rsidRPr="00707971">
        <w:rPr>
          <w:rFonts w:eastAsia="Calibri"/>
          <w:b/>
          <w:iCs/>
          <w:szCs w:val="22"/>
          <w:lang w:eastAsia="en-US"/>
        </w:rPr>
        <w:t xml:space="preserve">функционирането </w:t>
      </w:r>
      <w:r w:rsidRPr="00F47C12">
        <w:rPr>
          <w:rFonts w:eastAsia="Calibri"/>
          <w:b/>
          <w:szCs w:val="22"/>
          <w:lang w:eastAsia="en-US"/>
        </w:rPr>
        <w:t>на европейски работнически съвети и ефективното осигуряване на упражняването на правата на транснационално информиране и транснационални консултации</w:t>
      </w:r>
    </w:p>
    <w:p w14:paraId="7636A06B" w14:textId="77777777" w:rsidR="00F36A07" w:rsidRDefault="00F36A07" w:rsidP="00AF0C04">
      <w:pPr>
        <w:rPr>
          <w:rFonts w:eastAsia="Calibri"/>
          <w:szCs w:val="22"/>
          <w:lang w:eastAsia="en-US"/>
        </w:rPr>
      </w:pPr>
    </w:p>
    <w:p w14:paraId="39B316DD" w14:textId="44CAB237" w:rsidR="00707971" w:rsidRDefault="00707971" w:rsidP="00707971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</w:t>
      </w:r>
      <w:r w:rsidRPr="00707971">
        <w:rPr>
          <w:i/>
        </w:rPr>
        <w:t xml:space="preserve">и Съвета, позицията на Парламента съответства на окончателния законодателен акт, Директива (ЕС) </w:t>
      </w:r>
      <w:r w:rsidRPr="00707971">
        <w:rPr>
          <w:i/>
          <w:lang w:val="fr-FR"/>
        </w:rPr>
        <w:t>202</w:t>
      </w:r>
      <w:r w:rsidRPr="00707971">
        <w:rPr>
          <w:i/>
        </w:rPr>
        <w:t>5/</w:t>
      </w:r>
      <w:r w:rsidRPr="00707971">
        <w:rPr>
          <w:i/>
        </w:rPr>
        <w:t>2450</w:t>
      </w:r>
      <w:r w:rsidRPr="00707971">
        <w:rPr>
          <w:i/>
        </w:rPr>
        <w:t>.)</w:t>
      </w:r>
    </w:p>
    <w:p w14:paraId="13910F65" w14:textId="77777777" w:rsidR="00707971" w:rsidRPr="000C5EC5" w:rsidRDefault="00707971" w:rsidP="00AF0C04"/>
    <w:sectPr w:rsidR="00707971" w:rsidRPr="000C5EC5" w:rsidSect="000C5E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42D4F" w14:textId="77777777" w:rsidR="00E3544F" w:rsidRPr="000C5EC5" w:rsidRDefault="00E3544F">
      <w:r w:rsidRPr="000C5EC5">
        <w:separator/>
      </w:r>
    </w:p>
  </w:endnote>
  <w:endnote w:type="continuationSeparator" w:id="0">
    <w:p w14:paraId="463CE0BD" w14:textId="77777777" w:rsidR="00E3544F" w:rsidRPr="000C5EC5" w:rsidRDefault="00E3544F">
      <w:r w:rsidRPr="000C5E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FA455" w14:textId="77777777" w:rsidR="00064002" w:rsidRPr="000C5E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5665F" w14:textId="77777777" w:rsidR="00064002" w:rsidRPr="000C5E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44305" w14:textId="77777777" w:rsidR="00064002" w:rsidRPr="000C5E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D4471" w14:textId="77777777" w:rsidR="00E3544F" w:rsidRPr="000C5EC5" w:rsidRDefault="00E3544F">
      <w:r w:rsidRPr="000C5EC5">
        <w:separator/>
      </w:r>
    </w:p>
  </w:footnote>
  <w:footnote w:type="continuationSeparator" w:id="0">
    <w:p w14:paraId="09E6734B" w14:textId="77777777" w:rsidR="00E3544F" w:rsidRPr="000C5EC5" w:rsidRDefault="00E3544F">
      <w:r w:rsidRPr="000C5EC5">
        <w:continuationSeparator/>
      </w:r>
    </w:p>
  </w:footnote>
  <w:footnote w:id="1">
    <w:p w14:paraId="47922257" w14:textId="5AF07057" w:rsidR="00AF0C04" w:rsidRPr="007D00FF" w:rsidRDefault="00AF0C04" w:rsidP="000C5EC5">
      <w:pPr>
        <w:pStyle w:val="FootnoteText"/>
        <w:ind w:left="567" w:hanging="567"/>
        <w:rPr>
          <w:sz w:val="24"/>
          <w:lang w:val="bg-BG"/>
        </w:rPr>
      </w:pPr>
      <w:r w:rsidRPr="007D00FF">
        <w:rPr>
          <w:rStyle w:val="FootnoteReference"/>
          <w:sz w:val="24"/>
          <w:lang w:val="bg-BG"/>
        </w:rPr>
        <w:footnoteRef/>
      </w:r>
      <w:r w:rsidR="000C5EC5" w:rsidRPr="007D00FF">
        <w:rPr>
          <w:sz w:val="24"/>
          <w:lang w:val="bg-BG"/>
        </w:rPr>
        <w:t xml:space="preserve"> </w:t>
      </w:r>
      <w:r w:rsidR="000C5EC5" w:rsidRPr="007D00FF">
        <w:rPr>
          <w:sz w:val="24"/>
          <w:lang w:val="bg-BG"/>
        </w:rPr>
        <w:tab/>
      </w:r>
      <w:r w:rsidR="0044005A" w:rsidRPr="0044005A">
        <w:rPr>
          <w:sz w:val="24"/>
          <w:lang w:val="pl-PL"/>
        </w:rPr>
        <w:t>O</w:t>
      </w:r>
      <w:r w:rsidR="0044005A">
        <w:rPr>
          <w:sz w:val="24"/>
          <w:lang w:val="bg-BG"/>
        </w:rPr>
        <w:t>В</w:t>
      </w:r>
      <w:r w:rsidR="0044005A" w:rsidRPr="0044005A">
        <w:rPr>
          <w:sz w:val="24"/>
          <w:lang w:val="pl-PL"/>
        </w:rPr>
        <w:t xml:space="preserve"> C, C/2024/4664, </w:t>
      </w:r>
      <w:proofErr w:type="gramStart"/>
      <w:r w:rsidR="0044005A" w:rsidRPr="0044005A">
        <w:rPr>
          <w:sz w:val="24"/>
          <w:lang w:val="pl-PL"/>
        </w:rPr>
        <w:t>9.8.2024</w:t>
      </w:r>
      <w:proofErr w:type="gramEnd"/>
      <w:r w:rsidR="0044005A">
        <w:rPr>
          <w:sz w:val="24"/>
          <w:lang w:val="bg-BG"/>
        </w:rPr>
        <w:t> г.</w:t>
      </w:r>
      <w:r w:rsidR="0044005A" w:rsidRPr="0044005A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44005A" w:rsidRPr="0044005A">
          <w:rPr>
            <w:rStyle w:val="Hyperlink"/>
            <w:sz w:val="24"/>
            <w:lang w:val="pl-PL"/>
          </w:rPr>
          <w:t>http://data.europa.eu/eli/C/2024/4664/oj</w:t>
        </w:r>
      </w:hyperlink>
      <w:r w:rsidRPr="007D00FF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28F7F" w14:textId="77777777" w:rsidR="00064002" w:rsidRPr="000C5E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ADF8" w14:textId="77777777" w:rsidR="00064002" w:rsidRPr="000C5E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135C3" w14:textId="77777777" w:rsidR="00064002" w:rsidRPr="000C5E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389380086">
    <w:abstractNumId w:val="9"/>
  </w:num>
  <w:num w:numId="2" w16cid:durableId="839660914">
    <w:abstractNumId w:val="9"/>
  </w:num>
  <w:num w:numId="3" w16cid:durableId="1497568903">
    <w:abstractNumId w:val="7"/>
  </w:num>
  <w:num w:numId="4" w16cid:durableId="1518691782">
    <w:abstractNumId w:val="7"/>
  </w:num>
  <w:num w:numId="5" w16cid:durableId="779683550">
    <w:abstractNumId w:val="6"/>
  </w:num>
  <w:num w:numId="6" w16cid:durableId="1158307364">
    <w:abstractNumId w:val="6"/>
  </w:num>
  <w:num w:numId="7" w16cid:durableId="802314575">
    <w:abstractNumId w:val="5"/>
  </w:num>
  <w:num w:numId="8" w16cid:durableId="680083919">
    <w:abstractNumId w:val="5"/>
  </w:num>
  <w:num w:numId="9" w16cid:durableId="1962416232">
    <w:abstractNumId w:val="4"/>
  </w:num>
  <w:num w:numId="10" w16cid:durableId="1384523702">
    <w:abstractNumId w:val="4"/>
  </w:num>
  <w:num w:numId="11" w16cid:durableId="948463374">
    <w:abstractNumId w:val="8"/>
  </w:num>
  <w:num w:numId="12" w16cid:durableId="602961405">
    <w:abstractNumId w:val="8"/>
  </w:num>
  <w:num w:numId="13" w16cid:durableId="901990521">
    <w:abstractNumId w:val="3"/>
  </w:num>
  <w:num w:numId="14" w16cid:durableId="1521314490">
    <w:abstractNumId w:val="3"/>
  </w:num>
  <w:num w:numId="15" w16cid:durableId="45374736">
    <w:abstractNumId w:val="2"/>
  </w:num>
  <w:num w:numId="16" w16cid:durableId="199054028">
    <w:abstractNumId w:val="2"/>
  </w:num>
  <w:num w:numId="17" w16cid:durableId="752819195">
    <w:abstractNumId w:val="1"/>
  </w:num>
  <w:num w:numId="18" w16cid:durableId="1029143599">
    <w:abstractNumId w:val="1"/>
  </w:num>
  <w:num w:numId="19" w16cid:durableId="1532960513">
    <w:abstractNumId w:val="0"/>
  </w:num>
  <w:num w:numId="20" w16cid:durableId="1891722013">
    <w:abstractNumId w:val="0"/>
  </w:num>
  <w:num w:numId="21" w16cid:durableId="129790628">
    <w:abstractNumId w:val="9"/>
  </w:num>
  <w:num w:numId="22" w16cid:durableId="1070540742">
    <w:abstractNumId w:val="7"/>
  </w:num>
  <w:num w:numId="23" w16cid:durableId="1371295335">
    <w:abstractNumId w:val="6"/>
  </w:num>
  <w:num w:numId="24" w16cid:durableId="813915012">
    <w:abstractNumId w:val="5"/>
  </w:num>
  <w:num w:numId="25" w16cid:durableId="178586535">
    <w:abstractNumId w:val="4"/>
  </w:num>
  <w:num w:numId="26" w16cid:durableId="756095191">
    <w:abstractNumId w:val="8"/>
  </w:num>
  <w:num w:numId="27" w16cid:durableId="873350871">
    <w:abstractNumId w:val="3"/>
  </w:num>
  <w:num w:numId="28" w16cid:durableId="189876154">
    <w:abstractNumId w:val="2"/>
  </w:num>
  <w:num w:numId="29" w16cid:durableId="888999773">
    <w:abstractNumId w:val="1"/>
  </w:num>
  <w:num w:numId="30" w16cid:durableId="1613366251">
    <w:abstractNumId w:val="0"/>
  </w:num>
  <w:num w:numId="31" w16cid:durableId="1300038443">
    <w:abstractNumId w:val="9"/>
  </w:num>
  <w:num w:numId="32" w16cid:durableId="1353798501">
    <w:abstractNumId w:val="7"/>
  </w:num>
  <w:num w:numId="33" w16cid:durableId="2060977007">
    <w:abstractNumId w:val="6"/>
  </w:num>
  <w:num w:numId="34" w16cid:durableId="1809853512">
    <w:abstractNumId w:val="5"/>
  </w:num>
  <w:num w:numId="35" w16cid:durableId="367338749">
    <w:abstractNumId w:val="4"/>
  </w:num>
  <w:num w:numId="36" w16cid:durableId="1115321620">
    <w:abstractNumId w:val="8"/>
  </w:num>
  <w:num w:numId="37" w16cid:durableId="1797024032">
    <w:abstractNumId w:val="3"/>
  </w:num>
  <w:num w:numId="38" w16cid:durableId="204635381">
    <w:abstractNumId w:val="2"/>
  </w:num>
  <w:num w:numId="39" w16cid:durableId="863786340">
    <w:abstractNumId w:val="1"/>
  </w:num>
  <w:num w:numId="40" w16cid:durableId="1878202847">
    <w:abstractNumId w:val="0"/>
  </w:num>
  <w:num w:numId="41" w16cid:durableId="1614901659">
    <w:abstractNumId w:val="10"/>
  </w:num>
  <w:num w:numId="42" w16cid:durableId="2108622862">
    <w:abstractNumId w:val="10"/>
  </w:num>
  <w:num w:numId="43" w16cid:durableId="436219641">
    <w:abstractNumId w:val="10"/>
  </w:num>
  <w:num w:numId="44" w16cid:durableId="1040862080">
    <w:abstractNumId w:val="11"/>
  </w:num>
  <w:num w:numId="45" w16cid:durableId="13061582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BG"/>
    <w:docVar w:name="dvnumam" w:val="0"/>
    <w:docVar w:name="dvpe" w:val="766.796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директива на Европейския парламент и на Съвета за изменение на Директива 2009/38/ЕО по отношение на създаването и функционирането на европейски работнически съвети и ефективното осигуряване на упражняването на правата на транснационални информиране и консултации(COM(2024)0014 – C9-0012/2024 – 2024/0006(COD))"/>
  </w:docVars>
  <w:rsids>
    <w:rsidRoot w:val="00E3544F"/>
    <w:rsid w:val="00002272"/>
    <w:rsid w:val="00064002"/>
    <w:rsid w:val="000677B9"/>
    <w:rsid w:val="000831BA"/>
    <w:rsid w:val="000A42CC"/>
    <w:rsid w:val="000C5EC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05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5BA"/>
    <w:rsid w:val="005C2568"/>
    <w:rsid w:val="005F1B17"/>
    <w:rsid w:val="006037C0"/>
    <w:rsid w:val="006631B6"/>
    <w:rsid w:val="00680577"/>
    <w:rsid w:val="006D5E71"/>
    <w:rsid w:val="006F74FA"/>
    <w:rsid w:val="00707971"/>
    <w:rsid w:val="00731ADD"/>
    <w:rsid w:val="00734777"/>
    <w:rsid w:val="00747932"/>
    <w:rsid w:val="00751A4A"/>
    <w:rsid w:val="00756632"/>
    <w:rsid w:val="00762C74"/>
    <w:rsid w:val="00786EC0"/>
    <w:rsid w:val="007D00FF"/>
    <w:rsid w:val="007D1690"/>
    <w:rsid w:val="007E22AD"/>
    <w:rsid w:val="007F7DFB"/>
    <w:rsid w:val="00817416"/>
    <w:rsid w:val="00842779"/>
    <w:rsid w:val="00865F67"/>
    <w:rsid w:val="00881A7B"/>
    <w:rsid w:val="008840E5"/>
    <w:rsid w:val="00887B3E"/>
    <w:rsid w:val="008C2AC6"/>
    <w:rsid w:val="009169C4"/>
    <w:rsid w:val="00930C23"/>
    <w:rsid w:val="0093193B"/>
    <w:rsid w:val="009509D8"/>
    <w:rsid w:val="00950B64"/>
    <w:rsid w:val="0097470D"/>
    <w:rsid w:val="00981893"/>
    <w:rsid w:val="00A1687D"/>
    <w:rsid w:val="00A22926"/>
    <w:rsid w:val="00A43E52"/>
    <w:rsid w:val="00A4678D"/>
    <w:rsid w:val="00A778C7"/>
    <w:rsid w:val="00AA10AB"/>
    <w:rsid w:val="00AA6C74"/>
    <w:rsid w:val="00AB441E"/>
    <w:rsid w:val="00AB6293"/>
    <w:rsid w:val="00AE0928"/>
    <w:rsid w:val="00AF0C04"/>
    <w:rsid w:val="00AF3B82"/>
    <w:rsid w:val="00B12E95"/>
    <w:rsid w:val="00B22876"/>
    <w:rsid w:val="00B558F0"/>
    <w:rsid w:val="00B73369"/>
    <w:rsid w:val="00BD00DC"/>
    <w:rsid w:val="00BD48FE"/>
    <w:rsid w:val="00BD7BD8"/>
    <w:rsid w:val="00BE6ADC"/>
    <w:rsid w:val="00C05BFE"/>
    <w:rsid w:val="00C23CD4"/>
    <w:rsid w:val="00C61C0C"/>
    <w:rsid w:val="00C941CB"/>
    <w:rsid w:val="00CA3D2B"/>
    <w:rsid w:val="00CC2357"/>
    <w:rsid w:val="00CF071A"/>
    <w:rsid w:val="00D058B8"/>
    <w:rsid w:val="00D56C11"/>
    <w:rsid w:val="00D834A0"/>
    <w:rsid w:val="00D872DF"/>
    <w:rsid w:val="00D91E21"/>
    <w:rsid w:val="00DA7FCD"/>
    <w:rsid w:val="00E3544F"/>
    <w:rsid w:val="00E365E1"/>
    <w:rsid w:val="00E3683E"/>
    <w:rsid w:val="00E73C88"/>
    <w:rsid w:val="00E820A4"/>
    <w:rsid w:val="00EB006A"/>
    <w:rsid w:val="00EB4772"/>
    <w:rsid w:val="00EB7B5F"/>
    <w:rsid w:val="00EC0D3F"/>
    <w:rsid w:val="00ED169E"/>
    <w:rsid w:val="00ED4235"/>
    <w:rsid w:val="00EE46DC"/>
    <w:rsid w:val="00F04346"/>
    <w:rsid w:val="00F075DC"/>
    <w:rsid w:val="00F149E9"/>
    <w:rsid w:val="00F36A07"/>
    <w:rsid w:val="00F5134D"/>
    <w:rsid w:val="00F74202"/>
    <w:rsid w:val="00F87713"/>
    <w:rsid w:val="00FB4360"/>
    <w:rsid w:val="00FC689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42E42"/>
  <w15:chartTrackingRefBased/>
  <w15:docId w15:val="{7FF124EB-4B4F-4251-9D83-67AF5568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F0C0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F0C0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F0C0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F0C0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F0C0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F0C04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AF0C04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AF0C04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AF0C04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AF0C0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F0C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F0C0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F0C04"/>
    <w:pPr>
      <w:spacing w:after="120"/>
    </w:pPr>
  </w:style>
  <w:style w:type="paragraph" w:customStyle="1" w:styleId="PageHeading">
    <w:name w:val="PageHeading"/>
    <w:basedOn w:val="Normal"/>
    <w:rsid w:val="00AF0C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F0C04"/>
    <w:rPr>
      <w:b/>
    </w:rPr>
  </w:style>
  <w:style w:type="paragraph" w:customStyle="1" w:styleId="NormalBold12a">
    <w:name w:val="NormalBold12a"/>
    <w:basedOn w:val="Normal"/>
    <w:rsid w:val="00AF0C04"/>
    <w:pPr>
      <w:spacing w:after="240"/>
    </w:pPr>
    <w:rPr>
      <w:b/>
    </w:rPr>
  </w:style>
  <w:style w:type="paragraph" w:customStyle="1" w:styleId="AmJustText">
    <w:name w:val="AmJustText"/>
    <w:basedOn w:val="Normal"/>
    <w:rsid w:val="00AF0C0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F0C0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F0C04"/>
    <w:pPr>
      <w:spacing w:after="480"/>
      <w:ind w:left="1417"/>
    </w:pPr>
  </w:style>
  <w:style w:type="paragraph" w:customStyle="1" w:styleId="CoverNormal">
    <w:name w:val="CoverNormal"/>
    <w:basedOn w:val="Normal"/>
    <w:rsid w:val="00AF0C04"/>
    <w:pPr>
      <w:ind w:left="1418"/>
    </w:pPr>
  </w:style>
  <w:style w:type="paragraph" w:customStyle="1" w:styleId="AmCrossRef">
    <w:name w:val="AmCrossRef"/>
    <w:basedOn w:val="Normal"/>
    <w:rsid w:val="00AF0C0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0C0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F0C0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F0C0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F0C0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F0C04"/>
    <w:pPr>
      <w:spacing w:before="240" w:after="1200"/>
    </w:pPr>
  </w:style>
  <w:style w:type="paragraph" w:styleId="Header">
    <w:name w:val="header"/>
    <w:basedOn w:val="Normal"/>
    <w:link w:val="HeaderChar"/>
    <w:rsid w:val="00AF0C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F0C04"/>
    <w:rPr>
      <w:sz w:val="24"/>
      <w:lang w:val="bg-BG"/>
    </w:rPr>
  </w:style>
  <w:style w:type="paragraph" w:customStyle="1" w:styleId="AmOrLang">
    <w:name w:val="AmOrLang"/>
    <w:basedOn w:val="Normal"/>
    <w:rsid w:val="00AF0C0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F0C0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F0C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F0C04"/>
    <w:pPr>
      <w:spacing w:before="240"/>
    </w:pPr>
    <w:rPr>
      <w:b/>
    </w:rPr>
  </w:style>
  <w:style w:type="paragraph" w:customStyle="1" w:styleId="EPBody">
    <w:name w:val="EPBody"/>
    <w:basedOn w:val="Normal"/>
    <w:rsid w:val="00AF0C0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F0C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F0C04"/>
    <w:pPr>
      <w:spacing w:before="480" w:after="240"/>
    </w:pPr>
  </w:style>
  <w:style w:type="paragraph" w:customStyle="1" w:styleId="Lgendesigne">
    <w:name w:val="Légende signe"/>
    <w:basedOn w:val="Normal"/>
    <w:rsid w:val="00AF0C0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F0C0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F0C04"/>
    <w:rPr>
      <w:sz w:val="18"/>
    </w:rPr>
  </w:style>
  <w:style w:type="paragraph" w:customStyle="1" w:styleId="msonormal0">
    <w:name w:val="msonormal"/>
    <w:basedOn w:val="Normal"/>
    <w:rsid w:val="00AF0C04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AF0C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0C04"/>
    <w:rPr>
      <w:lang w:val="bg-BG"/>
    </w:rPr>
  </w:style>
  <w:style w:type="paragraph" w:styleId="Footer">
    <w:name w:val="footer"/>
    <w:basedOn w:val="Normal"/>
    <w:link w:val="FooterChar"/>
    <w:unhideWhenUsed/>
    <w:rsid w:val="00AF0C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F0C04"/>
    <w:rPr>
      <w:sz w:val="24"/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F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0C04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AF0C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0C04"/>
    <w:rPr>
      <w:rFonts w:ascii="Segoe UI" w:hAnsi="Segoe UI" w:cs="Segoe UI"/>
      <w:sz w:val="18"/>
      <w:szCs w:val="18"/>
      <w:lang w:val="bg-BG"/>
    </w:rPr>
  </w:style>
  <w:style w:type="paragraph" w:customStyle="1" w:styleId="Normal24a">
    <w:name w:val="Normal24a"/>
    <w:basedOn w:val="Normal"/>
    <w:rsid w:val="00AF0C04"/>
    <w:pPr>
      <w:spacing w:after="480"/>
    </w:pPr>
  </w:style>
  <w:style w:type="paragraph" w:customStyle="1" w:styleId="NormalBoldCenter">
    <w:name w:val="NormalBoldCenter"/>
    <w:basedOn w:val="Normal"/>
    <w:rsid w:val="00AF0C04"/>
    <w:pPr>
      <w:jc w:val="center"/>
    </w:pPr>
    <w:rPr>
      <w:b/>
    </w:rPr>
  </w:style>
  <w:style w:type="paragraph" w:customStyle="1" w:styleId="Normal12a">
    <w:name w:val="Normal12a"/>
    <w:basedOn w:val="Normal"/>
    <w:rsid w:val="00AF0C04"/>
    <w:pPr>
      <w:spacing w:after="240"/>
    </w:pPr>
  </w:style>
  <w:style w:type="paragraph" w:customStyle="1" w:styleId="RollCallVotes">
    <w:name w:val="RollCallVotes"/>
    <w:basedOn w:val="Normal"/>
    <w:rsid w:val="00AF0C04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AF0C04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AF0C04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AF0C04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AF0C04"/>
    <w:rPr>
      <w:sz w:val="16"/>
      <w:szCs w:val="16"/>
    </w:rPr>
  </w:style>
  <w:style w:type="paragraph" w:styleId="Revision">
    <w:name w:val="Revision"/>
    <w:hidden/>
    <w:uiPriority w:val="99"/>
    <w:semiHidden/>
    <w:rsid w:val="00B73369"/>
    <w:rPr>
      <w:sz w:val="24"/>
      <w:lang w:val="bg-BG"/>
    </w:rPr>
  </w:style>
  <w:style w:type="character" w:customStyle="1" w:styleId="Hyperlink1">
    <w:name w:val="Hyperlink1"/>
    <w:basedOn w:val="DefaultParagraphFont"/>
    <w:uiPriority w:val="99"/>
    <w:unhideWhenUsed/>
    <w:rsid w:val="00F36A07"/>
    <w:rPr>
      <w:color w:val="0563C1"/>
      <w:u w:val="single"/>
    </w:rPr>
  </w:style>
  <w:style w:type="character" w:styleId="Hyperlink">
    <w:name w:val="Hyperlink"/>
    <w:basedOn w:val="DefaultParagraphFont"/>
    <w:rsid w:val="004400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2025-12-17T10:31:00Z</dcterms:created>
  <dcterms:modified xsi:type="dcterms:W3CDTF">2025-12-17T10:31:00Z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