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523EC" w14:paraId="76C21E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C433D9" w14:textId="77777777" w:rsidR="00751A4A" w:rsidRPr="00E523EC" w:rsidRDefault="00D07760" w:rsidP="0010095E">
            <w:pPr>
              <w:pStyle w:val="EPName"/>
            </w:pPr>
            <w:r w:rsidRPr="00E523EC">
              <w:t>Evropský parlament</w:t>
            </w:r>
          </w:p>
          <w:p w14:paraId="4D05EFDC" w14:textId="77777777" w:rsidR="00751A4A" w:rsidRPr="00E523E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523EC">
              <w:t>2024</w:t>
            </w:r>
            <w:r w:rsidR="00817416" w:rsidRPr="00E523EC">
              <w:t>-202</w:t>
            </w:r>
            <w:r w:rsidRPr="00E523EC">
              <w:t>9</w:t>
            </w:r>
          </w:p>
        </w:tc>
        <w:tc>
          <w:tcPr>
            <w:tcW w:w="2268" w:type="dxa"/>
            <w:shd w:val="clear" w:color="auto" w:fill="auto"/>
          </w:tcPr>
          <w:p w14:paraId="77CFB791" w14:textId="77777777" w:rsidR="00751A4A" w:rsidRPr="00E523EC" w:rsidRDefault="00187494" w:rsidP="0010095E">
            <w:pPr>
              <w:pStyle w:val="EPLogo"/>
            </w:pPr>
            <w:r w:rsidRPr="00E523EC">
              <w:rPr>
                <w:noProof/>
                <w:lang w:eastAsia="ja-JP"/>
              </w:rPr>
              <w:drawing>
                <wp:inline distT="0" distB="0" distL="0" distR="0" wp14:anchorId="0D2DB127" wp14:editId="2CF1EE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07B39D" w14:textId="77777777" w:rsidR="00D058B8" w:rsidRPr="00E523EC" w:rsidRDefault="00D058B8" w:rsidP="004C5D52">
      <w:pPr>
        <w:pStyle w:val="LineTop"/>
      </w:pPr>
    </w:p>
    <w:p w14:paraId="12824E40" w14:textId="77777777" w:rsidR="00680577" w:rsidRPr="00E523EC" w:rsidRDefault="00D07760" w:rsidP="00680577">
      <w:pPr>
        <w:pStyle w:val="EPBodyTA1"/>
      </w:pPr>
      <w:r w:rsidRPr="00E523EC">
        <w:t>PŘIJATÉ TEXTY</w:t>
      </w:r>
    </w:p>
    <w:p w14:paraId="2C00BA47" w14:textId="77777777" w:rsidR="00D058B8" w:rsidRPr="00E523EC" w:rsidRDefault="00D058B8" w:rsidP="00D058B8">
      <w:pPr>
        <w:pStyle w:val="LineBottom"/>
      </w:pPr>
    </w:p>
    <w:p w14:paraId="32F70525" w14:textId="441949FB" w:rsidR="00D07760" w:rsidRPr="00E523EC" w:rsidRDefault="00D07760" w:rsidP="00D07760">
      <w:pPr>
        <w:pStyle w:val="ATHeading1"/>
      </w:pPr>
      <w:bookmarkStart w:id="0" w:name="TANumber"/>
      <w:r w:rsidRPr="00E523EC">
        <w:t>P10_</w:t>
      </w:r>
      <w:proofErr w:type="gramStart"/>
      <w:r w:rsidRPr="00E523EC">
        <w:t>TA(</w:t>
      </w:r>
      <w:proofErr w:type="gramEnd"/>
      <w:r w:rsidRPr="00E523EC">
        <w:t>2025)0</w:t>
      </w:r>
      <w:r w:rsidR="004A32B5">
        <w:t>226</w:t>
      </w:r>
      <w:bookmarkEnd w:id="0"/>
    </w:p>
    <w:p w14:paraId="498D1DA1" w14:textId="6B9AE38F" w:rsidR="00D07760" w:rsidRPr="00E523EC" w:rsidRDefault="00BC650F" w:rsidP="00D07760">
      <w:pPr>
        <w:pStyle w:val="ATHeading2"/>
      </w:pPr>
      <w:r w:rsidRPr="00183CA6">
        <w:t>Zř</w:t>
      </w:r>
      <w:r w:rsidR="00192122" w:rsidRPr="00183CA6">
        <w:t>i</w:t>
      </w:r>
      <w:r w:rsidRPr="00183CA6">
        <w:t>z</w:t>
      </w:r>
      <w:r w:rsidR="00192122" w:rsidRPr="00183CA6">
        <w:t>ování</w:t>
      </w:r>
      <w:r w:rsidRPr="00183CA6">
        <w:t xml:space="preserve"> a fungování</w:t>
      </w:r>
      <w:r w:rsidRPr="00BC650F">
        <w:t xml:space="preserve"> evropských rad zaměstnanců – účinné prosazování</w:t>
      </w:r>
    </w:p>
    <w:p w14:paraId="45B68460" w14:textId="77777777" w:rsidR="00D07760" w:rsidRPr="00E523EC" w:rsidRDefault="00D07760" w:rsidP="00D07760">
      <w:pPr>
        <w:rPr>
          <w:i/>
          <w:vanish/>
        </w:rPr>
      </w:pPr>
      <w:r w:rsidRPr="00E523EC">
        <w:rPr>
          <w:i/>
        </w:rPr>
        <w:fldChar w:fldCharType="begin"/>
      </w:r>
      <w:r w:rsidRPr="00E523EC">
        <w:rPr>
          <w:i/>
        </w:rPr>
        <w:instrText xml:space="preserve"> TC"(</w:instrText>
      </w:r>
      <w:bookmarkStart w:id="1" w:name="DocNumber"/>
      <w:r w:rsidRPr="00E523EC">
        <w:rPr>
          <w:i/>
        </w:rPr>
        <w:instrText>A10-0029/2024</w:instrText>
      </w:r>
      <w:bookmarkEnd w:id="1"/>
      <w:r w:rsidRPr="00E523EC">
        <w:rPr>
          <w:i/>
        </w:rPr>
        <w:instrText xml:space="preserve"> - Zpravodaj: Dennis Radtke)"\l3 \n&gt; \* MERGEFORMAT </w:instrText>
      </w:r>
      <w:r w:rsidRPr="00E523EC">
        <w:rPr>
          <w:i/>
        </w:rPr>
        <w:fldChar w:fldCharType="end"/>
      </w:r>
    </w:p>
    <w:p w14:paraId="06013D61" w14:textId="77777777" w:rsidR="00D07760" w:rsidRPr="00E523EC" w:rsidRDefault="00D07760" w:rsidP="00D07760">
      <w:pPr>
        <w:rPr>
          <w:vanish/>
        </w:rPr>
      </w:pPr>
      <w:bookmarkStart w:id="2" w:name="Commission"/>
      <w:r w:rsidRPr="00E523EC">
        <w:rPr>
          <w:vanish/>
        </w:rPr>
        <w:t>Výbor pro zaměstnanost a sociální věci</w:t>
      </w:r>
      <w:bookmarkEnd w:id="2"/>
    </w:p>
    <w:p w14:paraId="789C784B" w14:textId="77777777" w:rsidR="00D07760" w:rsidRPr="00E523EC" w:rsidRDefault="00D07760" w:rsidP="00D07760">
      <w:pPr>
        <w:rPr>
          <w:vanish/>
        </w:rPr>
      </w:pPr>
      <w:bookmarkStart w:id="3" w:name="PE"/>
      <w:r w:rsidRPr="00E523EC">
        <w:rPr>
          <w:vanish/>
        </w:rPr>
        <w:t>PE766.796</w:t>
      </w:r>
      <w:bookmarkEnd w:id="3"/>
    </w:p>
    <w:p w14:paraId="25BFCF15" w14:textId="2073807E" w:rsidR="00D07760" w:rsidRPr="00E523EC" w:rsidRDefault="00D07760" w:rsidP="00D07760">
      <w:pPr>
        <w:pStyle w:val="ATHeading3"/>
      </w:pPr>
      <w:bookmarkStart w:id="4" w:name="Sujet"/>
      <w:r w:rsidRPr="00E523EC">
        <w:t>Legislativní usnesení Evropského parlamentu ze dne</w:t>
      </w:r>
      <w:r w:rsidR="00BC650F">
        <w:t xml:space="preserve"> </w:t>
      </w:r>
      <w:r w:rsidR="00E323D7">
        <w:t>9</w:t>
      </w:r>
      <w:r w:rsidR="00BC650F">
        <w:t>. října</w:t>
      </w:r>
      <w:r w:rsidRPr="00E523EC">
        <w:t xml:space="preserve"> 2025 o návrhu směrnice Evropského parlamentu a Rady, kterou se mění směrnice 2009/38/ES, pokud jde o zřizování a fungování evropských rad zaměstnanců a účinné prosazování práv na nadnárodní informování a projednání</w:t>
      </w:r>
      <w:bookmarkEnd w:id="4"/>
      <w:r w:rsidRPr="00E523EC">
        <w:t xml:space="preserve"> </w:t>
      </w:r>
      <w:bookmarkStart w:id="5" w:name="References"/>
      <w:r w:rsidRPr="00E523EC">
        <w:t>(</w:t>
      </w:r>
      <w:proofErr w:type="gramStart"/>
      <w:r w:rsidRPr="00E523EC">
        <w:t>COM(</w:t>
      </w:r>
      <w:proofErr w:type="gramEnd"/>
      <w:r w:rsidRPr="00E523EC">
        <w:t>2024)0014 – C9-0012/2024 – 2024/0006(COD))</w:t>
      </w:r>
      <w:bookmarkEnd w:id="5"/>
    </w:p>
    <w:p w14:paraId="7BC7D548" w14:textId="77777777" w:rsidR="00940669" w:rsidRPr="00E523EC" w:rsidRDefault="00940669" w:rsidP="00940669">
      <w:pPr>
        <w:pStyle w:val="NormalBold"/>
      </w:pPr>
      <w:r w:rsidRPr="00E523EC">
        <w:t>(Řádný legislativní postup: první čtení)</w:t>
      </w:r>
    </w:p>
    <w:p w14:paraId="3C4E16FB" w14:textId="77777777" w:rsidR="00940669" w:rsidRPr="00E523EC" w:rsidRDefault="00940669" w:rsidP="00940669">
      <w:pPr>
        <w:pStyle w:val="EPComma"/>
      </w:pPr>
      <w:r w:rsidRPr="00E523EC">
        <w:rPr>
          <w:i/>
          <w:iCs/>
        </w:rPr>
        <w:t>Evropský parlament</w:t>
      </w:r>
      <w:r w:rsidRPr="00E523EC">
        <w:t>,</w:t>
      </w:r>
    </w:p>
    <w:p w14:paraId="1AD45D59" w14:textId="77777777" w:rsidR="00940669" w:rsidRPr="00E523EC" w:rsidRDefault="00940669" w:rsidP="00940669">
      <w:pPr>
        <w:pStyle w:val="NormalHanging12a"/>
      </w:pPr>
      <w:r w:rsidRPr="00E523EC">
        <w:t>–</w:t>
      </w:r>
      <w:r w:rsidRPr="00E523EC">
        <w:tab/>
        <w:t>s ohledem na návrh Komise předložený Evropskému parlamentu a Radě (</w:t>
      </w:r>
      <w:proofErr w:type="gramStart"/>
      <w:r w:rsidRPr="00E523EC">
        <w:t>COM(</w:t>
      </w:r>
      <w:proofErr w:type="gramEnd"/>
      <w:r w:rsidRPr="00E523EC">
        <w:t>2024)0014),</w:t>
      </w:r>
    </w:p>
    <w:p w14:paraId="600DE1B8" w14:textId="77777777" w:rsidR="00940669" w:rsidRPr="00E523EC" w:rsidRDefault="00940669" w:rsidP="00940669">
      <w:pPr>
        <w:pStyle w:val="NormalHanging12a"/>
      </w:pPr>
      <w:r w:rsidRPr="00E523EC">
        <w:t>–</w:t>
      </w:r>
      <w:r w:rsidRPr="00E523EC">
        <w:tab/>
        <w:t xml:space="preserve">s ohledem na čl. 294 odst. 2 a čl. 153 odst. 1 písm. e) ve spojení s čl. 153 odst. 2 písm. b) Smlouvy o fungování Evropské unie, v </w:t>
      </w:r>
      <w:proofErr w:type="gramStart"/>
      <w:r w:rsidRPr="00E523EC">
        <w:t>souladu</w:t>
      </w:r>
      <w:proofErr w:type="gramEnd"/>
      <w:r w:rsidRPr="00E523EC">
        <w:t xml:space="preserve"> se kterými Komise předložila svůj návrh Parlamentu (C9</w:t>
      </w:r>
      <w:r w:rsidRPr="00E523EC">
        <w:noBreakHyphen/>
        <w:t>0012/2024),</w:t>
      </w:r>
    </w:p>
    <w:p w14:paraId="0F992723" w14:textId="77777777" w:rsidR="00940669" w:rsidRPr="00E523EC" w:rsidRDefault="00940669" w:rsidP="00940669">
      <w:pPr>
        <w:pStyle w:val="NormalHanging12a"/>
      </w:pPr>
      <w:r w:rsidRPr="00E523EC">
        <w:t>–</w:t>
      </w:r>
      <w:r w:rsidRPr="00E523EC">
        <w:tab/>
        <w:t>s ohledem na čl. 294 odst. 3 Smlouvy o fungování Evropské unie,</w:t>
      </w:r>
    </w:p>
    <w:p w14:paraId="017F34A6" w14:textId="77777777" w:rsidR="00940669" w:rsidRPr="00E523EC" w:rsidRDefault="00940669" w:rsidP="00940669">
      <w:pPr>
        <w:pStyle w:val="NormalHanging12a"/>
      </w:pPr>
      <w:r w:rsidRPr="00E523EC">
        <w:t>–</w:t>
      </w:r>
      <w:r w:rsidRPr="00E523EC">
        <w:tab/>
        <w:t>s ohledem na stanovisko Evropského hospodářského a sociálního výboru ze dne 30. května 2024</w:t>
      </w:r>
      <w:r w:rsidRPr="00E523EC">
        <w:rPr>
          <w:rStyle w:val="FootnoteReference"/>
        </w:rPr>
        <w:footnoteReference w:id="1"/>
      </w:r>
      <w:r w:rsidRPr="00E523EC">
        <w:t>,</w:t>
      </w:r>
    </w:p>
    <w:p w14:paraId="081369FF" w14:textId="77777777" w:rsidR="00940669" w:rsidRDefault="00940669" w:rsidP="00940669">
      <w:pPr>
        <w:pStyle w:val="NormalHanging12a"/>
      </w:pPr>
      <w:r w:rsidRPr="00E523EC">
        <w:t>–</w:t>
      </w:r>
      <w:r w:rsidRPr="00E523EC">
        <w:tab/>
        <w:t>s ohledem na stanovisko Výboru regionů,</w:t>
      </w:r>
    </w:p>
    <w:p w14:paraId="7A1F99AA" w14:textId="37A072F3" w:rsidR="0041155D" w:rsidRPr="00E523EC" w:rsidRDefault="0041155D" w:rsidP="00940669">
      <w:pPr>
        <w:pStyle w:val="NormalHanging12a"/>
      </w:pPr>
      <w:r w:rsidRPr="0041155D">
        <w:t>–</w:t>
      </w:r>
      <w:r w:rsidRPr="0041155D">
        <w:tab/>
      </w:r>
      <w:bookmarkStart w:id="6" w:name="_Hlk210048967"/>
      <w:r w:rsidRPr="0041155D">
        <w:t>s ohledem na předběžnou dohodu přijatou příslušným výborem podle čl. 75 odst. 4 jednacího řádu</w:t>
      </w:r>
      <w:r>
        <w:t xml:space="preserve"> </w:t>
      </w:r>
      <w:r w:rsidRPr="0041155D">
        <w:t xml:space="preserve">a s ohledem na to, že se zástupce Rady dopisem ze dne </w:t>
      </w:r>
      <w:r>
        <w:t>2</w:t>
      </w:r>
      <w:r w:rsidRPr="0041155D">
        <w:t xml:space="preserve">8. </w:t>
      </w:r>
      <w:r>
        <w:t>května</w:t>
      </w:r>
      <w:r w:rsidRPr="0041155D">
        <w:t xml:space="preserve"> 202</w:t>
      </w:r>
      <w:r>
        <w:t>5</w:t>
      </w:r>
      <w:r w:rsidRPr="0041155D">
        <w:t xml:space="preserve"> zavázal schválit postoj Parlamentu v souladu s čl. 294 odst. 4 Smlouvy o fungování Evropské unie,</w:t>
      </w:r>
      <w:bookmarkEnd w:id="6"/>
    </w:p>
    <w:p w14:paraId="6BD61D1F" w14:textId="579FA2EA" w:rsidR="00940669" w:rsidRPr="00E523EC" w:rsidRDefault="00940669" w:rsidP="00940669">
      <w:pPr>
        <w:pStyle w:val="NormalHanging12a"/>
      </w:pPr>
      <w:r w:rsidRPr="00E523EC">
        <w:t>–</w:t>
      </w:r>
      <w:r w:rsidRPr="00E523EC">
        <w:tab/>
        <w:t xml:space="preserve">s ohledem na článek </w:t>
      </w:r>
      <w:r w:rsidR="0041155D">
        <w:t>60</w:t>
      </w:r>
      <w:r w:rsidR="0041155D" w:rsidRPr="00E523EC">
        <w:t xml:space="preserve"> </w:t>
      </w:r>
      <w:r w:rsidRPr="00E523EC">
        <w:t>jednacího řádu,</w:t>
      </w:r>
    </w:p>
    <w:p w14:paraId="10283087" w14:textId="77777777" w:rsidR="00940669" w:rsidRPr="00E523EC" w:rsidRDefault="00940669" w:rsidP="00940669">
      <w:pPr>
        <w:pStyle w:val="NormalHanging12a"/>
      </w:pPr>
      <w:r w:rsidRPr="00E523EC">
        <w:t>–</w:t>
      </w:r>
      <w:r w:rsidRPr="00E523EC">
        <w:tab/>
        <w:t>s ohledem na zprávu Výboru pro zaměstnanost a sociální věci (A10</w:t>
      </w:r>
      <w:r w:rsidRPr="00E523EC">
        <w:noBreakHyphen/>
        <w:t>0029/2024),</w:t>
      </w:r>
    </w:p>
    <w:p w14:paraId="70DA6975" w14:textId="77777777" w:rsidR="00940669" w:rsidRDefault="00940669" w:rsidP="00940669">
      <w:pPr>
        <w:pStyle w:val="NormalHanging12a"/>
      </w:pPr>
      <w:r w:rsidRPr="00E523EC">
        <w:t>1.</w:t>
      </w:r>
      <w:r w:rsidRPr="00E523EC">
        <w:tab/>
        <w:t>přijímá níže uvedený postoj v prvním čtení;</w:t>
      </w:r>
    </w:p>
    <w:p w14:paraId="5EF4DC44" w14:textId="34B0D013" w:rsidR="00DA5C96" w:rsidRPr="00E523EC" w:rsidRDefault="00DA5C96" w:rsidP="00940669">
      <w:pPr>
        <w:pStyle w:val="NormalHanging12a"/>
      </w:pPr>
      <w:r>
        <w:t>2.</w:t>
      </w:r>
      <w:r>
        <w:tab/>
      </w:r>
      <w:r w:rsidRPr="00DA5C96">
        <w:t xml:space="preserve">vyzývá Komisi, aby věc znovu postoupila Parlamentu, jestliže svůj návrh nahradí jiným </w:t>
      </w:r>
      <w:r w:rsidRPr="00DA5C96">
        <w:lastRenderedPageBreak/>
        <w:t>textem, podstatně jej změní nebo má v úmyslu jej podstatně změnit;</w:t>
      </w:r>
    </w:p>
    <w:p w14:paraId="060C931C" w14:textId="53EADEC6" w:rsidR="00940669" w:rsidRPr="00E523EC" w:rsidRDefault="00DA5C96" w:rsidP="00940669">
      <w:pPr>
        <w:pStyle w:val="NormalHanging12a"/>
      </w:pPr>
      <w:r>
        <w:t>3</w:t>
      </w:r>
      <w:r w:rsidR="00940669" w:rsidRPr="00E523EC">
        <w:t>.</w:t>
      </w:r>
      <w:r w:rsidR="00940669" w:rsidRPr="00E523EC">
        <w:tab/>
        <w:t>pověřuje svou předsedkyni, aby předala postoj Parlamentu Radě</w:t>
      </w:r>
      <w:r w:rsidR="00BC650F">
        <w:t xml:space="preserve"> a</w:t>
      </w:r>
      <w:r w:rsidR="00940669" w:rsidRPr="00E523EC">
        <w:t xml:space="preserve"> Komisi, jakož i vnitrostátním parlamentům.</w:t>
      </w:r>
    </w:p>
    <w:p w14:paraId="71841579" w14:textId="77777777" w:rsidR="0041155D" w:rsidRDefault="0041155D" w:rsidP="00940669">
      <w:pPr>
        <w:sectPr w:rsidR="0041155D" w:rsidSect="00E523E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1D02747" w14:textId="77777777" w:rsidR="00DA5C96" w:rsidRPr="0072335C" w:rsidRDefault="00DA5C96" w:rsidP="00DA5C96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2335C">
        <w:rPr>
          <w:b/>
          <w:bCs/>
          <w:color w:val="000000"/>
        </w:rPr>
        <w:lastRenderedPageBreak/>
        <w:t>P10_TC1-</w:t>
      </w:r>
      <w:proofErr w:type="gramStart"/>
      <w:r w:rsidRPr="0072335C">
        <w:rPr>
          <w:b/>
          <w:bCs/>
          <w:color w:val="000000"/>
        </w:rPr>
        <w:t>COD(</w:t>
      </w:r>
      <w:proofErr w:type="gramEnd"/>
      <w:r w:rsidRPr="0072335C">
        <w:rPr>
          <w:b/>
          <w:bCs/>
          <w:color w:val="000000"/>
        </w:rPr>
        <w:t>2024)0006</w:t>
      </w:r>
    </w:p>
    <w:p w14:paraId="1A81D23F" w14:textId="1BC5A558" w:rsidR="00DA5C96" w:rsidRDefault="00DA5C96" w:rsidP="00DA5C96">
      <w:pPr>
        <w:pStyle w:val="Titreobjet"/>
        <w:spacing w:before="120" w:after="120" w:line="240" w:lineRule="auto"/>
        <w:jc w:val="left"/>
      </w:pPr>
      <w:r>
        <w:t xml:space="preserve">Postoj Evropského parlamentu přijatý v prvním čtení dne </w:t>
      </w:r>
      <w:r w:rsidR="00AD2ACA">
        <w:t>9</w:t>
      </w:r>
      <w:r>
        <w:t xml:space="preserve">. října 2025 k přijetí směrnice Evropského parlamentu a </w:t>
      </w:r>
      <w:r w:rsidRPr="00DA5C96">
        <w:t>Rady (EU) 2025/..., kterou</w:t>
      </w:r>
      <w:r w:rsidRPr="00BE61D3">
        <w:t xml:space="preserve"> se mění směrnice 2009/38/ES, pokud jde o zřizování </w:t>
      </w:r>
      <w:r w:rsidRPr="00AD2ACA">
        <w:t>a fungování</w:t>
      </w:r>
      <w:r w:rsidRPr="00BE61D3">
        <w:t xml:space="preserve"> evropských rad zaměstnanců a účinné prosazování práv na nadnárodní informování a projednání</w:t>
      </w:r>
    </w:p>
    <w:p w14:paraId="1BB59CE7" w14:textId="07440BC2" w:rsidR="00977AD6" w:rsidRPr="00977AD6" w:rsidRDefault="00977AD6" w:rsidP="00977AD6">
      <w:pPr>
        <w:spacing w:before="480"/>
        <w:rPr>
          <w:i/>
          <w:iCs/>
          <w:lang w:eastAsia="en-US"/>
        </w:rPr>
      </w:pPr>
      <w:r w:rsidRPr="00977AD6">
        <w:rPr>
          <w:i/>
          <w:iCs/>
          <w:lang w:eastAsia="en-US"/>
        </w:rPr>
        <w:t xml:space="preserve">(Vzhledem k tomu, že bylo dosaženo dohody mezi Parlamentem a Radou, postoj Parlamentu odpovídá konečnému znění legislativního aktu, </w:t>
      </w:r>
      <w:r>
        <w:rPr>
          <w:i/>
          <w:iCs/>
          <w:lang w:eastAsia="en-US"/>
        </w:rPr>
        <w:t>směrnici</w:t>
      </w:r>
      <w:r w:rsidRPr="00977AD6">
        <w:rPr>
          <w:i/>
          <w:iCs/>
          <w:lang w:eastAsia="en-US"/>
        </w:rPr>
        <w:t xml:space="preserve"> (EU) 2025/</w:t>
      </w:r>
      <w:r>
        <w:rPr>
          <w:i/>
          <w:iCs/>
          <w:lang w:eastAsia="en-US"/>
        </w:rPr>
        <w:t>2450</w:t>
      </w:r>
      <w:r w:rsidRPr="00977AD6">
        <w:rPr>
          <w:i/>
          <w:iCs/>
          <w:lang w:eastAsia="en-US"/>
        </w:rPr>
        <w:t>.)</w:t>
      </w:r>
    </w:p>
    <w:sectPr w:rsidR="00977AD6" w:rsidRPr="00977AD6" w:rsidSect="00E523E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09520" w14:textId="77777777" w:rsidR="00D07760" w:rsidRPr="00E523EC" w:rsidRDefault="00D07760">
      <w:r w:rsidRPr="00E523EC">
        <w:separator/>
      </w:r>
    </w:p>
  </w:endnote>
  <w:endnote w:type="continuationSeparator" w:id="0">
    <w:p w14:paraId="301FF637" w14:textId="77777777" w:rsidR="00D07760" w:rsidRPr="00E523EC" w:rsidRDefault="00D07760">
      <w:r w:rsidRPr="00E523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8BCCD" w14:textId="77777777" w:rsidR="00064002" w:rsidRPr="00E523E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0ECDD" w14:textId="77777777" w:rsidR="00064002" w:rsidRPr="00E523E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217AB" w14:textId="77777777" w:rsidR="00064002" w:rsidRPr="00E523E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536C6" w14:textId="77777777" w:rsidR="00D07760" w:rsidRPr="00E523EC" w:rsidRDefault="00D07760">
      <w:r w:rsidRPr="00E523EC">
        <w:separator/>
      </w:r>
    </w:p>
  </w:footnote>
  <w:footnote w:type="continuationSeparator" w:id="0">
    <w:p w14:paraId="7DF58DA9" w14:textId="77777777" w:rsidR="00D07760" w:rsidRPr="00E523EC" w:rsidRDefault="00D07760">
      <w:r w:rsidRPr="00E523EC">
        <w:continuationSeparator/>
      </w:r>
    </w:p>
  </w:footnote>
  <w:footnote w:id="1">
    <w:p w14:paraId="06B93688" w14:textId="598E7433" w:rsidR="00940669" w:rsidRPr="0088436A" w:rsidRDefault="00940669" w:rsidP="00E523EC">
      <w:pPr>
        <w:pStyle w:val="FootnoteText"/>
        <w:ind w:left="567" w:hanging="567"/>
        <w:rPr>
          <w:sz w:val="24"/>
          <w:szCs w:val="24"/>
          <w:lang w:val="cs-CZ"/>
        </w:rPr>
      </w:pPr>
      <w:r w:rsidRPr="0088436A">
        <w:rPr>
          <w:rStyle w:val="FootnoteReference"/>
          <w:sz w:val="24"/>
          <w:szCs w:val="24"/>
          <w:lang w:val="cs-CZ"/>
        </w:rPr>
        <w:footnoteRef/>
      </w:r>
      <w:r w:rsidR="00E523EC" w:rsidRPr="0088436A">
        <w:rPr>
          <w:sz w:val="24"/>
          <w:szCs w:val="24"/>
          <w:lang w:val="cs-CZ"/>
        </w:rPr>
        <w:t xml:space="preserve"> </w:t>
      </w:r>
      <w:r w:rsidR="00E523EC" w:rsidRPr="0088436A">
        <w:rPr>
          <w:sz w:val="24"/>
          <w:szCs w:val="24"/>
          <w:lang w:val="cs-CZ"/>
        </w:rPr>
        <w:tab/>
      </w:r>
      <w:proofErr w:type="spellStart"/>
      <w:r w:rsidR="00EE64A3" w:rsidRPr="0088436A">
        <w:rPr>
          <w:sz w:val="24"/>
          <w:szCs w:val="24"/>
          <w:lang w:val="pl-PL"/>
        </w:rPr>
        <w:t>Úř</w:t>
      </w:r>
      <w:proofErr w:type="spellEnd"/>
      <w:r w:rsidR="00EE64A3" w:rsidRPr="0088436A">
        <w:rPr>
          <w:sz w:val="24"/>
          <w:szCs w:val="24"/>
          <w:lang w:val="pl-PL"/>
        </w:rPr>
        <w:t xml:space="preserve">. </w:t>
      </w:r>
      <w:proofErr w:type="spellStart"/>
      <w:r w:rsidR="00EE64A3" w:rsidRPr="0088436A">
        <w:rPr>
          <w:sz w:val="24"/>
          <w:szCs w:val="24"/>
          <w:lang w:val="pl-PL"/>
        </w:rPr>
        <w:t>věst</w:t>
      </w:r>
      <w:proofErr w:type="spellEnd"/>
      <w:r w:rsidR="00EE64A3" w:rsidRPr="0088436A">
        <w:rPr>
          <w:sz w:val="24"/>
          <w:szCs w:val="24"/>
          <w:lang w:val="pl-PL"/>
        </w:rPr>
        <w:t>. C, C/2024/4664, 9.8.2024, ELI: </w:t>
      </w:r>
      <w:hyperlink r:id="rId1" w:tgtFrame="_blank" w:tooltip="Gives access to this document through its ELI URI." w:history="1">
        <w:r w:rsidR="00EE64A3" w:rsidRPr="0088436A">
          <w:rPr>
            <w:rStyle w:val="Hyperlink"/>
            <w:sz w:val="24"/>
            <w:szCs w:val="24"/>
            <w:lang w:val="pl-PL"/>
          </w:rPr>
          <w:t>http://data.europa.eu/eli/C/2024/4664/oj</w:t>
        </w:r>
      </w:hyperlink>
      <w:r w:rsidRPr="0088436A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4BD65" w14:textId="77777777" w:rsidR="00064002" w:rsidRPr="00E523E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869B3" w14:textId="77777777" w:rsidR="00064002" w:rsidRPr="00E523E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B1B2A" w14:textId="77777777" w:rsidR="00064002" w:rsidRPr="00E523E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8C6164A"/>
    <w:multiLevelType w:val="hybridMultilevel"/>
    <w:tmpl w:val="5CF483D0"/>
    <w:lvl w:ilvl="0" w:tplc="743EF400">
      <w:start w:val="1"/>
      <w:numFmt w:val="decimal"/>
      <w:lvlText w:val="%1."/>
      <w:lvlJc w:val="left"/>
      <w:pPr>
        <w:ind w:left="1405" w:hanging="5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 w15:restartNumberingAfterBreak="0">
    <w:nsid w:val="70D84F04"/>
    <w:multiLevelType w:val="hybridMultilevel"/>
    <w:tmpl w:val="72D2698C"/>
    <w:lvl w:ilvl="0" w:tplc="C6F6770C">
      <w:start w:val="2"/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8955">
    <w:abstractNumId w:val="9"/>
  </w:num>
  <w:num w:numId="2" w16cid:durableId="751855961">
    <w:abstractNumId w:val="9"/>
  </w:num>
  <w:num w:numId="3" w16cid:durableId="1994292985">
    <w:abstractNumId w:val="7"/>
  </w:num>
  <w:num w:numId="4" w16cid:durableId="1757366051">
    <w:abstractNumId w:val="7"/>
  </w:num>
  <w:num w:numId="5" w16cid:durableId="1195461350">
    <w:abstractNumId w:val="6"/>
  </w:num>
  <w:num w:numId="6" w16cid:durableId="1886868845">
    <w:abstractNumId w:val="6"/>
  </w:num>
  <w:num w:numId="7" w16cid:durableId="375546047">
    <w:abstractNumId w:val="5"/>
  </w:num>
  <w:num w:numId="8" w16cid:durableId="1891068227">
    <w:abstractNumId w:val="5"/>
  </w:num>
  <w:num w:numId="9" w16cid:durableId="776680048">
    <w:abstractNumId w:val="4"/>
  </w:num>
  <w:num w:numId="10" w16cid:durableId="1140342449">
    <w:abstractNumId w:val="4"/>
  </w:num>
  <w:num w:numId="11" w16cid:durableId="1513567081">
    <w:abstractNumId w:val="8"/>
  </w:num>
  <w:num w:numId="12" w16cid:durableId="609512766">
    <w:abstractNumId w:val="8"/>
  </w:num>
  <w:num w:numId="13" w16cid:durableId="643513614">
    <w:abstractNumId w:val="3"/>
  </w:num>
  <w:num w:numId="14" w16cid:durableId="1739588931">
    <w:abstractNumId w:val="3"/>
  </w:num>
  <w:num w:numId="15" w16cid:durableId="1537810656">
    <w:abstractNumId w:val="2"/>
  </w:num>
  <w:num w:numId="16" w16cid:durableId="394816405">
    <w:abstractNumId w:val="2"/>
  </w:num>
  <w:num w:numId="17" w16cid:durableId="1680035480">
    <w:abstractNumId w:val="1"/>
  </w:num>
  <w:num w:numId="18" w16cid:durableId="453444345">
    <w:abstractNumId w:val="1"/>
  </w:num>
  <w:num w:numId="19" w16cid:durableId="405541928">
    <w:abstractNumId w:val="0"/>
  </w:num>
  <w:num w:numId="20" w16cid:durableId="983656131">
    <w:abstractNumId w:val="0"/>
  </w:num>
  <w:num w:numId="21" w16cid:durableId="333805169">
    <w:abstractNumId w:val="9"/>
  </w:num>
  <w:num w:numId="22" w16cid:durableId="816187990">
    <w:abstractNumId w:val="7"/>
  </w:num>
  <w:num w:numId="23" w16cid:durableId="1477449202">
    <w:abstractNumId w:val="6"/>
  </w:num>
  <w:num w:numId="24" w16cid:durableId="1536314492">
    <w:abstractNumId w:val="5"/>
  </w:num>
  <w:num w:numId="25" w16cid:durableId="2037000774">
    <w:abstractNumId w:val="4"/>
  </w:num>
  <w:num w:numId="26" w16cid:durableId="456535501">
    <w:abstractNumId w:val="8"/>
  </w:num>
  <w:num w:numId="27" w16cid:durableId="1388451124">
    <w:abstractNumId w:val="3"/>
  </w:num>
  <w:num w:numId="28" w16cid:durableId="984041376">
    <w:abstractNumId w:val="2"/>
  </w:num>
  <w:num w:numId="29" w16cid:durableId="2119639294">
    <w:abstractNumId w:val="1"/>
  </w:num>
  <w:num w:numId="30" w16cid:durableId="1973435025">
    <w:abstractNumId w:val="0"/>
  </w:num>
  <w:num w:numId="31" w16cid:durableId="585959477">
    <w:abstractNumId w:val="9"/>
  </w:num>
  <w:num w:numId="32" w16cid:durableId="855735670">
    <w:abstractNumId w:val="7"/>
  </w:num>
  <w:num w:numId="33" w16cid:durableId="1974284059">
    <w:abstractNumId w:val="6"/>
  </w:num>
  <w:num w:numId="34" w16cid:durableId="1284000824">
    <w:abstractNumId w:val="5"/>
  </w:num>
  <w:num w:numId="35" w16cid:durableId="1453400622">
    <w:abstractNumId w:val="4"/>
  </w:num>
  <w:num w:numId="36" w16cid:durableId="242372393">
    <w:abstractNumId w:val="8"/>
  </w:num>
  <w:num w:numId="37" w16cid:durableId="1796409760">
    <w:abstractNumId w:val="3"/>
  </w:num>
  <w:num w:numId="38" w16cid:durableId="2032297139">
    <w:abstractNumId w:val="2"/>
  </w:num>
  <w:num w:numId="39" w16cid:durableId="1445424002">
    <w:abstractNumId w:val="1"/>
  </w:num>
  <w:num w:numId="40" w16cid:durableId="1706982323">
    <w:abstractNumId w:val="0"/>
  </w:num>
  <w:num w:numId="41" w16cid:durableId="1669404186">
    <w:abstractNumId w:val="10"/>
  </w:num>
  <w:num w:numId="42" w16cid:durableId="114643447">
    <w:abstractNumId w:val="10"/>
  </w:num>
  <w:num w:numId="43" w16cid:durableId="824778706">
    <w:abstractNumId w:val="10"/>
  </w:num>
  <w:num w:numId="44" w16cid:durableId="551963359">
    <w:abstractNumId w:val="11"/>
  </w:num>
  <w:num w:numId="45" w16cid:durableId="494035693">
    <w:abstractNumId w:val="13"/>
  </w:num>
  <w:num w:numId="46" w16cid:durableId="18179880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9/2024"/>
    <w:docVar w:name="dvlangue" w:val="CS"/>
    <w:docVar w:name="dvnumam" w:val="78"/>
    <w:docVar w:name="dvpe" w:val="766.796"/>
    <w:docVar w:name="dvrapporteur" w:val="Zpravodaj: "/>
    <w:docVar w:name="dvstar" w:val="***I"/>
    <w:docVar w:name="dvtitre" w:val="Legislativní usnesení Evropského parlamentu ze dne.... 2025 o návrhu směrnice Evropského parlamentu a Rady, kterou se mění směrnice 2009/38/ES, pokud jde o zřizování a fungování evropských rad zaměstnanců a účinné prosazování práv na nadnárodní informování a projednání(COM(2024)0014 – C9-0012/2024 – 2024/0006(COD))"/>
  </w:docVars>
  <w:rsids>
    <w:rsidRoot w:val="00D07760"/>
    <w:rsid w:val="00002272"/>
    <w:rsid w:val="00064002"/>
    <w:rsid w:val="000677B9"/>
    <w:rsid w:val="000831BA"/>
    <w:rsid w:val="000A3F0F"/>
    <w:rsid w:val="000A42CC"/>
    <w:rsid w:val="000E7DD9"/>
    <w:rsid w:val="0010095E"/>
    <w:rsid w:val="00125B37"/>
    <w:rsid w:val="00183CA6"/>
    <w:rsid w:val="00187494"/>
    <w:rsid w:val="00192122"/>
    <w:rsid w:val="001E0FD9"/>
    <w:rsid w:val="001F32AE"/>
    <w:rsid w:val="002767FF"/>
    <w:rsid w:val="002B18FE"/>
    <w:rsid w:val="002B5493"/>
    <w:rsid w:val="003071B0"/>
    <w:rsid w:val="00316D6E"/>
    <w:rsid w:val="00343214"/>
    <w:rsid w:val="00361C00"/>
    <w:rsid w:val="00395FA1"/>
    <w:rsid w:val="003E15D4"/>
    <w:rsid w:val="0041155D"/>
    <w:rsid w:val="00411CCE"/>
    <w:rsid w:val="0041666E"/>
    <w:rsid w:val="00421060"/>
    <w:rsid w:val="004466AE"/>
    <w:rsid w:val="00471C19"/>
    <w:rsid w:val="004867E3"/>
    <w:rsid w:val="00494A28"/>
    <w:rsid w:val="004A32B5"/>
    <w:rsid w:val="004C0004"/>
    <w:rsid w:val="004C5D52"/>
    <w:rsid w:val="004D1D7F"/>
    <w:rsid w:val="0050519A"/>
    <w:rsid w:val="005072A1"/>
    <w:rsid w:val="00514517"/>
    <w:rsid w:val="00531A49"/>
    <w:rsid w:val="00545827"/>
    <w:rsid w:val="00560270"/>
    <w:rsid w:val="005C2568"/>
    <w:rsid w:val="005F1B17"/>
    <w:rsid w:val="006037C0"/>
    <w:rsid w:val="0063304B"/>
    <w:rsid w:val="006631B6"/>
    <w:rsid w:val="00680577"/>
    <w:rsid w:val="00685E6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991"/>
    <w:rsid w:val="00865F67"/>
    <w:rsid w:val="00881A7B"/>
    <w:rsid w:val="008840E5"/>
    <w:rsid w:val="0088436A"/>
    <w:rsid w:val="00887B3E"/>
    <w:rsid w:val="008C2AC6"/>
    <w:rsid w:val="00930C23"/>
    <w:rsid w:val="0093193B"/>
    <w:rsid w:val="00940669"/>
    <w:rsid w:val="009509D8"/>
    <w:rsid w:val="00950B64"/>
    <w:rsid w:val="00977AD6"/>
    <w:rsid w:val="00981893"/>
    <w:rsid w:val="009B303B"/>
    <w:rsid w:val="009F3036"/>
    <w:rsid w:val="00A1687D"/>
    <w:rsid w:val="00A43E52"/>
    <w:rsid w:val="00A4678D"/>
    <w:rsid w:val="00A669D9"/>
    <w:rsid w:val="00A778C7"/>
    <w:rsid w:val="00AB441E"/>
    <w:rsid w:val="00AB6293"/>
    <w:rsid w:val="00AD2ACA"/>
    <w:rsid w:val="00AE0928"/>
    <w:rsid w:val="00AF3B82"/>
    <w:rsid w:val="00B12E95"/>
    <w:rsid w:val="00B22876"/>
    <w:rsid w:val="00B558F0"/>
    <w:rsid w:val="00BC650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7760"/>
    <w:rsid w:val="00D56C11"/>
    <w:rsid w:val="00D834A0"/>
    <w:rsid w:val="00D872DF"/>
    <w:rsid w:val="00D91E21"/>
    <w:rsid w:val="00DA5C96"/>
    <w:rsid w:val="00DA7FCD"/>
    <w:rsid w:val="00DC1B76"/>
    <w:rsid w:val="00E10C46"/>
    <w:rsid w:val="00E323D7"/>
    <w:rsid w:val="00E365E1"/>
    <w:rsid w:val="00E523EC"/>
    <w:rsid w:val="00E820A4"/>
    <w:rsid w:val="00E944B4"/>
    <w:rsid w:val="00EB006A"/>
    <w:rsid w:val="00EB4772"/>
    <w:rsid w:val="00ED169E"/>
    <w:rsid w:val="00ED4235"/>
    <w:rsid w:val="00EE64A3"/>
    <w:rsid w:val="00F04346"/>
    <w:rsid w:val="00F075DC"/>
    <w:rsid w:val="00F149E9"/>
    <w:rsid w:val="00F5134D"/>
    <w:rsid w:val="00F74202"/>
    <w:rsid w:val="00F87713"/>
    <w:rsid w:val="00F9542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6AD543"/>
  <w15:chartTrackingRefBased/>
  <w15:docId w15:val="{FBF3EF8B-7050-470F-8BEE-F69B1A1D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4066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4066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4066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4066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4066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40669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940669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940669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940669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94066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4066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4066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40669"/>
    <w:pPr>
      <w:spacing w:after="120"/>
    </w:pPr>
  </w:style>
  <w:style w:type="paragraph" w:customStyle="1" w:styleId="PageHeading">
    <w:name w:val="PageHeading"/>
    <w:basedOn w:val="Normal"/>
    <w:rsid w:val="0094066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40669"/>
    <w:rPr>
      <w:b/>
    </w:rPr>
  </w:style>
  <w:style w:type="paragraph" w:customStyle="1" w:styleId="NormalBold12a">
    <w:name w:val="NormalBold12a"/>
    <w:basedOn w:val="Normal"/>
    <w:rsid w:val="00940669"/>
    <w:pPr>
      <w:spacing w:after="240"/>
    </w:pPr>
    <w:rPr>
      <w:b/>
    </w:rPr>
  </w:style>
  <w:style w:type="paragraph" w:customStyle="1" w:styleId="AmJustText">
    <w:name w:val="AmJustText"/>
    <w:basedOn w:val="Normal"/>
    <w:rsid w:val="0094066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4066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40669"/>
    <w:pPr>
      <w:spacing w:after="480"/>
      <w:ind w:left="1417"/>
    </w:pPr>
  </w:style>
  <w:style w:type="paragraph" w:customStyle="1" w:styleId="CoverNormal">
    <w:name w:val="CoverNormal"/>
    <w:basedOn w:val="Normal"/>
    <w:rsid w:val="00940669"/>
    <w:pPr>
      <w:ind w:left="1418"/>
    </w:pPr>
  </w:style>
  <w:style w:type="paragraph" w:customStyle="1" w:styleId="AmCrossRef">
    <w:name w:val="AmCrossRef"/>
    <w:basedOn w:val="Normal"/>
    <w:rsid w:val="0094066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4066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4066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4066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4066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40669"/>
    <w:pPr>
      <w:spacing w:before="240" w:after="1200"/>
    </w:pPr>
  </w:style>
  <w:style w:type="paragraph" w:styleId="Header">
    <w:name w:val="header"/>
    <w:basedOn w:val="Normal"/>
    <w:link w:val="HeaderChar"/>
    <w:rsid w:val="009406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40669"/>
    <w:rPr>
      <w:sz w:val="24"/>
      <w:lang w:val="cs-CZ"/>
    </w:rPr>
  </w:style>
  <w:style w:type="paragraph" w:customStyle="1" w:styleId="AmOrLang">
    <w:name w:val="AmOrLang"/>
    <w:basedOn w:val="Normal"/>
    <w:rsid w:val="0094066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4066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4066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40669"/>
    <w:pPr>
      <w:spacing w:before="240"/>
    </w:pPr>
    <w:rPr>
      <w:b/>
    </w:rPr>
  </w:style>
  <w:style w:type="paragraph" w:customStyle="1" w:styleId="EPBody">
    <w:name w:val="EPBody"/>
    <w:basedOn w:val="Normal"/>
    <w:rsid w:val="0094066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4066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40669"/>
    <w:pPr>
      <w:spacing w:before="480" w:after="240"/>
    </w:pPr>
  </w:style>
  <w:style w:type="paragraph" w:customStyle="1" w:styleId="Lgendesigne">
    <w:name w:val="Légende signe"/>
    <w:basedOn w:val="Normal"/>
    <w:rsid w:val="0094066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4066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40669"/>
    <w:rPr>
      <w:sz w:val="18"/>
    </w:rPr>
  </w:style>
  <w:style w:type="paragraph" w:customStyle="1" w:styleId="Normal24a">
    <w:name w:val="Normal24a"/>
    <w:basedOn w:val="Normal"/>
    <w:rsid w:val="00940669"/>
    <w:pPr>
      <w:spacing w:after="480"/>
    </w:pPr>
  </w:style>
  <w:style w:type="paragraph" w:customStyle="1" w:styleId="NormalBoldCenter">
    <w:name w:val="NormalBoldCenter"/>
    <w:basedOn w:val="Normal"/>
    <w:rsid w:val="00940669"/>
    <w:pPr>
      <w:jc w:val="center"/>
    </w:pPr>
    <w:rPr>
      <w:b/>
    </w:rPr>
  </w:style>
  <w:style w:type="paragraph" w:styleId="Footer">
    <w:name w:val="footer"/>
    <w:basedOn w:val="Normal"/>
    <w:link w:val="FooterChar"/>
    <w:rsid w:val="009406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40669"/>
    <w:rPr>
      <w:sz w:val="24"/>
      <w:lang w:val="cs-CZ"/>
    </w:rPr>
  </w:style>
  <w:style w:type="paragraph" w:styleId="BalloonText">
    <w:name w:val="Balloon Text"/>
    <w:basedOn w:val="Normal"/>
    <w:link w:val="BalloonTextChar"/>
    <w:unhideWhenUsed/>
    <w:rsid w:val="009406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669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9406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4066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40669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406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40669"/>
    <w:rPr>
      <w:b/>
      <w:bCs/>
      <w:lang w:val="cs-CZ"/>
    </w:rPr>
  </w:style>
  <w:style w:type="paragraph" w:customStyle="1" w:styleId="msonormal0">
    <w:name w:val="msonormal"/>
    <w:basedOn w:val="Normal"/>
    <w:rsid w:val="00940669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al12a">
    <w:name w:val="Normal12a"/>
    <w:basedOn w:val="Normal"/>
    <w:rsid w:val="00940669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940669"/>
    <w:pPr>
      <w:snapToGrid w:val="0"/>
      <w:spacing w:before="120" w:after="120"/>
      <w:jc w:val="center"/>
    </w:pPr>
    <w:rPr>
      <w:b/>
      <w:bCs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940669"/>
    <w:pPr>
      <w:tabs>
        <w:tab w:val="center" w:pos="284"/>
        <w:tab w:val="left" w:pos="426"/>
      </w:tabs>
      <w:snapToGrid w:val="0"/>
    </w:pPr>
    <w:rPr>
      <w:lang w:val="en-GB" w:eastAsia="en-US"/>
    </w:rPr>
  </w:style>
  <w:style w:type="paragraph" w:customStyle="1" w:styleId="RollCallSymbols14pt">
    <w:name w:val="RollCallSymbols14pt"/>
    <w:basedOn w:val="Normal"/>
    <w:rsid w:val="00940669"/>
    <w:pPr>
      <w:snapToGrid w:val="0"/>
      <w:spacing w:before="120" w:after="120"/>
      <w:jc w:val="center"/>
    </w:pPr>
    <w:rPr>
      <w:rFonts w:ascii="Arial" w:hAnsi="Arial"/>
      <w:b/>
      <w:bCs/>
      <w:sz w:val="28"/>
      <w:lang w:val="en-GB" w:eastAsia="en-US"/>
    </w:rPr>
  </w:style>
  <w:style w:type="paragraph" w:customStyle="1" w:styleId="RollCallTable">
    <w:name w:val="RollCallTable"/>
    <w:basedOn w:val="Normal"/>
    <w:rsid w:val="00940669"/>
    <w:pPr>
      <w:snapToGrid w:val="0"/>
      <w:spacing w:before="120" w:after="120"/>
    </w:pPr>
    <w:rPr>
      <w:sz w:val="16"/>
      <w:lang w:val="en-GB" w:eastAsia="en-US"/>
    </w:rPr>
  </w:style>
  <w:style w:type="paragraph" w:styleId="Revision">
    <w:name w:val="Revision"/>
    <w:hidden/>
    <w:uiPriority w:val="99"/>
    <w:semiHidden/>
    <w:rsid w:val="0041155D"/>
    <w:rPr>
      <w:sz w:val="24"/>
      <w:lang w:val="cs-CZ"/>
    </w:rPr>
  </w:style>
  <w:style w:type="paragraph" w:customStyle="1" w:styleId="Text1">
    <w:name w:val="Text 1"/>
    <w:basedOn w:val="Normal"/>
    <w:rsid w:val="00DA5C96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DA5C96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DA5C96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DA5C9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DA5C96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DA5C96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DA5C96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DA5C96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A5C9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A5C96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A5C96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A5C96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A5C96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A5C9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A5C96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A5C96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DA5C96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DA5C96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DA5C96"/>
    <w:pPr>
      <w:widowControl/>
      <w:spacing w:before="360" w:after="24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DA5C9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iPriority w:val="99"/>
    <w:unhideWhenUsed/>
    <w:rsid w:val="00DA5C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44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6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321</Words>
  <Characters>1991</Characters>
  <Application>Microsoft Office Word</Application>
  <DocSecurity>0</DocSecurity>
  <Lines>82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2025-12-15T09:46:00Z</dcterms:created>
  <dcterms:modified xsi:type="dcterms:W3CDTF">2025-12-15T09:46:00Z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P10_TA(2025)0226_</vt:lpwstr>
  </property>
  <property fmtid="{D5CDD505-2E9C-101B-9397-08002B2CF9AE}" pid="4" name="&lt;Type&gt;">
    <vt:lpwstr>RR</vt:lpwstr>
  </property>
</Properties>
</file>