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4DF5" w14:paraId="24C8F8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455C8C" w14:textId="77777777" w:rsidR="00751A4A" w:rsidRPr="00EC4DF5" w:rsidRDefault="003D0092" w:rsidP="0010095E">
            <w:pPr>
              <w:pStyle w:val="EPName"/>
            </w:pPr>
            <w:r w:rsidRPr="00EC4DF5">
              <w:t>Parlaimint na hEorpa</w:t>
            </w:r>
          </w:p>
          <w:p w14:paraId="31FC47AB" w14:textId="77777777" w:rsidR="00751A4A" w:rsidRPr="00EC4D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4DF5">
              <w:t>2024</w:t>
            </w:r>
            <w:r w:rsidR="00817416" w:rsidRPr="00EC4DF5">
              <w:t>-202</w:t>
            </w:r>
            <w:r w:rsidRPr="00EC4DF5">
              <w:t>9</w:t>
            </w:r>
          </w:p>
        </w:tc>
        <w:tc>
          <w:tcPr>
            <w:tcW w:w="2268" w:type="dxa"/>
            <w:shd w:val="clear" w:color="auto" w:fill="auto"/>
          </w:tcPr>
          <w:p w14:paraId="365638AC" w14:textId="77777777" w:rsidR="00751A4A" w:rsidRPr="00EC4DF5" w:rsidRDefault="00187494" w:rsidP="0010095E">
            <w:pPr>
              <w:pStyle w:val="EPLogo"/>
            </w:pPr>
            <w:r w:rsidRPr="00EC4DF5">
              <w:rPr>
                <w:noProof/>
                <w:lang w:eastAsia="ja-JP"/>
              </w:rPr>
              <w:drawing>
                <wp:inline distT="0" distB="0" distL="0" distR="0" wp14:anchorId="62A8B927" wp14:editId="7DD3FB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879F4" w14:textId="77777777" w:rsidR="00D058B8" w:rsidRPr="00EC4DF5" w:rsidRDefault="00D058B8" w:rsidP="004C5D52">
      <w:pPr>
        <w:pStyle w:val="LineTop"/>
      </w:pPr>
    </w:p>
    <w:p w14:paraId="0D9B6328" w14:textId="77777777" w:rsidR="00680577" w:rsidRPr="00EC4DF5" w:rsidRDefault="003D0092" w:rsidP="00680577">
      <w:pPr>
        <w:pStyle w:val="EPBodyTA1"/>
      </w:pPr>
      <w:r w:rsidRPr="00EC4DF5">
        <w:t xml:space="preserve">TÉACSANNA ARNA </w:t>
      </w:r>
      <w:proofErr w:type="spellStart"/>
      <w:r w:rsidRPr="00EC4DF5">
        <w:t>nGLACADH</w:t>
      </w:r>
      <w:proofErr w:type="spellEnd"/>
    </w:p>
    <w:p w14:paraId="1D379D05" w14:textId="77777777" w:rsidR="00D058B8" w:rsidRPr="00EC4DF5" w:rsidRDefault="00D058B8" w:rsidP="00D058B8">
      <w:pPr>
        <w:pStyle w:val="LineBottom"/>
      </w:pPr>
    </w:p>
    <w:p w14:paraId="798F9816" w14:textId="11C8D4E6" w:rsidR="003D0092" w:rsidRPr="00EC4DF5" w:rsidRDefault="003D0092" w:rsidP="003D0092">
      <w:pPr>
        <w:pStyle w:val="ATHeading1"/>
      </w:pPr>
      <w:bookmarkStart w:id="0" w:name="TANumber"/>
      <w:r w:rsidRPr="00EC4DF5">
        <w:t>P10_TA(2025)0</w:t>
      </w:r>
      <w:bookmarkEnd w:id="0"/>
      <w:r w:rsidR="00C847C3">
        <w:t>226</w:t>
      </w:r>
    </w:p>
    <w:p w14:paraId="14CA8AF1" w14:textId="4EBFA298" w:rsidR="003D0092" w:rsidRPr="00EC4DF5" w:rsidRDefault="00570CF8" w:rsidP="003D0092">
      <w:pPr>
        <w:pStyle w:val="ATHeading2"/>
      </w:pPr>
      <w:r w:rsidRPr="00570CF8">
        <w:t>Bunú agus feidhmiú Comhairlí Oibreacha Eorpacha - forfheidhmiú éifeachtach</w:t>
      </w:r>
    </w:p>
    <w:p w14:paraId="3940F846" w14:textId="42D6BA7B" w:rsidR="003D0092" w:rsidRPr="00EC4DF5" w:rsidRDefault="003D0092" w:rsidP="003D0092">
      <w:pPr>
        <w:rPr>
          <w:i/>
          <w:vanish/>
        </w:rPr>
      </w:pPr>
      <w:r w:rsidRPr="00EC4DF5">
        <w:rPr>
          <w:i/>
        </w:rPr>
        <w:fldChar w:fldCharType="begin"/>
      </w:r>
      <w:r w:rsidRPr="00EC4DF5">
        <w:rPr>
          <w:i/>
        </w:rPr>
        <w:instrText xml:space="preserve"> TC"(</w:instrText>
      </w:r>
      <w:bookmarkStart w:id="1" w:name="DocNumber"/>
      <w:r w:rsidRPr="00EC4DF5">
        <w:rPr>
          <w:i/>
        </w:rPr>
        <w:instrText>A10-0029/2024</w:instrText>
      </w:r>
      <w:bookmarkEnd w:id="1"/>
      <w:r w:rsidRPr="00EC4DF5">
        <w:rPr>
          <w:i/>
        </w:rPr>
        <w:instrText xml:space="preserve"> - Rapóirtéir:</w:instrText>
      </w:r>
      <w:r w:rsidR="000370C7">
        <w:rPr>
          <w:i/>
        </w:rPr>
        <w:instrText xml:space="preserve"> </w:instrText>
      </w:r>
      <w:proofErr w:type="spellStart"/>
      <w:r w:rsidRPr="00EC4DF5">
        <w:rPr>
          <w:i/>
        </w:rPr>
        <w:instrText>Dennis</w:instrText>
      </w:r>
      <w:proofErr w:type="spellEnd"/>
      <w:r w:rsidRPr="00EC4DF5">
        <w:rPr>
          <w:i/>
        </w:rPr>
        <w:instrText xml:space="preserve"> </w:instrText>
      </w:r>
      <w:proofErr w:type="spellStart"/>
      <w:r w:rsidRPr="00EC4DF5">
        <w:rPr>
          <w:i/>
        </w:rPr>
        <w:instrText>Radtke</w:instrText>
      </w:r>
      <w:proofErr w:type="spellEnd"/>
      <w:r w:rsidRPr="00EC4DF5">
        <w:rPr>
          <w:i/>
        </w:rPr>
        <w:instrText xml:space="preserve">)"\l3 \n&gt; \* MERGEFORMAT </w:instrText>
      </w:r>
      <w:r w:rsidRPr="00EC4DF5">
        <w:rPr>
          <w:i/>
        </w:rPr>
        <w:fldChar w:fldCharType="end"/>
      </w:r>
    </w:p>
    <w:p w14:paraId="0C815C2A" w14:textId="77777777" w:rsidR="003D0092" w:rsidRPr="00EC4DF5" w:rsidRDefault="003D0092" w:rsidP="003D0092">
      <w:pPr>
        <w:rPr>
          <w:vanish/>
        </w:rPr>
      </w:pPr>
      <w:bookmarkStart w:id="2" w:name="Commission"/>
      <w:r w:rsidRPr="00EC4DF5">
        <w:rPr>
          <w:vanish/>
        </w:rPr>
        <w:t xml:space="preserve">An Coiste um Fhostaíocht agus um </w:t>
      </w:r>
      <w:proofErr w:type="spellStart"/>
      <w:r w:rsidRPr="00EC4DF5">
        <w:rPr>
          <w:vanish/>
        </w:rPr>
        <w:t>Ghnóthaí</w:t>
      </w:r>
      <w:proofErr w:type="spellEnd"/>
      <w:r w:rsidRPr="00EC4DF5">
        <w:rPr>
          <w:vanish/>
        </w:rPr>
        <w:t xml:space="preserve"> Sóisialta</w:t>
      </w:r>
      <w:bookmarkEnd w:id="2"/>
    </w:p>
    <w:p w14:paraId="59B97CB7" w14:textId="77777777" w:rsidR="003D0092" w:rsidRPr="00EC4DF5" w:rsidRDefault="003D0092" w:rsidP="003D0092">
      <w:pPr>
        <w:rPr>
          <w:vanish/>
        </w:rPr>
      </w:pPr>
      <w:bookmarkStart w:id="3" w:name="PE"/>
      <w:r w:rsidRPr="00EC4DF5">
        <w:rPr>
          <w:vanish/>
        </w:rPr>
        <w:t>PE766.796</w:t>
      </w:r>
      <w:bookmarkEnd w:id="3"/>
    </w:p>
    <w:p w14:paraId="3BF260EE" w14:textId="5976970B" w:rsidR="003D0092" w:rsidRPr="00EC4DF5" w:rsidRDefault="003D0092" w:rsidP="003D0092">
      <w:pPr>
        <w:pStyle w:val="ATHeading3"/>
      </w:pPr>
      <w:bookmarkStart w:id="4" w:name="Sujet"/>
      <w:r w:rsidRPr="00EC4DF5">
        <w:t xml:space="preserve">Rún reachtach ó Pharlaimint na hEorpa an </w:t>
      </w:r>
      <w:r w:rsidR="00355215">
        <w:t>9</w:t>
      </w:r>
      <w:r w:rsidRPr="00EC4DF5">
        <w:t xml:space="preserve"> </w:t>
      </w:r>
      <w:r w:rsidR="000370C7">
        <w:t>Deireadh Fómhair</w:t>
      </w:r>
      <w:r w:rsidRPr="00EC4DF5">
        <w:t xml:space="preserve"> 2025 ar an togra le haghaidh Treoir ó Pharlaimint na hEorpa agus ón gComhairle lena leasaítear Treoir 2009/38/CE a mhéid a bhaineann le bunú agus feidhmiú Comhairlí Oibreacha Eorpacha agus forfheidhmiú éifeachtach ceart maidir le fostaithe a chur ar an eolas agus dul i gcomhairle leo</w:t>
      </w:r>
      <w:bookmarkEnd w:id="4"/>
      <w:r w:rsidRPr="00EC4DF5">
        <w:t xml:space="preserve"> </w:t>
      </w:r>
      <w:bookmarkStart w:id="5" w:name="References"/>
      <w:r w:rsidRPr="00EC4DF5">
        <w:t>(COM(2024)0014 – C9-0012/2024 – 2024/0006(COD))</w:t>
      </w:r>
      <w:bookmarkEnd w:id="5"/>
    </w:p>
    <w:p w14:paraId="01BB6384" w14:textId="77777777" w:rsidR="00AD1918" w:rsidRPr="00EC4DF5" w:rsidRDefault="00AD1918" w:rsidP="00AD1918">
      <w:pPr>
        <w:pStyle w:val="NormalBold"/>
      </w:pPr>
      <w:r w:rsidRPr="00EC4DF5">
        <w:t>(An gnáthnós imeachta reachtach: an chéad léamh)</w:t>
      </w:r>
    </w:p>
    <w:p w14:paraId="0CE579ED" w14:textId="77777777" w:rsidR="00AD1918" w:rsidRPr="00EC4DF5" w:rsidRDefault="00AD1918" w:rsidP="00AD1918">
      <w:pPr>
        <w:pStyle w:val="EPComma"/>
      </w:pPr>
      <w:r w:rsidRPr="00EC4DF5">
        <w:rPr>
          <w:i/>
        </w:rPr>
        <w:t>Tá Parlaimint na hEorpa,</w:t>
      </w:r>
    </w:p>
    <w:p w14:paraId="5A832AB4" w14:textId="77777777" w:rsidR="00AD1918" w:rsidRPr="00EC4DF5" w:rsidRDefault="00AD1918" w:rsidP="00AD1918">
      <w:pPr>
        <w:pStyle w:val="NormalHanging12a"/>
      </w:pPr>
      <w:r w:rsidRPr="00EC4DF5">
        <w:t>–</w:t>
      </w:r>
      <w:r w:rsidRPr="00EC4DF5">
        <w:tab/>
        <w:t>ag féachaint don togra ón gCoimisiún chuig Parlaimint na hEorpa agus chuig an gComhairle (COM(2024)0014),</w:t>
      </w:r>
    </w:p>
    <w:p w14:paraId="750A0F4C" w14:textId="511ACCE7" w:rsidR="00AD1918" w:rsidRPr="00EC4DF5" w:rsidRDefault="00AD1918" w:rsidP="00AD1918">
      <w:pPr>
        <w:pStyle w:val="NormalHanging12a"/>
      </w:pPr>
      <w:r w:rsidRPr="00EC4DF5">
        <w:t>–</w:t>
      </w:r>
      <w:r w:rsidRPr="00EC4DF5">
        <w:tab/>
        <w:t xml:space="preserve">ag féachaint </w:t>
      </w:r>
      <w:proofErr w:type="spellStart"/>
      <w:r w:rsidRPr="00EC4DF5">
        <w:t>d’Airteagal</w:t>
      </w:r>
      <w:proofErr w:type="spellEnd"/>
      <w:r w:rsidRPr="00EC4DF5">
        <w:t xml:space="preserve"> 294(2) agus </w:t>
      </w:r>
      <w:proofErr w:type="spellStart"/>
      <w:r w:rsidR="000458C0">
        <w:t>d’</w:t>
      </w:r>
      <w:r w:rsidRPr="00EC4DF5">
        <w:t>Airteagal</w:t>
      </w:r>
      <w:proofErr w:type="spellEnd"/>
      <w:r w:rsidRPr="00EC4DF5">
        <w:t> 153(1)(e) i gcomhar le hAirteagal 153(2)(b) den Chonradh ar Fheidhmiú an Aontais Eorpaigh, ar dá mbun a thíolaic an Coimisiún an togra don Pharlaimint (C9</w:t>
      </w:r>
      <w:r w:rsidRPr="00EC4DF5">
        <w:noBreakHyphen/>
        <w:t>0012/2024),</w:t>
      </w:r>
    </w:p>
    <w:p w14:paraId="1DF9D850" w14:textId="77777777" w:rsidR="00AD1918" w:rsidRPr="00EC4DF5" w:rsidRDefault="00AD1918" w:rsidP="00AD1918">
      <w:pPr>
        <w:pStyle w:val="NormalHanging12a"/>
      </w:pPr>
      <w:r w:rsidRPr="00EC4DF5">
        <w:t>–</w:t>
      </w:r>
      <w:r w:rsidRPr="00EC4DF5">
        <w:tab/>
        <w:t xml:space="preserve">ag féachaint </w:t>
      </w:r>
      <w:proofErr w:type="spellStart"/>
      <w:r w:rsidRPr="00EC4DF5">
        <w:t>d’Airteagal</w:t>
      </w:r>
      <w:proofErr w:type="spellEnd"/>
      <w:r w:rsidRPr="00EC4DF5">
        <w:t> 294(3) den Chonradh ar Fheidhmiú an Aontais Eorpaigh,</w:t>
      </w:r>
    </w:p>
    <w:p w14:paraId="14EC38BA" w14:textId="77777777" w:rsidR="00AD1918" w:rsidRPr="00EC4DF5" w:rsidRDefault="00AD1918" w:rsidP="00AD1918">
      <w:pPr>
        <w:pStyle w:val="NormalHanging12a"/>
      </w:pPr>
      <w:r w:rsidRPr="00EC4DF5">
        <w:t>–</w:t>
      </w:r>
      <w:r w:rsidRPr="00EC4DF5">
        <w:tab/>
        <w:t>ag féachaint do thuairim ó Choiste Eacnamaíoch agus Sóisialta na hEorpa an 30 Bealtaine 2024</w:t>
      </w:r>
      <w:r w:rsidRPr="00EC4DF5">
        <w:rPr>
          <w:rStyle w:val="FootnoteReference"/>
        </w:rPr>
        <w:footnoteReference w:id="1"/>
      </w:r>
      <w:r w:rsidRPr="00EC4DF5">
        <w:t>,</w:t>
      </w:r>
    </w:p>
    <w:p w14:paraId="4548EBDF" w14:textId="2B15E7A4" w:rsidR="00AD1918" w:rsidRDefault="00AD1918" w:rsidP="00AD1918">
      <w:pPr>
        <w:pStyle w:val="NormalHanging12a"/>
      </w:pPr>
      <w:r w:rsidRPr="00EC4DF5">
        <w:t>–</w:t>
      </w:r>
      <w:r w:rsidRPr="00EC4DF5">
        <w:tab/>
      </w:r>
      <w:r w:rsidR="000370C7">
        <w:t>t</w:t>
      </w:r>
      <w:r w:rsidRPr="00EC4DF5">
        <w:t>ar éis di dul i gcomhairle le Coiste na Réigiún,</w:t>
      </w:r>
    </w:p>
    <w:p w14:paraId="0A3F5D8C" w14:textId="6DCAB368" w:rsidR="00570CF8" w:rsidRPr="00EC4DF5" w:rsidRDefault="00570CF8" w:rsidP="00AD1918">
      <w:pPr>
        <w:pStyle w:val="NormalHanging12a"/>
      </w:pPr>
      <w:r w:rsidRPr="00570CF8">
        <w:t>–</w:t>
      </w:r>
      <w:r w:rsidRPr="00570CF8">
        <w:tab/>
        <w:t>ag féachaint don chomhaontú sealadach arna fhormheas de bhun Riail 75(4) dá Rialacha Nós Imeachta ag an gcoiste freagrach agus don ghealltanas a thug ionadaí na Comhairle i litir dar dáta an 2</w:t>
      </w:r>
      <w:r>
        <w:t>8</w:t>
      </w:r>
      <w:r w:rsidRPr="00570CF8">
        <w:t xml:space="preserve"> </w:t>
      </w:r>
      <w:r>
        <w:t xml:space="preserve">Bealtaine </w:t>
      </w:r>
      <w:r w:rsidRPr="00570CF8">
        <w:t>2025 go ndéanfadh sí seasamh Pharlaimint na hEorpa a fhormheas, i gcomhréir le hAirteagal 294(4) den Chonradh ar Fheidhmiú an Aontais Eorpaigh,</w:t>
      </w:r>
    </w:p>
    <w:p w14:paraId="198D9B9C" w14:textId="77777777" w:rsidR="00AD1918" w:rsidRPr="00EC4DF5" w:rsidRDefault="00AD1918" w:rsidP="00AD1918">
      <w:pPr>
        <w:pStyle w:val="NormalHanging12a"/>
      </w:pPr>
      <w:r w:rsidRPr="00EC4DF5">
        <w:t>–</w:t>
      </w:r>
      <w:r w:rsidRPr="00EC4DF5">
        <w:tab/>
        <w:t>ag féachaint do Riail 60 dá Rialacha Nós Imeachta,</w:t>
      </w:r>
    </w:p>
    <w:p w14:paraId="68978217" w14:textId="77777777" w:rsidR="00AD1918" w:rsidRPr="00EC4DF5" w:rsidRDefault="00AD1918" w:rsidP="00AD1918">
      <w:pPr>
        <w:pStyle w:val="NormalHanging12a"/>
      </w:pPr>
      <w:r w:rsidRPr="00EC4DF5">
        <w:lastRenderedPageBreak/>
        <w:t>–</w:t>
      </w:r>
      <w:r w:rsidRPr="00EC4DF5">
        <w:tab/>
        <w:t xml:space="preserve">ag féachaint don tuarascáil ón gCoiste um Fhostaíocht agus um </w:t>
      </w:r>
      <w:proofErr w:type="spellStart"/>
      <w:r w:rsidRPr="00EC4DF5">
        <w:t>Ghnóthaí</w:t>
      </w:r>
      <w:proofErr w:type="spellEnd"/>
      <w:r w:rsidRPr="00EC4DF5">
        <w:t xml:space="preserve"> Sóisialta (A10-0029/2024),</w:t>
      </w:r>
    </w:p>
    <w:p w14:paraId="1766A511" w14:textId="77777777" w:rsidR="00AD1918" w:rsidRDefault="00AD1918" w:rsidP="00AD1918">
      <w:pPr>
        <w:pStyle w:val="NormalHanging12a"/>
      </w:pPr>
      <w:r w:rsidRPr="00EC4DF5">
        <w:t>1.</w:t>
      </w:r>
      <w:r w:rsidRPr="00EC4DF5">
        <w:tab/>
        <w:t>ag glacadh a seasaimh ar an gcéad léamh mar a leagtar amach ina dhiaidh seo é;</w:t>
      </w:r>
    </w:p>
    <w:p w14:paraId="4D79C6DD" w14:textId="5102A122" w:rsidR="000B4671" w:rsidRPr="00EC4DF5" w:rsidRDefault="000B4671" w:rsidP="00AD1918">
      <w:pPr>
        <w:pStyle w:val="NormalHanging12a"/>
      </w:pPr>
      <w:r>
        <w:t>2.</w:t>
      </w:r>
      <w:r>
        <w:tab/>
      </w:r>
      <w:r w:rsidRPr="000B4671"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7D7488D" w14:textId="02643C9F" w:rsidR="00AD1918" w:rsidRPr="00EC4DF5" w:rsidRDefault="000B4671" w:rsidP="00AD1918">
      <w:pPr>
        <w:pStyle w:val="NormalHanging12a"/>
      </w:pPr>
      <w:r>
        <w:t>3</w:t>
      </w:r>
      <w:r w:rsidR="00AD1918" w:rsidRPr="00EC4DF5">
        <w:t>.</w:t>
      </w:r>
      <w:r w:rsidR="00AD1918" w:rsidRPr="00EC4DF5">
        <w:tab/>
        <w:t xml:space="preserve">á threorú dá hUachtarán a seasamh a chur ar aghaidh chuig an gComhairle, chuig an gCoimisiún agus chuig na </w:t>
      </w:r>
      <w:proofErr w:type="spellStart"/>
      <w:r w:rsidR="00AD1918" w:rsidRPr="00EC4DF5">
        <w:t>parlaimintí</w:t>
      </w:r>
      <w:proofErr w:type="spellEnd"/>
      <w:r w:rsidR="00AD1918" w:rsidRPr="00EC4DF5">
        <w:t xml:space="preserve"> náisiúnta.</w:t>
      </w:r>
    </w:p>
    <w:p w14:paraId="3798C6B3" w14:textId="609C389F" w:rsidR="000B4671" w:rsidRDefault="000B4671">
      <w:pPr>
        <w:widowControl/>
        <w:sectPr w:rsidR="000B4671" w:rsidSect="00EC4DF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735832" w14:textId="77777777" w:rsidR="000B4671" w:rsidRPr="00D1744C" w:rsidRDefault="000B4671" w:rsidP="00D1744C">
      <w:pPr>
        <w:widowControl/>
        <w:rPr>
          <w:rFonts w:eastAsia="Calibri"/>
          <w:b/>
          <w:szCs w:val="22"/>
          <w:lang w:eastAsia="en-US"/>
        </w:rPr>
      </w:pPr>
      <w:r w:rsidRPr="00D1744C">
        <w:rPr>
          <w:rFonts w:eastAsia="Calibri"/>
          <w:b/>
          <w:szCs w:val="22"/>
          <w:lang w:eastAsia="en-US"/>
        </w:rPr>
        <w:lastRenderedPageBreak/>
        <w:t>P10_TC1-COD(2024)0006</w:t>
      </w:r>
    </w:p>
    <w:p w14:paraId="055C042E" w14:textId="7EE1B928" w:rsidR="000B4671" w:rsidRDefault="000B4671" w:rsidP="00D1744C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Seasamh ó Pharlaimint na hEorpa </w:t>
      </w:r>
      <w:r w:rsidRPr="000B4671">
        <w:rPr>
          <w:rFonts w:eastAsia="Calibri"/>
          <w:b/>
          <w:szCs w:val="22"/>
          <w:lang w:eastAsia="en-US"/>
        </w:rPr>
        <w:t>arna ghlacadh ar an gcéad léamh an</w:t>
      </w:r>
      <w:r>
        <w:rPr>
          <w:rFonts w:eastAsia="Calibri"/>
          <w:b/>
          <w:szCs w:val="22"/>
          <w:lang w:eastAsia="en-US"/>
        </w:rPr>
        <w:t xml:space="preserve"> 9 Deireadh Fómhair 2025 </w:t>
      </w:r>
      <w:r w:rsidRPr="000B4671">
        <w:rPr>
          <w:rFonts w:eastAsia="Calibri"/>
          <w:b/>
          <w:szCs w:val="22"/>
          <w:lang w:eastAsia="en-US"/>
        </w:rPr>
        <w:t xml:space="preserve">chun go </w:t>
      </w:r>
      <w:proofErr w:type="spellStart"/>
      <w:r w:rsidRPr="000B4671">
        <w:rPr>
          <w:rFonts w:eastAsia="Calibri"/>
          <w:b/>
          <w:szCs w:val="22"/>
          <w:lang w:eastAsia="en-US"/>
        </w:rPr>
        <w:t>nglac</w:t>
      </w:r>
      <w:r>
        <w:rPr>
          <w:rFonts w:eastAsia="Calibri"/>
          <w:b/>
          <w:szCs w:val="22"/>
          <w:lang w:eastAsia="en-US"/>
        </w:rPr>
        <w:t>aí</w:t>
      </w:r>
      <w:proofErr w:type="spellEnd"/>
      <w:r>
        <w:rPr>
          <w:rFonts w:eastAsia="Calibri"/>
          <w:b/>
          <w:szCs w:val="22"/>
          <w:lang w:eastAsia="en-US"/>
        </w:rPr>
        <w:t xml:space="preserve"> Treoir </w:t>
      </w:r>
      <w:r w:rsidRPr="000B4671">
        <w:rPr>
          <w:rFonts w:eastAsia="Calibri"/>
          <w:b/>
          <w:szCs w:val="22"/>
          <w:lang w:eastAsia="en-US"/>
        </w:rPr>
        <w:t xml:space="preserve">(AE) 2025/... ó Pharlaimint na hEorpa agus ón gComhairle lena leasaítear Treoir 2009/38/CE a mhéid a bhaineann le bunú agus </w:t>
      </w:r>
      <w:r w:rsidRPr="000417FF">
        <w:rPr>
          <w:rFonts w:eastAsia="Calibri"/>
          <w:b/>
          <w:szCs w:val="22"/>
          <w:lang w:eastAsia="en-US"/>
        </w:rPr>
        <w:t xml:space="preserve">feidhmiú </w:t>
      </w:r>
      <w:r w:rsidRPr="000B4671">
        <w:rPr>
          <w:rFonts w:eastAsia="Calibri"/>
          <w:b/>
          <w:szCs w:val="22"/>
          <w:lang w:eastAsia="en-US"/>
        </w:rPr>
        <w:t>Comhairlí Oibreacha Eorpacha agus forfheidhmiú éifeachtach na gceart chun fostaithe a chur ar an eolas agus dul i gcomhairle leo i ndáil le gnóthaí trasnáisiúnta</w:t>
      </w:r>
    </w:p>
    <w:p w14:paraId="5B4D0D7A" w14:textId="47BE0782" w:rsidR="000417FF" w:rsidRPr="000417FF" w:rsidRDefault="000417FF" w:rsidP="00D1744C">
      <w:pPr>
        <w:widowControl/>
        <w:spacing w:before="360" w:after="360"/>
        <w:rPr>
          <w:rFonts w:eastAsia="Calibri"/>
          <w:bCs/>
          <w:i/>
          <w:iCs/>
          <w:szCs w:val="22"/>
          <w:lang w:eastAsia="en-US"/>
        </w:rPr>
      </w:pPr>
      <w:r w:rsidRPr="000417FF">
        <w:rPr>
          <w:rFonts w:eastAsia="Calibri"/>
          <w:bCs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szCs w:val="22"/>
          <w:lang w:eastAsia="en-US"/>
        </w:rPr>
        <w:t>Treoir (AE) 2025/2450.</w:t>
      </w:r>
      <w:r w:rsidRPr="000417FF">
        <w:rPr>
          <w:rFonts w:eastAsia="Calibri"/>
          <w:bCs/>
          <w:i/>
          <w:iCs/>
          <w:szCs w:val="22"/>
          <w:lang w:eastAsia="en-US"/>
        </w:rPr>
        <w:t>)</w:t>
      </w:r>
    </w:p>
    <w:sectPr w:rsidR="000417FF" w:rsidRPr="000417FF" w:rsidSect="00EC4D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B7948" w14:textId="77777777" w:rsidR="003D0092" w:rsidRPr="00EC4DF5" w:rsidRDefault="003D0092">
      <w:r w:rsidRPr="00EC4DF5">
        <w:separator/>
      </w:r>
    </w:p>
  </w:endnote>
  <w:endnote w:type="continuationSeparator" w:id="0">
    <w:p w14:paraId="0FCA573E" w14:textId="77777777" w:rsidR="003D0092" w:rsidRPr="00EC4DF5" w:rsidRDefault="003D0092">
      <w:r w:rsidRPr="00EC4D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F0C0" w14:textId="77777777" w:rsidR="00064002" w:rsidRPr="00EC4D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0A00" w14:textId="77777777" w:rsidR="00064002" w:rsidRPr="00EC4D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1542E" w14:textId="77777777" w:rsidR="00064002" w:rsidRPr="00EC4D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32773" w14:textId="77777777" w:rsidR="003D0092" w:rsidRPr="00EC4DF5" w:rsidRDefault="003D0092">
      <w:r w:rsidRPr="00EC4DF5">
        <w:separator/>
      </w:r>
    </w:p>
  </w:footnote>
  <w:footnote w:type="continuationSeparator" w:id="0">
    <w:p w14:paraId="3A9379B2" w14:textId="77777777" w:rsidR="003D0092" w:rsidRPr="00EC4DF5" w:rsidRDefault="003D0092">
      <w:r w:rsidRPr="00EC4DF5">
        <w:continuationSeparator/>
      </w:r>
    </w:p>
  </w:footnote>
  <w:footnote w:id="1">
    <w:p w14:paraId="4FA5ECE8" w14:textId="45EB3E26" w:rsidR="00AD1918" w:rsidRPr="00EC4DF5" w:rsidRDefault="00AD1918" w:rsidP="00EC4DF5">
      <w:pPr>
        <w:pStyle w:val="FootnoteText"/>
        <w:ind w:left="567" w:hanging="567"/>
        <w:rPr>
          <w:sz w:val="24"/>
          <w:lang w:val="ga-IE"/>
        </w:rPr>
      </w:pPr>
      <w:r w:rsidRPr="00EC4DF5">
        <w:rPr>
          <w:rStyle w:val="FootnoteReference"/>
          <w:sz w:val="24"/>
          <w:lang w:val="ga-IE"/>
        </w:rPr>
        <w:footnoteRef/>
      </w:r>
      <w:r w:rsidR="00EC4DF5" w:rsidRPr="00EC4DF5">
        <w:rPr>
          <w:sz w:val="24"/>
          <w:lang w:val="ga-IE"/>
        </w:rPr>
        <w:t xml:space="preserve"> </w:t>
      </w:r>
      <w:r w:rsidR="00EC4DF5" w:rsidRPr="00EC4DF5">
        <w:rPr>
          <w:sz w:val="24"/>
          <w:lang w:val="ga-IE"/>
        </w:rPr>
        <w:tab/>
      </w:r>
      <w:r w:rsidR="005F30AD">
        <w:rPr>
          <w:sz w:val="24"/>
          <w:lang w:val="ga-IE"/>
        </w:rPr>
        <w:t>IO</w:t>
      </w:r>
      <w:r w:rsidR="005F30AD" w:rsidRPr="005F30AD">
        <w:rPr>
          <w:sz w:val="24"/>
          <w:lang w:val="ga-IE"/>
        </w:rPr>
        <w:t xml:space="preserve"> C, C/2024/4664, 9.8.2024, ELI: </w:t>
      </w:r>
      <w:hyperlink r:id="rId1" w:history="1">
        <w:r w:rsidR="005F30AD" w:rsidRPr="005F30AD">
          <w:rPr>
            <w:rStyle w:val="Hyperlink"/>
            <w:sz w:val="24"/>
            <w:lang w:val="ga-IE"/>
          </w:rPr>
          <w:t>http://data.europa.eu/eli/C/2024/4664/oj</w:t>
        </w:r>
      </w:hyperlink>
      <w:r w:rsidRPr="00EC4DF5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7324" w14:textId="77777777" w:rsidR="00064002" w:rsidRPr="00EC4D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8739" w14:textId="77777777" w:rsidR="00064002" w:rsidRPr="00EC4D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E860" w14:textId="77777777" w:rsidR="00064002" w:rsidRPr="00EC4D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num w:numId="1" w16cid:durableId="981231704">
    <w:abstractNumId w:val="9"/>
  </w:num>
  <w:num w:numId="2" w16cid:durableId="2030141355">
    <w:abstractNumId w:val="9"/>
  </w:num>
  <w:num w:numId="3" w16cid:durableId="978531341">
    <w:abstractNumId w:val="7"/>
  </w:num>
  <w:num w:numId="4" w16cid:durableId="423959753">
    <w:abstractNumId w:val="7"/>
  </w:num>
  <w:num w:numId="5" w16cid:durableId="907036810">
    <w:abstractNumId w:val="6"/>
  </w:num>
  <w:num w:numId="6" w16cid:durableId="926957966">
    <w:abstractNumId w:val="6"/>
  </w:num>
  <w:num w:numId="7" w16cid:durableId="1156149290">
    <w:abstractNumId w:val="5"/>
  </w:num>
  <w:num w:numId="8" w16cid:durableId="861013194">
    <w:abstractNumId w:val="5"/>
  </w:num>
  <w:num w:numId="9" w16cid:durableId="1805732828">
    <w:abstractNumId w:val="4"/>
  </w:num>
  <w:num w:numId="10" w16cid:durableId="230579599">
    <w:abstractNumId w:val="4"/>
  </w:num>
  <w:num w:numId="11" w16cid:durableId="986129607">
    <w:abstractNumId w:val="8"/>
  </w:num>
  <w:num w:numId="12" w16cid:durableId="330185963">
    <w:abstractNumId w:val="8"/>
  </w:num>
  <w:num w:numId="13" w16cid:durableId="1826168497">
    <w:abstractNumId w:val="3"/>
  </w:num>
  <w:num w:numId="14" w16cid:durableId="142506080">
    <w:abstractNumId w:val="3"/>
  </w:num>
  <w:num w:numId="15" w16cid:durableId="477963159">
    <w:abstractNumId w:val="2"/>
  </w:num>
  <w:num w:numId="16" w16cid:durableId="913734614">
    <w:abstractNumId w:val="2"/>
  </w:num>
  <w:num w:numId="17" w16cid:durableId="476337377">
    <w:abstractNumId w:val="1"/>
  </w:num>
  <w:num w:numId="18" w16cid:durableId="1424841197">
    <w:abstractNumId w:val="1"/>
  </w:num>
  <w:num w:numId="19" w16cid:durableId="588391580">
    <w:abstractNumId w:val="0"/>
  </w:num>
  <w:num w:numId="20" w16cid:durableId="1426144279">
    <w:abstractNumId w:val="0"/>
  </w:num>
  <w:num w:numId="21" w16cid:durableId="342367881">
    <w:abstractNumId w:val="9"/>
  </w:num>
  <w:num w:numId="22" w16cid:durableId="62263100">
    <w:abstractNumId w:val="7"/>
  </w:num>
  <w:num w:numId="23" w16cid:durableId="460196009">
    <w:abstractNumId w:val="6"/>
  </w:num>
  <w:num w:numId="24" w16cid:durableId="1952276741">
    <w:abstractNumId w:val="5"/>
  </w:num>
  <w:num w:numId="25" w16cid:durableId="2049988544">
    <w:abstractNumId w:val="4"/>
  </w:num>
  <w:num w:numId="26" w16cid:durableId="884877307">
    <w:abstractNumId w:val="8"/>
  </w:num>
  <w:num w:numId="27" w16cid:durableId="1551457471">
    <w:abstractNumId w:val="3"/>
  </w:num>
  <w:num w:numId="28" w16cid:durableId="481505740">
    <w:abstractNumId w:val="2"/>
  </w:num>
  <w:num w:numId="29" w16cid:durableId="1389761669">
    <w:abstractNumId w:val="1"/>
  </w:num>
  <w:num w:numId="30" w16cid:durableId="1808619999">
    <w:abstractNumId w:val="0"/>
  </w:num>
  <w:num w:numId="31" w16cid:durableId="1543244905">
    <w:abstractNumId w:val="9"/>
  </w:num>
  <w:num w:numId="32" w16cid:durableId="2098481743">
    <w:abstractNumId w:val="7"/>
  </w:num>
  <w:num w:numId="33" w16cid:durableId="977299464">
    <w:abstractNumId w:val="6"/>
  </w:num>
  <w:num w:numId="34" w16cid:durableId="1541937279">
    <w:abstractNumId w:val="5"/>
  </w:num>
  <w:num w:numId="35" w16cid:durableId="1791513247">
    <w:abstractNumId w:val="4"/>
  </w:num>
  <w:num w:numId="36" w16cid:durableId="624428730">
    <w:abstractNumId w:val="8"/>
  </w:num>
  <w:num w:numId="37" w16cid:durableId="1461922235">
    <w:abstractNumId w:val="3"/>
  </w:num>
  <w:num w:numId="38" w16cid:durableId="79375216">
    <w:abstractNumId w:val="2"/>
  </w:num>
  <w:num w:numId="39" w16cid:durableId="1106075661">
    <w:abstractNumId w:val="1"/>
  </w:num>
  <w:num w:numId="40" w16cid:durableId="316954815">
    <w:abstractNumId w:val="0"/>
  </w:num>
  <w:num w:numId="41" w16cid:durableId="57825887">
    <w:abstractNumId w:val="10"/>
  </w:num>
  <w:num w:numId="42" w16cid:durableId="2050061568">
    <w:abstractNumId w:val="10"/>
  </w:num>
  <w:num w:numId="43" w16cid:durableId="1690401761">
    <w:abstractNumId w:val="10"/>
  </w:num>
  <w:num w:numId="44" w16cid:durableId="739522281">
    <w:abstractNumId w:val="11"/>
  </w:num>
  <w:num w:numId="45" w16cid:durableId="1005668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GA"/>
    <w:docVar w:name="dvnumam" w:val="0"/>
    <w:docVar w:name="dvpe" w:val="766.796"/>
    <w:docVar w:name="dvrapporteur" w:val=" Rapóirtéir:"/>
    <w:docVar w:name="dvstar" w:val="***I"/>
    <w:docVar w:name="dvtitre" w:val="Rún reachtach ó Pharlaimint na hEorpa an xx Xxxx 2025 ar an togra le haghaidh Treoir ó Pharlaimint na hEorpa agus ón gComhairle lena leasaítear Treoir 2009/38/CE a mhéid a bhaineann le bunú agus feidhmiú Comhairlí Oibreacha Eorpacha agus forfheidhmiú éifeachtach ceart maidir le fostaithe a chur ar an eolas agus dul i gcomhairle leo(COM(2024)0014 – C9-0012/2024 – 2024/0006(COD))"/>
  </w:docVars>
  <w:rsids>
    <w:rsidRoot w:val="003D0092"/>
    <w:rsid w:val="00002272"/>
    <w:rsid w:val="000370C7"/>
    <w:rsid w:val="000417FF"/>
    <w:rsid w:val="000458C0"/>
    <w:rsid w:val="00064002"/>
    <w:rsid w:val="000677B9"/>
    <w:rsid w:val="000831BA"/>
    <w:rsid w:val="000A42CC"/>
    <w:rsid w:val="000B4671"/>
    <w:rsid w:val="000E7DD9"/>
    <w:rsid w:val="0010095E"/>
    <w:rsid w:val="00125B37"/>
    <w:rsid w:val="00187494"/>
    <w:rsid w:val="001F32AE"/>
    <w:rsid w:val="002767FF"/>
    <w:rsid w:val="002B18FE"/>
    <w:rsid w:val="002B5493"/>
    <w:rsid w:val="002C6D36"/>
    <w:rsid w:val="00343214"/>
    <w:rsid w:val="00355215"/>
    <w:rsid w:val="00361C00"/>
    <w:rsid w:val="00395FA1"/>
    <w:rsid w:val="003D0092"/>
    <w:rsid w:val="003E15D4"/>
    <w:rsid w:val="00411CCE"/>
    <w:rsid w:val="00414751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CF8"/>
    <w:rsid w:val="005C2568"/>
    <w:rsid w:val="005F1B17"/>
    <w:rsid w:val="005F30AD"/>
    <w:rsid w:val="006037C0"/>
    <w:rsid w:val="00613D86"/>
    <w:rsid w:val="006631B6"/>
    <w:rsid w:val="00680577"/>
    <w:rsid w:val="006A0483"/>
    <w:rsid w:val="006F74FA"/>
    <w:rsid w:val="00731ADD"/>
    <w:rsid w:val="00734777"/>
    <w:rsid w:val="00747932"/>
    <w:rsid w:val="00751A4A"/>
    <w:rsid w:val="00756632"/>
    <w:rsid w:val="00762C74"/>
    <w:rsid w:val="00786EC0"/>
    <w:rsid w:val="007903EF"/>
    <w:rsid w:val="007D1690"/>
    <w:rsid w:val="007E22AD"/>
    <w:rsid w:val="00817416"/>
    <w:rsid w:val="00842779"/>
    <w:rsid w:val="00865F67"/>
    <w:rsid w:val="00881A7B"/>
    <w:rsid w:val="008840E5"/>
    <w:rsid w:val="00887B3E"/>
    <w:rsid w:val="008A225A"/>
    <w:rsid w:val="008B2E64"/>
    <w:rsid w:val="008C2AC6"/>
    <w:rsid w:val="008C7BC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91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7C3"/>
    <w:rsid w:val="00C941CB"/>
    <w:rsid w:val="00CC2357"/>
    <w:rsid w:val="00CF071A"/>
    <w:rsid w:val="00D058B8"/>
    <w:rsid w:val="00D1744C"/>
    <w:rsid w:val="00D37C42"/>
    <w:rsid w:val="00D56C11"/>
    <w:rsid w:val="00D834A0"/>
    <w:rsid w:val="00D872DF"/>
    <w:rsid w:val="00D91E21"/>
    <w:rsid w:val="00DA482E"/>
    <w:rsid w:val="00DA7FCD"/>
    <w:rsid w:val="00E365E1"/>
    <w:rsid w:val="00E820A4"/>
    <w:rsid w:val="00EB006A"/>
    <w:rsid w:val="00EB4772"/>
    <w:rsid w:val="00EC4DF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CFF52"/>
  <w15:chartTrackingRefBased/>
  <w15:docId w15:val="{5E1624C3-B052-4C1B-8A98-E6AD87F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D19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D19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D19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D19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D19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D191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AD191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AD191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AD191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AD19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D19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D19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D1918"/>
    <w:pPr>
      <w:spacing w:after="120"/>
    </w:pPr>
  </w:style>
  <w:style w:type="paragraph" w:customStyle="1" w:styleId="PageHeading">
    <w:name w:val="PageHeading"/>
    <w:basedOn w:val="Normal"/>
    <w:rsid w:val="00AD19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D1918"/>
    <w:rPr>
      <w:b/>
    </w:rPr>
  </w:style>
  <w:style w:type="paragraph" w:customStyle="1" w:styleId="NormalBold12a">
    <w:name w:val="NormalBold12a"/>
    <w:basedOn w:val="Normal"/>
    <w:rsid w:val="00AD1918"/>
    <w:pPr>
      <w:spacing w:after="240"/>
    </w:pPr>
    <w:rPr>
      <w:b/>
    </w:rPr>
  </w:style>
  <w:style w:type="paragraph" w:customStyle="1" w:styleId="AmJustText">
    <w:name w:val="AmJustText"/>
    <w:basedOn w:val="Normal"/>
    <w:rsid w:val="00AD19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D19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D1918"/>
    <w:pPr>
      <w:spacing w:after="480"/>
      <w:ind w:left="1417"/>
    </w:pPr>
  </w:style>
  <w:style w:type="paragraph" w:customStyle="1" w:styleId="CoverNormal">
    <w:name w:val="CoverNormal"/>
    <w:basedOn w:val="Normal"/>
    <w:rsid w:val="00AD1918"/>
    <w:pPr>
      <w:ind w:left="1418"/>
    </w:pPr>
  </w:style>
  <w:style w:type="paragraph" w:customStyle="1" w:styleId="AmCrossRef">
    <w:name w:val="AmCrossRef"/>
    <w:basedOn w:val="Normal"/>
    <w:rsid w:val="00AD19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D19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D19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D19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D19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D1918"/>
    <w:pPr>
      <w:spacing w:before="240" w:after="1200"/>
    </w:pPr>
  </w:style>
  <w:style w:type="paragraph" w:styleId="Header">
    <w:name w:val="header"/>
    <w:basedOn w:val="Normal"/>
    <w:link w:val="HeaderChar"/>
    <w:rsid w:val="00AD1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1918"/>
    <w:rPr>
      <w:sz w:val="24"/>
      <w:lang w:val="ga-IE"/>
    </w:rPr>
  </w:style>
  <w:style w:type="paragraph" w:customStyle="1" w:styleId="AmOrLang">
    <w:name w:val="AmOrLang"/>
    <w:basedOn w:val="Normal"/>
    <w:rsid w:val="00AD19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D19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D19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D1918"/>
    <w:pPr>
      <w:spacing w:before="240"/>
    </w:pPr>
    <w:rPr>
      <w:b/>
    </w:rPr>
  </w:style>
  <w:style w:type="paragraph" w:customStyle="1" w:styleId="EPBody">
    <w:name w:val="EPBody"/>
    <w:basedOn w:val="Normal"/>
    <w:rsid w:val="00AD19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D19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D1918"/>
    <w:pPr>
      <w:spacing w:before="480" w:after="240"/>
    </w:pPr>
  </w:style>
  <w:style w:type="paragraph" w:customStyle="1" w:styleId="Lgendesigne">
    <w:name w:val="Légende signe"/>
    <w:basedOn w:val="Normal"/>
    <w:rsid w:val="00AD19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D19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D1918"/>
    <w:rPr>
      <w:sz w:val="18"/>
    </w:rPr>
  </w:style>
  <w:style w:type="paragraph" w:customStyle="1" w:styleId="msonormal0">
    <w:name w:val="msonormal"/>
    <w:basedOn w:val="Normal"/>
    <w:rsid w:val="00AD1918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AD19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1918"/>
    <w:rPr>
      <w:lang w:val="ga-IE"/>
    </w:rPr>
  </w:style>
  <w:style w:type="paragraph" w:styleId="Footer">
    <w:name w:val="footer"/>
    <w:basedOn w:val="Normal"/>
    <w:link w:val="FooterChar"/>
    <w:unhideWhenUsed/>
    <w:rsid w:val="00AD1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1918"/>
    <w:rPr>
      <w:sz w:val="24"/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D1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1918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AD1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1918"/>
    <w:rPr>
      <w:rFonts w:ascii="Segoe UI" w:hAnsi="Segoe UI" w:cs="Segoe UI"/>
      <w:sz w:val="18"/>
      <w:szCs w:val="18"/>
      <w:lang w:val="ga-IE"/>
    </w:rPr>
  </w:style>
  <w:style w:type="paragraph" w:customStyle="1" w:styleId="Normal24a">
    <w:name w:val="Normal24a"/>
    <w:basedOn w:val="Normal"/>
    <w:rsid w:val="00AD1918"/>
    <w:pPr>
      <w:spacing w:after="480"/>
    </w:pPr>
  </w:style>
  <w:style w:type="paragraph" w:customStyle="1" w:styleId="NormalBoldCenter">
    <w:name w:val="NormalBoldCenter"/>
    <w:basedOn w:val="Normal"/>
    <w:rsid w:val="00AD1918"/>
    <w:pPr>
      <w:jc w:val="center"/>
    </w:pPr>
    <w:rPr>
      <w:b/>
    </w:rPr>
  </w:style>
  <w:style w:type="paragraph" w:customStyle="1" w:styleId="Normal12a">
    <w:name w:val="Normal12a"/>
    <w:basedOn w:val="Normal"/>
    <w:rsid w:val="00AD1918"/>
    <w:pPr>
      <w:spacing w:after="240"/>
    </w:pPr>
  </w:style>
  <w:style w:type="paragraph" w:customStyle="1" w:styleId="RollCallVotes">
    <w:name w:val="RollCallVotes"/>
    <w:basedOn w:val="Normal"/>
    <w:rsid w:val="00AD1918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AD1918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AD1918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AD1918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AD1918"/>
    <w:rPr>
      <w:sz w:val="16"/>
      <w:szCs w:val="16"/>
    </w:rPr>
  </w:style>
  <w:style w:type="paragraph" w:customStyle="1" w:styleId="Normal12">
    <w:name w:val="Normal12"/>
    <w:basedOn w:val="Normal"/>
    <w:qFormat/>
    <w:rsid w:val="00AD1918"/>
    <w:pPr>
      <w:spacing w:after="240"/>
    </w:pPr>
    <w:rPr>
      <w:snapToGrid w:val="0"/>
      <w:lang w:eastAsia="en-US"/>
    </w:rPr>
  </w:style>
  <w:style w:type="paragraph" w:styleId="Revision">
    <w:name w:val="Revision"/>
    <w:hidden/>
    <w:uiPriority w:val="99"/>
    <w:semiHidden/>
    <w:rsid w:val="000370C7"/>
    <w:rPr>
      <w:sz w:val="24"/>
      <w:lang w:val="ga-IE"/>
    </w:rPr>
  </w:style>
  <w:style w:type="character" w:styleId="Hyperlink">
    <w:name w:val="Hyperlink"/>
    <w:basedOn w:val="DefaultParagraphFont"/>
    <w:rsid w:val="005F30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0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425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2025-12-15T09:37:00Z</dcterms:created>
  <dcterms:modified xsi:type="dcterms:W3CDTF">2025-12-15T09:37:00Z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