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67DCF" w14:paraId="324B27E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373826A" w14:textId="77777777" w:rsidR="00751A4A" w:rsidRPr="00567DCF" w:rsidRDefault="00823799" w:rsidP="0010095E">
            <w:pPr>
              <w:pStyle w:val="EPName"/>
            </w:pPr>
            <w:r w:rsidRPr="00567DCF">
              <w:t>Europski parlament</w:t>
            </w:r>
          </w:p>
          <w:p w14:paraId="115EF8F9" w14:textId="77777777" w:rsidR="00751A4A" w:rsidRPr="00567DC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67DCF">
              <w:t>2024</w:t>
            </w:r>
            <w:r w:rsidR="00817416" w:rsidRPr="00567DCF">
              <w:t>-202</w:t>
            </w:r>
            <w:r w:rsidRPr="00567DCF">
              <w:t>9</w:t>
            </w:r>
          </w:p>
        </w:tc>
        <w:tc>
          <w:tcPr>
            <w:tcW w:w="2268" w:type="dxa"/>
            <w:shd w:val="clear" w:color="auto" w:fill="auto"/>
          </w:tcPr>
          <w:p w14:paraId="0382217B" w14:textId="77777777" w:rsidR="00751A4A" w:rsidRPr="00567DCF" w:rsidRDefault="00187494" w:rsidP="0010095E">
            <w:pPr>
              <w:pStyle w:val="EPLogo"/>
            </w:pPr>
            <w:r w:rsidRPr="00567DCF">
              <w:rPr>
                <w:noProof/>
                <w:lang w:eastAsia="ja-JP"/>
              </w:rPr>
              <w:drawing>
                <wp:inline distT="0" distB="0" distL="0" distR="0" wp14:anchorId="2E1FA629" wp14:editId="0F3645B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478A70" w14:textId="77777777" w:rsidR="00D058B8" w:rsidRPr="00567DCF" w:rsidRDefault="00D058B8" w:rsidP="004C5D52">
      <w:pPr>
        <w:pStyle w:val="LineTop"/>
      </w:pPr>
    </w:p>
    <w:p w14:paraId="3B96AE46" w14:textId="77777777" w:rsidR="00680577" w:rsidRPr="00567DCF" w:rsidRDefault="00823799" w:rsidP="00680577">
      <w:pPr>
        <w:pStyle w:val="EPBodyTA1"/>
      </w:pPr>
      <w:r w:rsidRPr="00567DCF">
        <w:t>USVOJENI TEKSTOVI</w:t>
      </w:r>
    </w:p>
    <w:p w14:paraId="1EA88720" w14:textId="77777777" w:rsidR="00D058B8" w:rsidRPr="00567DCF" w:rsidRDefault="00D058B8" w:rsidP="00D058B8">
      <w:pPr>
        <w:pStyle w:val="LineBottom"/>
      </w:pPr>
    </w:p>
    <w:p w14:paraId="4254AC58" w14:textId="7FD452A1" w:rsidR="00823799" w:rsidRPr="00567DCF" w:rsidRDefault="00823799" w:rsidP="00823799">
      <w:pPr>
        <w:pStyle w:val="ATHeading1"/>
      </w:pPr>
      <w:bookmarkStart w:id="0" w:name="TANumber"/>
      <w:r w:rsidRPr="00567DCF">
        <w:t>P10_TA(2025)0</w:t>
      </w:r>
      <w:r w:rsidR="00E002A8">
        <w:t>229</w:t>
      </w:r>
      <w:bookmarkEnd w:id="0"/>
    </w:p>
    <w:p w14:paraId="45647E04" w14:textId="77777777" w:rsidR="00823799" w:rsidRPr="00567DCF" w:rsidRDefault="00823799" w:rsidP="00823799">
      <w:pPr>
        <w:pStyle w:val="ATHeading2"/>
      </w:pPr>
      <w:bookmarkStart w:id="1" w:name="title"/>
      <w:r w:rsidRPr="00567DCF">
        <w:t>Stanje u Afganistanu: potpora ženama i zajednicama pogođenima nedavnim potresima</w:t>
      </w:r>
      <w:bookmarkEnd w:id="1"/>
    </w:p>
    <w:p w14:paraId="3B433552" w14:textId="3E552713" w:rsidR="00823799" w:rsidRPr="00567DCF" w:rsidRDefault="00823799" w:rsidP="00823799">
      <w:pPr>
        <w:rPr>
          <w:i/>
          <w:vanish/>
        </w:rPr>
      </w:pPr>
      <w:r w:rsidRPr="00567DCF">
        <w:rPr>
          <w:i/>
        </w:rPr>
        <w:fldChar w:fldCharType="begin"/>
      </w:r>
      <w:r w:rsidRPr="00567DCF">
        <w:rPr>
          <w:i/>
        </w:rPr>
        <w:instrText xml:space="preserve"> TC"(</w:instrText>
      </w:r>
      <w:bookmarkStart w:id="2" w:name="DocNumber"/>
      <w:r w:rsidRPr="00567DCF">
        <w:rPr>
          <w:i/>
        </w:rPr>
        <w:instrText>B10-0415</w:instrText>
      </w:r>
      <w:r w:rsidR="000A2020">
        <w:rPr>
          <w:i/>
        </w:rPr>
        <w:instrText>, 0417, 0418, 0420, 0425 i 0427</w:instrText>
      </w:r>
      <w:r w:rsidRPr="00567DCF">
        <w:rPr>
          <w:i/>
        </w:rPr>
        <w:instrText>/2025</w:instrText>
      </w:r>
      <w:bookmarkEnd w:id="2"/>
      <w:r w:rsidRPr="00567DCF">
        <w:rPr>
          <w:i/>
        </w:rPr>
        <w:instrText xml:space="preserve">)"\l3 \n&gt; \* MERGEFORMAT </w:instrText>
      </w:r>
      <w:r w:rsidRPr="00567DCF">
        <w:rPr>
          <w:i/>
        </w:rPr>
        <w:fldChar w:fldCharType="end"/>
      </w:r>
    </w:p>
    <w:p w14:paraId="1C616AC6" w14:textId="77777777" w:rsidR="00823799" w:rsidRPr="00567DCF" w:rsidRDefault="00823799" w:rsidP="00823799">
      <w:pPr>
        <w:rPr>
          <w:vanish/>
        </w:rPr>
      </w:pPr>
      <w:bookmarkStart w:id="3" w:name="PE"/>
      <w:r w:rsidRPr="00567DCF">
        <w:rPr>
          <w:vanish/>
        </w:rPr>
        <w:t>PE776.254</w:t>
      </w:r>
      <w:bookmarkEnd w:id="3"/>
    </w:p>
    <w:p w14:paraId="6049FB8E" w14:textId="53C0B0AD" w:rsidR="00823799" w:rsidRPr="00567DCF" w:rsidRDefault="00823799" w:rsidP="00823799">
      <w:pPr>
        <w:pStyle w:val="ATHeading3"/>
      </w:pPr>
      <w:bookmarkStart w:id="4" w:name="Sujet"/>
      <w:r w:rsidRPr="00567DCF">
        <w:t xml:space="preserve">Rezolucija Europskog parlamenta od </w:t>
      </w:r>
      <w:r w:rsidR="00567DCF">
        <w:t>9</w:t>
      </w:r>
      <w:r w:rsidRPr="00567DCF">
        <w:t xml:space="preserve">. </w:t>
      </w:r>
      <w:r w:rsidR="00567DCF">
        <w:t xml:space="preserve">listopada </w:t>
      </w:r>
      <w:r w:rsidRPr="00567DCF">
        <w:t>2025. o stanju u Afganistanu: potpora ženama i zajednicama pogođenima nedavnim potresima</w:t>
      </w:r>
      <w:bookmarkEnd w:id="4"/>
      <w:r w:rsidRPr="00567DCF">
        <w:t xml:space="preserve"> </w:t>
      </w:r>
      <w:bookmarkStart w:id="5" w:name="References"/>
      <w:r w:rsidRPr="00567DCF">
        <w:t>(2025/2872(RSP))</w:t>
      </w:r>
      <w:bookmarkEnd w:id="5"/>
    </w:p>
    <w:p w14:paraId="2E3F6776" w14:textId="77777777" w:rsidR="00C14D4F" w:rsidRPr="00567DCF" w:rsidRDefault="00C14D4F" w:rsidP="00C14D4F">
      <w:pPr>
        <w:pStyle w:val="EPComma"/>
      </w:pPr>
      <w:bookmarkStart w:id="6" w:name="TextBodyBegin"/>
      <w:bookmarkEnd w:id="6"/>
      <w:r w:rsidRPr="00567DCF">
        <w:rPr>
          <w:i/>
        </w:rPr>
        <w:t>Europski parlament,</w:t>
      </w:r>
    </w:p>
    <w:p w14:paraId="5170F4E8" w14:textId="77777777" w:rsidR="00C14D4F" w:rsidRPr="00567DCF" w:rsidRDefault="00C14D4F" w:rsidP="00C14D4F">
      <w:pPr>
        <w:pStyle w:val="NormalHanging12a"/>
      </w:pPr>
      <w:r w:rsidRPr="00567DCF">
        <w:t>–</w:t>
      </w:r>
      <w:r w:rsidRPr="00567DCF">
        <w:tab/>
        <w:t>uzimajući u obzir Opću deklaraciju o ljudskim pravima od 10. prosinca 1948. i Međunarodni pakt o građanskim i političkim pravima od 16. prosinca 1966.,</w:t>
      </w:r>
    </w:p>
    <w:p w14:paraId="7570365B" w14:textId="77777777" w:rsidR="00C14D4F" w:rsidRPr="00567DCF" w:rsidRDefault="00C14D4F" w:rsidP="00C14D4F">
      <w:pPr>
        <w:pStyle w:val="NormalHanging12a"/>
      </w:pPr>
      <w:r w:rsidRPr="00567DCF">
        <w:t>–</w:t>
      </w:r>
      <w:r w:rsidRPr="00567DCF">
        <w:tab/>
        <w:t>uzimajući u obzir Konvenciju UN-a o ukidanju svih oblika diskriminacije žena od 18. prosinca 1979. i Konvenciju UN-a o pravima djeteta od 20. studenoga 1989., koje je Afganistan ratificirao,</w:t>
      </w:r>
    </w:p>
    <w:p w14:paraId="6CE2253C" w14:textId="77777777" w:rsidR="00C14D4F" w:rsidRPr="00567DCF" w:rsidRDefault="00C14D4F" w:rsidP="00C14D4F">
      <w:pPr>
        <w:pStyle w:val="NormalHanging12a"/>
      </w:pPr>
      <w:r w:rsidRPr="00567DCF">
        <w:t>–</w:t>
      </w:r>
      <w:r w:rsidRPr="00567DCF">
        <w:tab/>
        <w:t>uzimajući u obzir Rezoluciju Opće skupštine UN-a od 7. srpnja 2025. o stanju u Afganistanu,</w:t>
      </w:r>
    </w:p>
    <w:p w14:paraId="3ABB6975" w14:textId="77777777" w:rsidR="00C14D4F" w:rsidRPr="00567DCF" w:rsidRDefault="00C14D4F" w:rsidP="00C14D4F">
      <w:pPr>
        <w:pStyle w:val="NormalHanging12a"/>
      </w:pPr>
      <w:r w:rsidRPr="00567DCF">
        <w:t>–</w:t>
      </w:r>
      <w:r w:rsidRPr="00567DCF">
        <w:tab/>
        <w:t>uzimajući u obzir izvješće glavnog tajnika UN-a Vijeću sigurnosti UN-a od 11. lipnja 2025. pod naslovom „Stanje u Afganistanu i njegove posljedice za međunarodni mir i sigurnost”,</w:t>
      </w:r>
    </w:p>
    <w:p w14:paraId="42C96E51" w14:textId="77777777" w:rsidR="00C14D4F" w:rsidRPr="00567DCF" w:rsidRDefault="00C14D4F" w:rsidP="00C14D4F">
      <w:pPr>
        <w:pStyle w:val="NormalHanging12a"/>
      </w:pPr>
      <w:r w:rsidRPr="00567DCF">
        <w:t>–</w:t>
      </w:r>
      <w:r w:rsidRPr="00567DCF">
        <w:tab/>
        <w:t>uzimajući u obzir Konvenciju UN-a o statusu izbjeglica od 28. srpnja 1951. i njezin Protokol iz 1967. godine,</w:t>
      </w:r>
    </w:p>
    <w:p w14:paraId="4499F7D6" w14:textId="77777777" w:rsidR="00C14D4F" w:rsidRPr="00567DCF" w:rsidRDefault="00C14D4F" w:rsidP="00C14D4F">
      <w:pPr>
        <w:pStyle w:val="NormalHanging12a"/>
      </w:pPr>
      <w:r w:rsidRPr="00567DCF">
        <w:t>–</w:t>
      </w:r>
      <w:r w:rsidRPr="00567DCF">
        <w:tab/>
        <w:t>uzimajući u obzir načelo zabrane prisilnog udaljenja ili vraćanja iz međunarodnog prava,</w:t>
      </w:r>
    </w:p>
    <w:p w14:paraId="61C5A17C" w14:textId="77777777" w:rsidR="00C14D4F" w:rsidRPr="00567DCF" w:rsidRDefault="00C14D4F" w:rsidP="00C14D4F">
      <w:pPr>
        <w:pStyle w:val="NormalHanging12a"/>
      </w:pPr>
      <w:r w:rsidRPr="00567DCF">
        <w:t>–</w:t>
      </w:r>
      <w:r w:rsidRPr="00567DCF">
        <w:tab/>
        <w:t>uzimajući u obzir zaključke s trećeg sastanka posebnih izaslanika UN-a za Afganistan održanog u Dohi (Katar) 30. lipnja i 1. srpnja 2024.,</w:t>
      </w:r>
    </w:p>
    <w:p w14:paraId="75D0FC98" w14:textId="77777777" w:rsidR="00C14D4F" w:rsidRPr="00567DCF" w:rsidRDefault="00C14D4F" w:rsidP="00C14D4F">
      <w:pPr>
        <w:pStyle w:val="NormalHanging12a"/>
      </w:pPr>
      <w:r w:rsidRPr="00567DCF">
        <w:t>–</w:t>
      </w:r>
      <w:r w:rsidRPr="00567DCF">
        <w:tab/>
        <w:t>uzimajući u obzir svoje prethodne rezolucije o stanju u Afganistanu, posebno Rezoluciju od 19. rujna 2024. o pogoršanju položaja žena u Afganistanu zbog nedavnog donošenja zakona o „promicanju vrlina i sprečavanju poroka”</w:t>
      </w:r>
      <w:r w:rsidRPr="00567DCF">
        <w:rPr>
          <w:rStyle w:val="FootnoteReference"/>
        </w:rPr>
        <w:footnoteReference w:id="1"/>
      </w:r>
      <w:r w:rsidRPr="00567DCF">
        <w:t>,</w:t>
      </w:r>
    </w:p>
    <w:p w14:paraId="6D77384B" w14:textId="31E953FB" w:rsidR="00C14D4F" w:rsidRPr="00567DCF" w:rsidRDefault="00C14D4F" w:rsidP="00C14D4F">
      <w:pPr>
        <w:pStyle w:val="NormalHanging12a"/>
      </w:pPr>
      <w:r w:rsidRPr="00567DCF">
        <w:t>–</w:t>
      </w:r>
      <w:r w:rsidRPr="00567DCF">
        <w:tab/>
        <w:t>uzimajući u obzir zaključke Vijeća od 14.</w:t>
      </w:r>
      <w:r w:rsidR="000A2020" w:rsidRPr="00567DCF">
        <w:t> </w:t>
      </w:r>
      <w:r w:rsidRPr="00567DCF">
        <w:t>studenoga</w:t>
      </w:r>
      <w:r w:rsidR="000A2020" w:rsidRPr="00567DCF">
        <w:t> </w:t>
      </w:r>
      <w:r w:rsidRPr="00567DCF">
        <w:t xml:space="preserve">2022. o ženama, miru i sigurnosti </w:t>
      </w:r>
      <w:r w:rsidRPr="00567DCF">
        <w:lastRenderedPageBreak/>
        <w:t>te zaključke Vijeća od 15.</w:t>
      </w:r>
      <w:r w:rsidR="000A2020" w:rsidRPr="00567DCF">
        <w:t> </w:t>
      </w:r>
      <w:r w:rsidRPr="00567DCF">
        <w:t>rujna</w:t>
      </w:r>
      <w:r w:rsidR="000A2020" w:rsidRPr="00567DCF">
        <w:t> </w:t>
      </w:r>
      <w:r w:rsidRPr="00567DCF">
        <w:t>2021. o Afganistanu, u kojima je navedeno pet mjerila za suradnju EU-a s de facto vlastima pod vodstvom talibana,</w:t>
      </w:r>
    </w:p>
    <w:p w14:paraId="11B796CD" w14:textId="77777777" w:rsidR="00C14D4F" w:rsidRPr="00567DCF" w:rsidRDefault="00C14D4F" w:rsidP="00C14D4F">
      <w:pPr>
        <w:pStyle w:val="NormalHanging12a"/>
      </w:pPr>
      <w:r w:rsidRPr="00567DCF">
        <w:t>–</w:t>
      </w:r>
      <w:r w:rsidRPr="00567DCF">
        <w:tab/>
        <w:t>uzimajući u obzir presudu Suda Europske unije od 4. listopada 2024.</w:t>
      </w:r>
      <w:r w:rsidRPr="00567DCF">
        <w:rPr>
          <w:rStyle w:val="FootnoteReference"/>
        </w:rPr>
        <w:footnoteReference w:id="2"/>
      </w:r>
      <w:r w:rsidRPr="00567DCF">
        <w:t>, u kojoj je utvrđeno da sustavna diskriminacija, kao što je ona s kojom se suočavaju afganistanske žene pod talibanskom vlašću, predstavlja progon u skladu s pravom EU-a o azilu,</w:t>
      </w:r>
    </w:p>
    <w:p w14:paraId="4B20EC32" w14:textId="77777777" w:rsidR="00C14D4F" w:rsidRPr="00567DCF" w:rsidRDefault="00C14D4F" w:rsidP="00C14D4F">
      <w:pPr>
        <w:pStyle w:val="NormalHanging12a"/>
      </w:pPr>
      <w:r w:rsidRPr="00567DCF">
        <w:t>–</w:t>
      </w:r>
      <w:r w:rsidRPr="00567DCF">
        <w:tab/>
        <w:t>uzimajući u obzir Sporazum o suradnji za partnerstvo i razvoj između Europske unije i njezinih država članica, s jedne strane, i Islamske Republike Afganistana, s druge strane</w:t>
      </w:r>
      <w:r w:rsidRPr="00567DCF">
        <w:rPr>
          <w:rStyle w:val="FootnoteReference"/>
        </w:rPr>
        <w:footnoteReference w:id="3"/>
      </w:r>
      <w:r w:rsidRPr="00567DCF">
        <w:t>, potpisan 18. veljače 2017.,</w:t>
      </w:r>
    </w:p>
    <w:p w14:paraId="49121D12" w14:textId="77777777" w:rsidR="00C14D4F" w:rsidRPr="00567DCF" w:rsidRDefault="00C14D4F" w:rsidP="00C14D4F">
      <w:pPr>
        <w:pStyle w:val="NormalHanging12a"/>
      </w:pPr>
      <w:r w:rsidRPr="00567DCF">
        <w:t>–</w:t>
      </w:r>
      <w:r w:rsidRPr="00567DCF">
        <w:tab/>
        <w:t>uzimajući u obzir tematske smjernice EU-a o borcima za ljudska prava, promicanju i zaštiti prava djeteta, nasilju nad ženama i djevojčicama te borbi protiv svih oblika njihove diskriminacije,</w:t>
      </w:r>
    </w:p>
    <w:p w14:paraId="56F20C63" w14:textId="556FCCED" w:rsidR="00C14D4F" w:rsidRPr="00567DCF" w:rsidRDefault="00C14D4F" w:rsidP="00C14D4F">
      <w:pPr>
        <w:pStyle w:val="NormalHanging12a"/>
      </w:pPr>
      <w:r w:rsidRPr="00567DCF">
        <w:t>–</w:t>
      </w:r>
      <w:r w:rsidRPr="00567DCF">
        <w:tab/>
        <w:t>uzimajući u obzir komunikaciju Komisije od 10.</w:t>
      </w:r>
      <w:r w:rsidR="000A2020" w:rsidRPr="00567DCF">
        <w:t> </w:t>
      </w:r>
      <w:r w:rsidRPr="00567DCF">
        <w:t>ožujka</w:t>
      </w:r>
      <w:r w:rsidR="000A2020" w:rsidRPr="00567DCF">
        <w:t> </w:t>
      </w:r>
      <w:r w:rsidRPr="00567DCF">
        <w:t>2021. o humanitarnom djelovanju EU-a: novi izazovi, ista načela (COM(2021)0110), u kojoj se prednost daje zaštiti, pripravnosti na katastrofe i potrebama žena i ranjivih skupina,</w:t>
      </w:r>
    </w:p>
    <w:p w14:paraId="1ED20B6E" w14:textId="77777777" w:rsidR="00C14D4F" w:rsidRPr="00567DCF" w:rsidRDefault="00C14D4F" w:rsidP="00C14D4F">
      <w:pPr>
        <w:pStyle w:val="NormalHanging12a"/>
      </w:pPr>
      <w:r w:rsidRPr="00567DCF">
        <w:t>–</w:t>
      </w:r>
      <w:r w:rsidRPr="00567DCF">
        <w:tab/>
        <w:t>uzimajući u obzir Godišnje izvješće o Afganistanu za 2024. Svjetskog programa za hranu, objavljeno 27. ožujka 2025.,</w:t>
      </w:r>
    </w:p>
    <w:p w14:paraId="7B0D5027" w14:textId="77777777" w:rsidR="00C14D4F" w:rsidRPr="00567DCF" w:rsidRDefault="00C14D4F" w:rsidP="00C14D4F">
      <w:pPr>
        <w:pStyle w:val="NormalHanging12a"/>
      </w:pPr>
      <w:r w:rsidRPr="00567DCF">
        <w:t>–</w:t>
      </w:r>
      <w:r w:rsidRPr="00567DCF">
        <w:tab/>
        <w:t>uzimajući u obzir indeks ljudskog razvoja za 2022.,</w:t>
      </w:r>
    </w:p>
    <w:p w14:paraId="48C8D62A" w14:textId="77777777" w:rsidR="00C14D4F" w:rsidRPr="00567DCF" w:rsidRDefault="00C14D4F" w:rsidP="00C14D4F">
      <w:pPr>
        <w:pStyle w:val="NormalHanging12a"/>
      </w:pPr>
      <w:r w:rsidRPr="00567DCF">
        <w:t>–</w:t>
      </w:r>
      <w:r w:rsidRPr="00567DCF">
        <w:tab/>
        <w:t>uzimajući u obzir zajedničku izjavu Vijeća i predstavnika vlada država članica koji su se sastali u Vijeću, Europskog parlamenta i Komisije od 30. lipnja 2017. naslovljenu „Novi europski konsenzus o razvoju – naš svijet, naše dostojanstvo, naša budućnost”,</w:t>
      </w:r>
    </w:p>
    <w:p w14:paraId="5BCCD59C" w14:textId="77777777" w:rsidR="00C14D4F" w:rsidRPr="00567DCF" w:rsidRDefault="00C14D4F" w:rsidP="00C14D4F">
      <w:pPr>
        <w:pStyle w:val="NormalHanging12a"/>
      </w:pPr>
      <w:r w:rsidRPr="00567DCF">
        <w:t>–</w:t>
      </w:r>
      <w:r w:rsidRPr="00567DCF">
        <w:tab/>
        <w:t>uzimajući u obzir analizu Međunarodne krizne skupine naslovljenu „</w:t>
      </w:r>
      <w:proofErr w:type="spellStart"/>
      <w:r w:rsidRPr="00567DCF">
        <w:rPr>
          <w:i/>
          <w:iCs/>
        </w:rPr>
        <w:t>Afghanistan</w:t>
      </w:r>
      <w:proofErr w:type="spellEnd"/>
      <w:r w:rsidRPr="00567DCF">
        <w:rPr>
          <w:i/>
          <w:iCs/>
        </w:rPr>
        <w:t xml:space="preserve">: </w:t>
      </w:r>
      <w:proofErr w:type="spellStart"/>
      <w:r w:rsidRPr="00567DCF">
        <w:rPr>
          <w:i/>
          <w:iCs/>
        </w:rPr>
        <w:t>The</w:t>
      </w:r>
      <w:proofErr w:type="spellEnd"/>
      <w:r w:rsidRPr="00567DCF">
        <w:rPr>
          <w:i/>
          <w:iCs/>
        </w:rPr>
        <w:t xml:space="preserve"> Taliban </w:t>
      </w:r>
      <w:proofErr w:type="spellStart"/>
      <w:r w:rsidRPr="00567DCF">
        <w:rPr>
          <w:i/>
          <w:iCs/>
        </w:rPr>
        <w:t>Restrict</w:t>
      </w:r>
      <w:proofErr w:type="spellEnd"/>
      <w:r w:rsidRPr="00567DCF">
        <w:rPr>
          <w:i/>
          <w:iCs/>
        </w:rPr>
        <w:t xml:space="preserve"> </w:t>
      </w:r>
      <w:proofErr w:type="spellStart"/>
      <w:r w:rsidRPr="00567DCF">
        <w:rPr>
          <w:i/>
          <w:iCs/>
        </w:rPr>
        <w:t>Women’s</w:t>
      </w:r>
      <w:proofErr w:type="spellEnd"/>
      <w:r w:rsidRPr="00567DCF">
        <w:rPr>
          <w:i/>
          <w:iCs/>
        </w:rPr>
        <w:t xml:space="preserve"> Rights, </w:t>
      </w:r>
      <w:proofErr w:type="spellStart"/>
      <w:r w:rsidRPr="00567DCF">
        <w:rPr>
          <w:i/>
          <w:iCs/>
        </w:rPr>
        <w:t>Worsening</w:t>
      </w:r>
      <w:proofErr w:type="spellEnd"/>
      <w:r w:rsidRPr="00567DCF">
        <w:rPr>
          <w:i/>
          <w:iCs/>
        </w:rPr>
        <w:t xml:space="preserve"> </w:t>
      </w:r>
      <w:proofErr w:type="spellStart"/>
      <w:r w:rsidRPr="00567DCF">
        <w:rPr>
          <w:i/>
          <w:iCs/>
        </w:rPr>
        <w:t>the</w:t>
      </w:r>
      <w:proofErr w:type="spellEnd"/>
      <w:r w:rsidRPr="00567DCF">
        <w:rPr>
          <w:i/>
          <w:iCs/>
        </w:rPr>
        <w:t xml:space="preserve"> </w:t>
      </w:r>
      <w:proofErr w:type="spellStart"/>
      <w:r w:rsidRPr="00567DCF">
        <w:rPr>
          <w:i/>
          <w:iCs/>
        </w:rPr>
        <w:t>Humanitarian</w:t>
      </w:r>
      <w:proofErr w:type="spellEnd"/>
      <w:r w:rsidRPr="00567DCF">
        <w:rPr>
          <w:i/>
          <w:iCs/>
        </w:rPr>
        <w:t xml:space="preserve"> </w:t>
      </w:r>
      <w:proofErr w:type="spellStart"/>
      <w:r w:rsidRPr="00567DCF">
        <w:rPr>
          <w:i/>
          <w:iCs/>
        </w:rPr>
        <w:t>Crisis</w:t>
      </w:r>
      <w:proofErr w:type="spellEnd"/>
      <w:r w:rsidRPr="00567DCF">
        <w:t>” (Afganistan: talibani ograničavaju prava žena i time pogoršavaju humanitarnu krizu), objavljenu 31. siječnja 2023.,</w:t>
      </w:r>
    </w:p>
    <w:p w14:paraId="5C2B9F08" w14:textId="77777777" w:rsidR="00C14D4F" w:rsidRPr="00567DCF" w:rsidRDefault="00C14D4F" w:rsidP="00C14D4F">
      <w:pPr>
        <w:pStyle w:val="NormalHanging12a"/>
      </w:pPr>
      <w:r w:rsidRPr="00567DCF">
        <w:t>–</w:t>
      </w:r>
      <w:r w:rsidRPr="00567DCF">
        <w:tab/>
        <w:t>uzimajući u obzir UNICEF-ov humanitarni poziv na financiranje za 2025. upućen 5. prosinca 2024.,</w:t>
      </w:r>
    </w:p>
    <w:p w14:paraId="1080DC30" w14:textId="77777777" w:rsidR="00C14D4F" w:rsidRPr="00567DCF" w:rsidRDefault="00C14D4F" w:rsidP="00C14D4F">
      <w:pPr>
        <w:pStyle w:val="NormalHanging12a"/>
      </w:pPr>
      <w:r w:rsidRPr="00567DCF">
        <w:t>–</w:t>
      </w:r>
      <w:r w:rsidRPr="00567DCF">
        <w:tab/>
        <w:t>uzimajući u obzir hitni apel na financiranje za Afganistan koji je Agencija UN-a za izbjeglice uputila u rujnu 2025.,</w:t>
      </w:r>
    </w:p>
    <w:p w14:paraId="3A8BCE97" w14:textId="77777777" w:rsidR="00C14D4F" w:rsidRPr="00567DCF" w:rsidRDefault="00C14D4F" w:rsidP="00C14D4F">
      <w:pPr>
        <w:pStyle w:val="NormalHanging12a"/>
      </w:pPr>
      <w:r w:rsidRPr="00567DCF">
        <w:t>–</w:t>
      </w:r>
      <w:r w:rsidRPr="00567DCF">
        <w:tab/>
        <w:t>uzimajući u obzir apel UNICEF-a za pomoć u odgovoru na potres u Afganistanu za 2025. upućen 9. rujna 2025.,</w:t>
      </w:r>
    </w:p>
    <w:p w14:paraId="208156B1" w14:textId="77777777" w:rsidR="00C14D4F" w:rsidRPr="00567DCF" w:rsidRDefault="00C14D4F" w:rsidP="00C14D4F">
      <w:pPr>
        <w:pStyle w:val="NormalHanging12a"/>
      </w:pPr>
      <w:r w:rsidRPr="00567DCF">
        <w:t>–</w:t>
      </w:r>
      <w:r w:rsidRPr="00567DCF">
        <w:tab/>
        <w:t>uzimajući u obzir plan Međunarodne organizacije za migracije za odgovor na krizu u Afganistanu za 2025. objavljen 16. prosinca 2024.,</w:t>
      </w:r>
    </w:p>
    <w:p w14:paraId="1CE783FE" w14:textId="77777777" w:rsidR="00C14D4F" w:rsidRPr="00567DCF" w:rsidRDefault="00C14D4F" w:rsidP="00C14D4F">
      <w:pPr>
        <w:pStyle w:val="NormalHanging12a"/>
      </w:pPr>
      <w:r w:rsidRPr="00567DCF">
        <w:t>–</w:t>
      </w:r>
      <w:r w:rsidRPr="00567DCF">
        <w:tab/>
        <w:t xml:space="preserve">uzimajući u obzir apel Svjetske zdravstvene organizacije iz 2025. u vezi sa </w:t>
      </w:r>
      <w:r w:rsidRPr="00567DCF">
        <w:lastRenderedPageBreak/>
        <w:t>zdravstvenom krizom objavljen 16. siječnja 2025.,</w:t>
      </w:r>
    </w:p>
    <w:p w14:paraId="78BF69E2" w14:textId="77777777" w:rsidR="00C14D4F" w:rsidRPr="00567DCF" w:rsidRDefault="00C14D4F" w:rsidP="00C14D4F">
      <w:pPr>
        <w:pStyle w:val="NormalHanging12a"/>
      </w:pPr>
      <w:r w:rsidRPr="00567DCF">
        <w:t>–</w:t>
      </w:r>
      <w:r w:rsidRPr="00567DCF">
        <w:tab/>
        <w:t xml:space="preserve">uzimajući u obzir uhidbene naloge koje je 8. srpnja 2025. Međunarodni kazneni sud izdao za talibanskog vrhovnog vođu </w:t>
      </w:r>
      <w:proofErr w:type="spellStart"/>
      <w:r w:rsidRPr="00567DCF">
        <w:t>Haibatullaha</w:t>
      </w:r>
      <w:proofErr w:type="spellEnd"/>
      <w:r w:rsidRPr="00567DCF">
        <w:t xml:space="preserve"> </w:t>
      </w:r>
      <w:proofErr w:type="spellStart"/>
      <w:r w:rsidRPr="00567DCF">
        <w:t>Akhundzadu</w:t>
      </w:r>
      <w:proofErr w:type="spellEnd"/>
      <w:r w:rsidRPr="00567DCF">
        <w:t xml:space="preserve"> i talibanskog predsjednika Vrhovnog suda Abdula Hakima </w:t>
      </w:r>
      <w:proofErr w:type="spellStart"/>
      <w:r w:rsidRPr="00567DCF">
        <w:t>Haqqanija</w:t>
      </w:r>
      <w:proofErr w:type="spellEnd"/>
      <w:r w:rsidRPr="00567DCF">
        <w:t>,</w:t>
      </w:r>
    </w:p>
    <w:p w14:paraId="624DEF4C" w14:textId="77777777" w:rsidR="00C14D4F" w:rsidRPr="00567DCF" w:rsidRDefault="00C14D4F" w:rsidP="00C14D4F">
      <w:pPr>
        <w:pStyle w:val="NormalHanging12a"/>
      </w:pPr>
      <w:r w:rsidRPr="00567DCF">
        <w:t>–</w:t>
      </w:r>
      <w:r w:rsidRPr="00567DCF">
        <w:tab/>
        <w:t>uzimajući u obzir presudu Suda od 16. siječnja 2024. u predmetu C-621/21 o odobravanju međunarodne zaštite za žene suočene s rodno uvjetovanim nasiljem</w:t>
      </w:r>
      <w:r w:rsidRPr="00567DCF">
        <w:rPr>
          <w:rStyle w:val="FootnoteReference"/>
        </w:rPr>
        <w:footnoteReference w:id="4"/>
      </w:r>
      <w:r w:rsidRPr="00567DCF">
        <w:t>,</w:t>
      </w:r>
    </w:p>
    <w:p w14:paraId="62E21B89" w14:textId="77777777" w:rsidR="00C14D4F" w:rsidRPr="00567DCF" w:rsidRDefault="00C14D4F" w:rsidP="00C14D4F">
      <w:pPr>
        <w:pStyle w:val="NormalHanging12a"/>
      </w:pPr>
      <w:r w:rsidRPr="00567DCF">
        <w:t>–</w:t>
      </w:r>
      <w:r w:rsidRPr="00567DCF">
        <w:tab/>
        <w:t>uzimajući u obzir članak 136. stavke 2. i 4. Poslovnika,</w:t>
      </w:r>
    </w:p>
    <w:p w14:paraId="17474A50" w14:textId="7C77F7E8" w:rsidR="00C14D4F" w:rsidRPr="00567DCF" w:rsidRDefault="00C14D4F" w:rsidP="00C14D4F">
      <w:pPr>
        <w:pStyle w:val="NormalHanging12a"/>
        <w:rPr>
          <w:rFonts w:eastAsia="Calibri"/>
        </w:rPr>
      </w:pPr>
      <w:r w:rsidRPr="00567DCF">
        <w:t>A.</w:t>
      </w:r>
      <w:r w:rsidRPr="00567DCF">
        <w:tab/>
        <w:t>budući da je 31.</w:t>
      </w:r>
      <w:r w:rsidR="000A2020" w:rsidRPr="00567DCF">
        <w:t> </w:t>
      </w:r>
      <w:r w:rsidRPr="00567DCF">
        <w:t>kolovoza</w:t>
      </w:r>
      <w:r w:rsidR="000A2020" w:rsidRPr="00567DCF">
        <w:t> </w:t>
      </w:r>
      <w:r w:rsidRPr="00567DCF">
        <w:t xml:space="preserve">2025. smrtonosni potres jačine 6,0 pogodio provinciju </w:t>
      </w:r>
      <w:proofErr w:type="spellStart"/>
      <w:r w:rsidRPr="00567DCF">
        <w:t>Kunar</w:t>
      </w:r>
      <w:proofErr w:type="spellEnd"/>
      <w:r w:rsidRPr="00567DCF">
        <w:t xml:space="preserve"> u istočnom Afganistanu i prouzročio više od 2 200 smrtnih slučajeva i još tisuće ozljeda u </w:t>
      </w:r>
      <w:proofErr w:type="spellStart"/>
      <w:r w:rsidRPr="00567DCF">
        <w:t>Kunaru</w:t>
      </w:r>
      <w:proofErr w:type="spellEnd"/>
      <w:r w:rsidRPr="00567DCF">
        <w:t xml:space="preserve"> i susjednoj pokrajini </w:t>
      </w:r>
      <w:proofErr w:type="spellStart"/>
      <w:r w:rsidRPr="00567DCF">
        <w:t>Nangarhar</w:t>
      </w:r>
      <w:proofErr w:type="spellEnd"/>
      <w:r w:rsidRPr="00567DCF">
        <w:t>; budući da je uništeno više od 6 700 domova i da su čitava sela pretvorena u ruševine, zbog čega najmanje 11 000 ljudi mora živjeti u šatorima, čime se izlažu opasnosti od pothlađivanja kako se približava zima; budući da je globalno smanjenje humanitarne pomoći ozbiljno utjecalo na odgovor na krizu;</w:t>
      </w:r>
    </w:p>
    <w:p w14:paraId="24FA95FD" w14:textId="77777777" w:rsidR="00C14D4F" w:rsidRPr="00567DCF" w:rsidRDefault="00C14D4F" w:rsidP="00C14D4F">
      <w:pPr>
        <w:pStyle w:val="NormalHanging12a"/>
        <w:rPr>
          <w:rFonts w:eastAsia="Calibri"/>
        </w:rPr>
      </w:pPr>
      <w:r w:rsidRPr="00567DCF">
        <w:t>B.</w:t>
      </w:r>
      <w:r w:rsidRPr="00567DCF">
        <w:tab/>
        <w:t xml:space="preserve">budući da je zbog vladavine talibana Afganistan u svijetu iznimno izoliran, što ima za posljedicu kašnjenje u pružanje međunarodne pomoći; budući da su žene nerazmjerno pogođene potresom zbog strogog talibanskog socijalnog zakona, prema kojem muški volonteri ne mogu dodirivati žene, što otežava spašavanje i liječenje; budući da talibani od 5. rujna 2025. sprečavaju ulazak afganistanskim zaposlenicama i </w:t>
      </w:r>
      <w:proofErr w:type="spellStart"/>
      <w:r w:rsidRPr="00567DCF">
        <w:t>podizvođačicama</w:t>
      </w:r>
      <w:proofErr w:type="spellEnd"/>
      <w:r w:rsidRPr="00567DCF">
        <w:t xml:space="preserve"> u objekte UN-a u Kabulu, čime ozbiljno ograničavaju isporuku humanitarne pomoći ženama i djevojčicama; budući da su posljedice rodnog apartheida koji je u Afganistanu nametnuo talibanski režim negativne utjecale na pružanje pomoći ženama i djevojčicama; budući da su nedostatak liječnika i stroga ograničenja putovanja za žene i djevojčice doprinijeli velikom broju smrtni od posljedica potresa; budući da su humanitarne radnice imale ključnu ulogu u dopiranju do pogođenih sela, pružanju zdravstvene i psihosocijalne potpore te distribuciji pomoći;</w:t>
      </w:r>
    </w:p>
    <w:p w14:paraId="3C58C3DB" w14:textId="77777777" w:rsidR="00C14D4F" w:rsidRPr="00567DCF" w:rsidRDefault="00C14D4F" w:rsidP="00C14D4F">
      <w:pPr>
        <w:pStyle w:val="NormalHanging12a"/>
        <w:rPr>
          <w:rFonts w:eastAsia="Calibri"/>
        </w:rPr>
      </w:pPr>
      <w:r w:rsidRPr="00567DCF">
        <w:t>C.</w:t>
      </w:r>
      <w:r w:rsidRPr="00567DCF">
        <w:tab/>
        <w:t>budući da su od povratka na vlast u kolovozu 2021. talibani nametnuli radikalno tumačenje i provedbu šerijatskog zakona, što je dovelo do gotovo potpunog uklanjanja žena i djevojčica iz javnog života u Afganistanu; budući da se to provodi sveobuhvatnim ograničenjima za žene i djevojčice, uključujući zabranu pohađanja srednjoškolskog i visokog obrazovanja, zabranu bavljenja većinom poslova, uskraćivanje pristupa javnim prostorima i sportu, nametanje strogih kodeksa odijevanja, ukidanje sustava potpore žrtvama nasilja i zahtjeve da žene putuju samo uz pratnju muškog skrbnika; budući da se daljnjim dekretima, kao što je dekret iz prosinca 2024. kojim se ženama zabranjuje obrazovanje u području zdravstva ili polaganje završnih ispita u tom području, drastično smanjio broj žena koje se bave zdravstvenom djelatnošću u Afganistanu;</w:t>
      </w:r>
    </w:p>
    <w:p w14:paraId="345E8432" w14:textId="6A3EF81E" w:rsidR="00C14D4F" w:rsidRPr="00567DCF" w:rsidRDefault="00C14D4F" w:rsidP="00C14D4F">
      <w:pPr>
        <w:pStyle w:val="NormalHanging12a"/>
        <w:rPr>
          <w:rFonts w:eastAsia="Calibri"/>
        </w:rPr>
      </w:pPr>
      <w:r w:rsidRPr="00567DCF">
        <w:t>D.</w:t>
      </w:r>
      <w:r w:rsidRPr="00567DCF">
        <w:tab/>
        <w:t>budući da je Sud Europske unije 2024. donio tri presude</w:t>
      </w:r>
      <w:r w:rsidRPr="00567DCF">
        <w:rPr>
          <w:rStyle w:val="FootnoteReference"/>
        </w:rPr>
        <w:footnoteReference w:id="5"/>
      </w:r>
      <w:r w:rsidRPr="00567DCF">
        <w:t xml:space="preserve"> o rodno uvjetovanom nasilju i </w:t>
      </w:r>
      <w:r w:rsidRPr="00567DCF">
        <w:lastRenderedPageBreak/>
        <w:t xml:space="preserve">progonu, </w:t>
      </w:r>
      <w:r w:rsidR="00E002A8">
        <w:t xml:space="preserve">u </w:t>
      </w:r>
      <w:r w:rsidRPr="00567DCF">
        <w:t xml:space="preserve">kojima </w:t>
      </w:r>
      <w:r w:rsidR="00E002A8" w:rsidRPr="00940383">
        <w:rPr>
          <w:bCs/>
          <w:iCs/>
        </w:rPr>
        <w:t>se navodi</w:t>
      </w:r>
      <w:r w:rsidR="00E002A8" w:rsidRPr="00E002A8">
        <w:rPr>
          <w:bCs/>
          <w:iCs/>
        </w:rPr>
        <w:t xml:space="preserve"> da </w:t>
      </w:r>
      <w:r w:rsidR="00E002A8" w:rsidRPr="00940383">
        <w:rPr>
          <w:bCs/>
          <w:iCs/>
        </w:rPr>
        <w:t>države članice imaju pravo uzeti u obzir samo rod</w:t>
      </w:r>
      <w:r w:rsidR="00E002A8" w:rsidRPr="00E002A8">
        <w:rPr>
          <w:bCs/>
          <w:iCs/>
        </w:rPr>
        <w:t xml:space="preserve"> i </w:t>
      </w:r>
      <w:r w:rsidR="00E002A8" w:rsidRPr="00940383">
        <w:rPr>
          <w:bCs/>
          <w:iCs/>
        </w:rPr>
        <w:t>državljanstvo pri provedbi pojedinačne procjene zahtjeva za azil koji je podnijela žena afganistanskog državljanstva</w:t>
      </w:r>
      <w:r w:rsidRPr="00567DCF">
        <w:t>;</w:t>
      </w:r>
    </w:p>
    <w:p w14:paraId="290251A0" w14:textId="77777777" w:rsidR="00C14D4F" w:rsidRPr="00567DCF" w:rsidRDefault="00C14D4F" w:rsidP="00C14D4F">
      <w:pPr>
        <w:pStyle w:val="NormalHanging12a"/>
        <w:rPr>
          <w:rFonts w:eastAsia="Calibri"/>
        </w:rPr>
      </w:pPr>
      <w:r w:rsidRPr="00567DCF">
        <w:t>E.</w:t>
      </w:r>
      <w:r w:rsidRPr="00567DCF">
        <w:tab/>
        <w:t>budući da su od 30. rujna do 2. listopada 2025. talibani onemogućili pristup internetu u cijeloj zemlji, i tako poremetili komunikaciju, letove, bankarske i osnovne usluge, te milijunima Afganistanaca uskratili pristup informacijama i obrazovanju, čime su posebno ukinuli jednu od posljednjih mogućnosti za učenje za žene i djevojčice, s obzirom na to da su im talibani zabranili da pohađaju obrazovanje dalje od šestog razreda osnovne škole;</w:t>
      </w:r>
    </w:p>
    <w:p w14:paraId="59022A56" w14:textId="77777777" w:rsidR="00C14D4F" w:rsidRPr="00567DCF" w:rsidRDefault="00C14D4F" w:rsidP="00C14D4F">
      <w:pPr>
        <w:pStyle w:val="NormalHanging12a"/>
        <w:rPr>
          <w:rFonts w:eastAsia="Calibri"/>
        </w:rPr>
      </w:pPr>
      <w:r w:rsidRPr="00567DCF">
        <w:t>F.</w:t>
      </w:r>
      <w:r w:rsidRPr="00567DCF">
        <w:tab/>
        <w:t>budući da su prema podacima Svjetske zdravstvene organizacije 422 zdravstvene ustanove u Afganistanu zatvorene zbog manjka financijskih sredstava, što pogađa 3,08 milijuna ljudi; budući da se Afganistan suočava s brojnim zdravstvenim krizama, čime se pogoršava stopa smrtnosti majki, koja je već bila jedna od najviših u svijetu;</w:t>
      </w:r>
    </w:p>
    <w:p w14:paraId="431EFC75" w14:textId="77777777" w:rsidR="00C14D4F" w:rsidRPr="00567DCF" w:rsidRDefault="00C14D4F" w:rsidP="00C14D4F">
      <w:pPr>
        <w:pStyle w:val="NormalHanging12a"/>
        <w:rPr>
          <w:rFonts w:eastAsia="Calibri"/>
        </w:rPr>
      </w:pPr>
      <w:r w:rsidRPr="00567DCF">
        <w:t>G.</w:t>
      </w:r>
      <w:r w:rsidRPr="00567DCF">
        <w:tab/>
        <w:t>budući da je humanitarna situacija u Afganistanu teška te da gotovo 24 milijuna ljudi ovisi o humanitarnoj pomoći, a da je njih skoro 15 milijuna izloženo akutnoj nesigurnosti opskrbe hranom; budući da se od siječnja do listopada 2024. više od 1,1 milijuna Afganistanaca, od kojih su brojni prisilno vraćeni, vratilo u Afganistan, što je izazvalo pritisak na već ionako opterećene zajednice; budući da se u Afganistanu nalazi 3,2 milijuna interno raseljenih osoba, a u susjednim zemljama 5,3 milijuna afganistanskih izbjeglica i tražitelja azila;</w:t>
      </w:r>
    </w:p>
    <w:p w14:paraId="16C7FED4" w14:textId="77777777" w:rsidR="00C14D4F" w:rsidRPr="00567DCF" w:rsidRDefault="00C14D4F" w:rsidP="00C14D4F">
      <w:pPr>
        <w:pStyle w:val="NormalHanging12a"/>
        <w:rPr>
          <w:szCs w:val="24"/>
        </w:rPr>
      </w:pPr>
      <w:r w:rsidRPr="00567DCF">
        <w:t>H.</w:t>
      </w:r>
      <w:r w:rsidRPr="00567DCF">
        <w:tab/>
        <w:t>budući da su rezovi u financiranju vanjske pomoći SAD-a teško pogodili afganistanski zdravstveni sustav i programe pomoći u hrani; budući da su EU i njegove države članice i dalje među najvećim donatorima humanitarne pomoći Afganistanu te da su odobrili 1 milijun EUR sredstava za hitne slučajeve, uz 161 milijun EUR humanitarne pomoći koja je već dodijeljena organizacijama diljem Afganistana 2025.; budući da se humanitarna pomoć EU-a u Afganistanu usmjerava isključivo preko humanitarnih partnera;</w:t>
      </w:r>
    </w:p>
    <w:p w14:paraId="1187DB31" w14:textId="77777777" w:rsidR="00C14D4F" w:rsidRPr="00567DCF" w:rsidRDefault="00C14D4F" w:rsidP="00C14D4F">
      <w:pPr>
        <w:pStyle w:val="NormalHanging12a"/>
        <w:rPr>
          <w:szCs w:val="24"/>
        </w:rPr>
      </w:pPr>
      <w:r w:rsidRPr="00567DCF">
        <w:t>I.</w:t>
      </w:r>
      <w:r w:rsidRPr="00567DCF">
        <w:tab/>
        <w:t xml:space="preserve">budući da se Afganistan i dalje suočava s visokom razinom terorističkih aktivnosti ekstremističkih </w:t>
      </w:r>
      <w:proofErr w:type="spellStart"/>
      <w:r w:rsidRPr="00567DCF">
        <w:t>islamističkih</w:t>
      </w:r>
      <w:proofErr w:type="spellEnd"/>
      <w:r w:rsidRPr="00567DCF">
        <w:t xml:space="preserve"> skupina, uključujući talibane, Al </w:t>
      </w:r>
      <w:proofErr w:type="spellStart"/>
      <w:r w:rsidRPr="00567DCF">
        <w:t>Qaidu</w:t>
      </w:r>
      <w:proofErr w:type="spellEnd"/>
      <w:r w:rsidRPr="00567DCF">
        <w:t xml:space="preserve"> i ISIL-</w:t>
      </w:r>
      <w:proofErr w:type="spellStart"/>
      <w:r w:rsidRPr="00567DCF">
        <w:t>Horasan</w:t>
      </w:r>
      <w:proofErr w:type="spellEnd"/>
      <w:r w:rsidRPr="00567DCF">
        <w:t xml:space="preserve">, koje namjerno ciljaju civile, manjine i humanitarne radnike; budući da EU s pravom nema uspostavljene odnose s </w:t>
      </w:r>
      <w:r w:rsidRPr="00567DCF">
        <w:rPr>
          <w:i/>
          <w:iCs/>
        </w:rPr>
        <w:t>de facto</w:t>
      </w:r>
      <w:r w:rsidRPr="00567DCF">
        <w:t xml:space="preserve"> vlastima u Afganistanu;</w:t>
      </w:r>
    </w:p>
    <w:p w14:paraId="23F0A7EA" w14:textId="77777777" w:rsidR="00C14D4F" w:rsidRPr="00567DCF" w:rsidRDefault="00C14D4F" w:rsidP="00C14D4F">
      <w:pPr>
        <w:pStyle w:val="NormalHanging12a"/>
      </w:pPr>
      <w:r w:rsidRPr="00567DCF">
        <w:t>1.</w:t>
      </w:r>
      <w:r w:rsidRPr="00567DCF">
        <w:tab/>
        <w:t xml:space="preserve">izražava duboku zabrinutost zbog humanitarne situacije u </w:t>
      </w:r>
      <w:proofErr w:type="spellStart"/>
      <w:r w:rsidRPr="00567DCF">
        <w:t>Kunaru</w:t>
      </w:r>
      <w:proofErr w:type="spellEnd"/>
      <w:r w:rsidRPr="00567DCF">
        <w:t xml:space="preserve">, </w:t>
      </w:r>
      <w:proofErr w:type="spellStart"/>
      <w:r w:rsidRPr="00567DCF">
        <w:t>Nangarharu</w:t>
      </w:r>
      <w:proofErr w:type="spellEnd"/>
      <w:r w:rsidRPr="00567DCF">
        <w:t xml:space="preserve"> i susjednim pokrajinama do koje je došlo nakon potresa; izražava sućut obiteljima žrtava i poziva međunarodne aktere da pomognu u što hitnijem pružanju potpore preživjelim osobama; ustraje u potrebi jačanja hitnih reakcija za prikraćeno stanovništvo, pružanja pomoći na graničnim prijelazima migrantima koji se vraćaju u zemlju te unapređenja, u prvom redu, zdravstvenih usluga za majke i djecu; poziva </w:t>
      </w:r>
      <w:r w:rsidRPr="00567DCF">
        <w:rPr>
          <w:i/>
          <w:iCs/>
        </w:rPr>
        <w:t>de facto</w:t>
      </w:r>
      <w:r w:rsidRPr="00567DCF">
        <w:t xml:space="preserve"> vlasti u Afganistanu da ukinu sve restrikcije kojima se ograničava pristup humanitarnoj pomoći ili njezina distribucija; osuđuje afganistanski režim zbog namjernog napuštanja žena i djevojčica koje su žrtve spomenute tragedije i takvo postupanje kvalificira kao zločin protiv čovječnosti;</w:t>
      </w:r>
    </w:p>
    <w:p w14:paraId="62668FED" w14:textId="77777777" w:rsidR="00C14D4F" w:rsidRPr="00567DCF" w:rsidRDefault="00C14D4F" w:rsidP="00C14D4F">
      <w:pPr>
        <w:pStyle w:val="NormalHanging12a"/>
      </w:pPr>
      <w:r w:rsidRPr="00567DCF">
        <w:t>2.</w:t>
      </w:r>
      <w:r w:rsidRPr="00567DCF">
        <w:tab/>
        <w:t xml:space="preserve">oštro osuđuje mjere represije, kao što je nedavno prekidanje internetske veze, postupka koji su talibani proveli u cijeloj zemlji; ponavlja da te prakse dodatno izoliraju afganistanski narod, a posebno žene koje se koriste mogućnostima internetskog učenja, </w:t>
      </w:r>
      <w:r w:rsidRPr="00567DCF">
        <w:lastRenderedPageBreak/>
        <w:t xml:space="preserve">te da negativno utječu na operacije humanitarne pomoći i na već ionako nestabilno gospodarstvo te zemlje; poziva </w:t>
      </w:r>
      <w:r w:rsidRPr="00567DCF">
        <w:rPr>
          <w:i/>
          <w:iCs/>
        </w:rPr>
        <w:t>de facto</w:t>
      </w:r>
      <w:r w:rsidRPr="00567DCF">
        <w:t xml:space="preserve"> vlasti da u budućnosti ne primjenjuju takve prakse;</w:t>
      </w:r>
    </w:p>
    <w:p w14:paraId="13AC61B9" w14:textId="77777777" w:rsidR="00C14D4F" w:rsidRPr="00567DCF" w:rsidRDefault="00C14D4F" w:rsidP="00C14D4F">
      <w:pPr>
        <w:pStyle w:val="NormalHanging12a"/>
        <w:rPr>
          <w:szCs w:val="18"/>
        </w:rPr>
      </w:pPr>
      <w:r w:rsidRPr="00567DCF">
        <w:t>3.</w:t>
      </w:r>
      <w:r w:rsidRPr="00567DCF">
        <w:tab/>
        <w:t>potiče međunarodnu zajednicu da koordinira napore u intenziviranju i pružanju humanitarne pomoći, ponovnoj izgradnji infrastrukture te pružanju medicinske i psihološke potpore preživjelima, uključujući skrb u slučaju traume; poziva na veća ulaganja u otpornost zajednice, uključujući stambene objekte otporne na potrese, lokalne zdravstvene sustave, sigurnost opskrbe hranom i izvor sredstava za život žena; poziva Komisiju da hitno poveća potporu za osnovne potrebe i sredstva za život u Afganistanu kao i da poveća nacionalnu omotnicu; poziva Komisiju da nastavi djelovati povezujući humanitarnu pomoć, razvoj i mir; podsjeća na to da pogoršanje humanitarne situacije i opći nedostatak izgleda za bolju budućnost mogu dovesti do povećanja destabilizacije i radikalizacije kao i do raseljavanja stanovništva unutar Afganistana i izvan njegovih granica; pozdravlja namjeru Komisije, kako je izražena u njezinu Prijedlogu o uspostavi Globalne Europe</w:t>
      </w:r>
      <w:r w:rsidRPr="00567DCF">
        <w:rPr>
          <w:rStyle w:val="FootnoteReference"/>
        </w:rPr>
        <w:footnoteReference w:id="6"/>
      </w:r>
      <w:r w:rsidRPr="00567DCF">
        <w:t>, da poveća potporu EU-a mjerama otpornosti i integriranim odgovorima na nestabilnost; isto tako, potiče Komisiju i države članice da povećaju fleksibilno višegodišnje financiranje u tom pogledu; potiče EU da ostvari veću razinu suradnje s regionalnim partnerima i pouzdanim nevladinim organizacijama kako bi se osiguralo da se, kada god je to moguće, pri pružanju pomoći zaobiđe upletanje talibana;</w:t>
      </w:r>
    </w:p>
    <w:p w14:paraId="572DBBE4" w14:textId="77777777" w:rsidR="00C14D4F" w:rsidRPr="00567DCF" w:rsidRDefault="00C14D4F" w:rsidP="00C14D4F">
      <w:pPr>
        <w:pStyle w:val="NormalHanging12a"/>
      </w:pPr>
      <w:r w:rsidRPr="00567DCF">
        <w:t>4.</w:t>
      </w:r>
      <w:r w:rsidRPr="00567DCF">
        <w:tab/>
        <w:t>s dubokom zabrinutošću primjećuje da se regija pogođena potresom suočava s masovnim priljevom afganistanskih obitelji koje se vraćaju u svoje razorene domove i na svoja poljoprivredna zemljišta nakon prisilnog protjerivanja iz Irana i Pakistana; osuđuje kršenja ljudskih prava do kojih dolazi tijekom tih deportacija; izražava veliku zabrinutost zbog posljedičnog dodatnog pritiska na infrastrukturu za humanitarnu pomoć u tim pokrajinama; poziva Iran i Pakistan da odmah obustave deportacije u Afganistan; u tom pogledu ističe da je važno pridržavati se načela zabrane prisilnog udaljenja ili vraćanja, posebno s obzirom na tekući sukob i nestabilnost prisutnu u Afganistanu te na progon etničkih skupina, žena i političkih protivnika;</w:t>
      </w:r>
    </w:p>
    <w:p w14:paraId="108DF0D3" w14:textId="793ED895" w:rsidR="00C14D4F" w:rsidRPr="00567DCF" w:rsidRDefault="00C14D4F" w:rsidP="00C14D4F">
      <w:pPr>
        <w:pStyle w:val="NormalHanging12a"/>
        <w:rPr>
          <w:szCs w:val="18"/>
        </w:rPr>
      </w:pPr>
      <w:r w:rsidRPr="00567DCF">
        <w:t>5.</w:t>
      </w:r>
      <w:r w:rsidRPr="00567DCF">
        <w:tab/>
      </w:r>
      <w:r w:rsidR="00E002A8" w:rsidRPr="00940383">
        <w:rPr>
          <w:bCs/>
          <w:iCs/>
        </w:rPr>
        <w:t>sa</w:t>
      </w:r>
      <w:r w:rsidR="00E002A8" w:rsidRPr="00E002A8">
        <w:rPr>
          <w:bCs/>
          <w:iCs/>
        </w:rPr>
        <w:t xml:space="preserve"> zabrinutošću </w:t>
      </w:r>
      <w:r w:rsidR="00E002A8" w:rsidRPr="00940383">
        <w:rPr>
          <w:bCs/>
          <w:iCs/>
        </w:rPr>
        <w:t>prima na znanje položaj afganistanskih</w:t>
      </w:r>
      <w:r w:rsidR="00E002A8" w:rsidRPr="00E002A8">
        <w:rPr>
          <w:bCs/>
          <w:iCs/>
        </w:rPr>
        <w:t xml:space="preserve"> boraca za ljudska prava, novinara i drugih javnih osoba koji su tijekom posljednjeg desetljeća </w:t>
      </w:r>
      <w:r w:rsidR="00E002A8" w:rsidRPr="00940383">
        <w:rPr>
          <w:bCs/>
          <w:iCs/>
        </w:rPr>
        <w:t>podupirali demokratski razvoj</w:t>
      </w:r>
      <w:r w:rsidR="00E002A8" w:rsidRPr="00E002A8">
        <w:rPr>
          <w:bCs/>
          <w:iCs/>
        </w:rPr>
        <w:t xml:space="preserve"> u </w:t>
      </w:r>
      <w:r w:rsidR="00E002A8" w:rsidRPr="00940383">
        <w:rPr>
          <w:bCs/>
          <w:iCs/>
        </w:rPr>
        <w:t>Afganistanu i kojima</w:t>
      </w:r>
      <w:r w:rsidR="00E002A8" w:rsidRPr="00E002A8">
        <w:rPr>
          <w:bCs/>
          <w:iCs/>
        </w:rPr>
        <w:t xml:space="preserve"> je </w:t>
      </w:r>
      <w:r w:rsidR="00E002A8" w:rsidRPr="00940383">
        <w:rPr>
          <w:bCs/>
          <w:iCs/>
        </w:rPr>
        <w:t>odobrena</w:t>
      </w:r>
      <w:r w:rsidR="00E002A8" w:rsidRPr="00E002A8">
        <w:rPr>
          <w:bCs/>
          <w:iCs/>
        </w:rPr>
        <w:t xml:space="preserve"> dokumentacija </w:t>
      </w:r>
      <w:r w:rsidR="00E002A8" w:rsidRPr="00940383">
        <w:rPr>
          <w:bCs/>
          <w:iCs/>
        </w:rPr>
        <w:t>kojom</w:t>
      </w:r>
      <w:r w:rsidR="00E002A8" w:rsidRPr="00E002A8">
        <w:rPr>
          <w:bCs/>
          <w:iCs/>
        </w:rPr>
        <w:t xml:space="preserve"> im </w:t>
      </w:r>
      <w:r w:rsidR="00E002A8" w:rsidRPr="00940383">
        <w:rPr>
          <w:bCs/>
          <w:iCs/>
        </w:rPr>
        <w:t>se omogućuje</w:t>
      </w:r>
      <w:r w:rsidR="00E002A8" w:rsidRPr="00E002A8">
        <w:rPr>
          <w:bCs/>
          <w:iCs/>
        </w:rPr>
        <w:t xml:space="preserve"> privremeni status u </w:t>
      </w:r>
      <w:r w:rsidR="00E002A8" w:rsidRPr="00940383">
        <w:rPr>
          <w:bCs/>
          <w:iCs/>
        </w:rPr>
        <w:t>Pakistanu</w:t>
      </w:r>
      <w:r w:rsidR="00E002A8" w:rsidRPr="00E002A8">
        <w:rPr>
          <w:bCs/>
          <w:iCs/>
        </w:rPr>
        <w:t xml:space="preserve">; </w:t>
      </w:r>
      <w:r w:rsidR="00E002A8" w:rsidRPr="00940383">
        <w:rPr>
          <w:bCs/>
          <w:iCs/>
        </w:rPr>
        <w:t>poziva EU</w:t>
      </w:r>
      <w:r w:rsidR="00E002A8" w:rsidRPr="00E002A8">
        <w:rPr>
          <w:bCs/>
          <w:iCs/>
        </w:rPr>
        <w:t xml:space="preserve"> i </w:t>
      </w:r>
      <w:r w:rsidR="00E002A8" w:rsidRPr="00940383">
        <w:rPr>
          <w:bCs/>
          <w:iCs/>
        </w:rPr>
        <w:t>njegove</w:t>
      </w:r>
      <w:r w:rsidR="00E002A8" w:rsidRPr="00E002A8">
        <w:rPr>
          <w:bCs/>
          <w:iCs/>
        </w:rPr>
        <w:t xml:space="preserve"> države članice da </w:t>
      </w:r>
      <w:r w:rsidR="00E002A8" w:rsidRPr="00940383">
        <w:rPr>
          <w:bCs/>
          <w:iCs/>
        </w:rPr>
        <w:t>pomognu, kada</w:t>
      </w:r>
      <w:r w:rsidR="00E002A8" w:rsidRPr="00E002A8">
        <w:rPr>
          <w:bCs/>
          <w:iCs/>
        </w:rPr>
        <w:t xml:space="preserve"> je </w:t>
      </w:r>
      <w:r w:rsidR="00E002A8" w:rsidRPr="00940383">
        <w:rPr>
          <w:bCs/>
          <w:iCs/>
        </w:rPr>
        <w:t>to relevantno</w:t>
      </w:r>
      <w:r w:rsidR="00E002A8" w:rsidRPr="00E002A8">
        <w:rPr>
          <w:bCs/>
          <w:iCs/>
        </w:rPr>
        <w:t xml:space="preserve"> i </w:t>
      </w:r>
      <w:r w:rsidR="00E002A8" w:rsidRPr="00940383">
        <w:rPr>
          <w:bCs/>
          <w:iCs/>
        </w:rPr>
        <w:t>moguće</w:t>
      </w:r>
      <w:r w:rsidR="00E002A8" w:rsidRPr="00E002A8">
        <w:rPr>
          <w:bCs/>
          <w:iCs/>
        </w:rPr>
        <w:t xml:space="preserve">, </w:t>
      </w:r>
      <w:r w:rsidR="00E002A8" w:rsidRPr="00940383">
        <w:rPr>
          <w:bCs/>
          <w:iCs/>
        </w:rPr>
        <w:t>u postupku podnošenja zahtjeva za te pojedince</w:t>
      </w:r>
      <w:r w:rsidR="00E002A8" w:rsidRPr="00E002A8">
        <w:rPr>
          <w:bCs/>
          <w:iCs/>
        </w:rPr>
        <w:t>;</w:t>
      </w:r>
    </w:p>
    <w:p w14:paraId="305C7DB5" w14:textId="77777777" w:rsidR="00C14D4F" w:rsidRPr="00567DCF" w:rsidRDefault="00C14D4F" w:rsidP="00C14D4F">
      <w:pPr>
        <w:pStyle w:val="NormalHanging12a"/>
      </w:pPr>
      <w:r w:rsidRPr="00567DCF">
        <w:t>6.</w:t>
      </w:r>
      <w:r w:rsidRPr="00567DCF">
        <w:tab/>
        <w:t xml:space="preserve">oštro osuđuje brojna rodno uvjetovana ograničenja i diskriminirajuće politike talibana kojima se Afganistankama onemogućuje pristup obrazovanju, osposobljavanju u području zdravstva, zdravstvenoj skrbi i humanitarnoj pomoći, što dovodi do pojave rodnog apartheida; poziva EU da podrži priznavanje rodnog apartheida kao zločina protiv čovječnosti; poziva </w:t>
      </w:r>
      <w:r w:rsidRPr="00567DCF">
        <w:rPr>
          <w:i/>
          <w:iCs/>
        </w:rPr>
        <w:t>de facto</w:t>
      </w:r>
      <w:r w:rsidRPr="00567DCF">
        <w:t xml:space="preserve"> afganistanske vlasti da ukinu sva ograničenja za žene te poziva na hitnu i ponovnu uspostavu punog, ravnopravnog i smislenog sudjelovanja žena i djevojčica u javnom životu; ponovno poziva EU i države članice da poduzmu sve potrebne mjere kako bi se Afganistankama omogućilo smisleno sudjelovanje u međunarodnim forumima i pregovorima; konkretno, s obzirom na drastičan manjak </w:t>
      </w:r>
      <w:r w:rsidRPr="00567DCF">
        <w:lastRenderedPageBreak/>
        <w:t>ženskog medicinskog osoblja u zemlji, apelira na</w:t>
      </w:r>
      <w:r w:rsidRPr="00567DCF">
        <w:rPr>
          <w:i/>
          <w:iCs/>
        </w:rPr>
        <w:t xml:space="preserve"> de facto</w:t>
      </w:r>
      <w:r w:rsidRPr="00567DCF">
        <w:t xml:space="preserve"> vlasti da ženama ponovno omoguće pristup centrima za medicinsko obrazovanje;</w:t>
      </w:r>
    </w:p>
    <w:p w14:paraId="674F654A" w14:textId="77777777" w:rsidR="00C14D4F" w:rsidRPr="00567DCF" w:rsidRDefault="00C14D4F" w:rsidP="00C14D4F">
      <w:pPr>
        <w:pStyle w:val="NormalHanging12a"/>
      </w:pPr>
      <w:r w:rsidRPr="00567DCF">
        <w:t>7.</w:t>
      </w:r>
      <w:r w:rsidRPr="00567DCF">
        <w:tab/>
        <w:t xml:space="preserve">poziva </w:t>
      </w:r>
      <w:r w:rsidRPr="00567DCF">
        <w:rPr>
          <w:i/>
          <w:iCs/>
        </w:rPr>
        <w:t>de facto</w:t>
      </w:r>
      <w:r w:rsidRPr="00567DCF">
        <w:t xml:space="preserve"> vlasti da odmah ukinu ograničenja za humanitarne radnice i studentice, da omoguće ženama da u potpunosti sudjeluju u odgovoru na katastrofe te da organizacijama za prava žena omoguće nastavak rada u Afganistanu; tako poziva vlasti da odmah ukinu sva ograničenja za žene koje rade za organizacije civilnog društva, i na lokalnoj i na međunarodnoj razini, kako bi one mogle nastaviti sa svojim radom;</w:t>
      </w:r>
    </w:p>
    <w:p w14:paraId="6BEDAE3C" w14:textId="77777777" w:rsidR="00C14D4F" w:rsidRPr="00567DCF" w:rsidRDefault="00C14D4F" w:rsidP="00C14D4F">
      <w:pPr>
        <w:pStyle w:val="NormalHanging12a"/>
        <w:rPr>
          <w:szCs w:val="18"/>
        </w:rPr>
      </w:pPr>
      <w:r w:rsidRPr="00567DCF">
        <w:t>8.</w:t>
      </w:r>
      <w:r w:rsidRPr="00567DCF">
        <w:tab/>
        <w:t>osuđuje kontinuirano nasilje nad ženama u Afganistanu, uključujući silovanje i seksualno nasilje, prisilne (dječje) brakove, obiteljsko nasilje i slučajeve genitalnog sakaćenja žena;</w:t>
      </w:r>
    </w:p>
    <w:p w14:paraId="18421249" w14:textId="77777777" w:rsidR="00C14D4F" w:rsidRPr="00567DCF" w:rsidRDefault="00C14D4F" w:rsidP="00C14D4F">
      <w:pPr>
        <w:pStyle w:val="NormalHanging12a"/>
      </w:pPr>
      <w:r w:rsidRPr="00567DCF">
        <w:t>9.</w:t>
      </w:r>
      <w:r w:rsidRPr="00567DCF">
        <w:tab/>
        <w:t xml:space="preserve">ustraje u tome da talibani moraju onemogućiti Al </w:t>
      </w:r>
      <w:proofErr w:type="spellStart"/>
      <w:r w:rsidRPr="00567DCF">
        <w:t>Qaidu</w:t>
      </w:r>
      <w:proofErr w:type="spellEnd"/>
      <w:r w:rsidRPr="00567DCF">
        <w:t xml:space="preserve">, </w:t>
      </w:r>
      <w:proofErr w:type="spellStart"/>
      <w:r w:rsidRPr="00567DCF">
        <w:t>Daiš</w:t>
      </w:r>
      <w:proofErr w:type="spellEnd"/>
      <w:r w:rsidRPr="00567DCF">
        <w:t>, ISIL-</w:t>
      </w:r>
      <w:proofErr w:type="spellStart"/>
      <w:r w:rsidRPr="00567DCF">
        <w:t>Horasan</w:t>
      </w:r>
      <w:proofErr w:type="spellEnd"/>
      <w:r w:rsidRPr="00567DCF">
        <w:t xml:space="preserve"> i druge terorističke skupine i pojedince da se koriste afganistanskim tlom kako bi ugrozili ili povrijedili sigurnost bilo koje druge zemlje, što će postići odbijanjem prihvata članova tih skupina i sprečavanjem njihovih praksi novačenja, osposobljavanja ili prikupljanja sredstava; izražava zabrinutost zbog toga što se te obveze ne ispunjavaju; apelira na sve relevantne partnere da ulože veće napore u uništenje svih mreža za financiranje terorizma;</w:t>
      </w:r>
    </w:p>
    <w:p w14:paraId="39C42FF2" w14:textId="77777777" w:rsidR="00C14D4F" w:rsidRPr="00567DCF" w:rsidRDefault="00C14D4F" w:rsidP="00C14D4F">
      <w:pPr>
        <w:pStyle w:val="NormalHanging12a"/>
        <w:rPr>
          <w:szCs w:val="18"/>
        </w:rPr>
      </w:pPr>
      <w:r w:rsidRPr="00567DCF">
        <w:t>10.</w:t>
      </w:r>
      <w:r w:rsidRPr="00567DCF">
        <w:tab/>
        <w:t>poziva EU i države članice da povećaju pritisak na talibane, među ostalim ciljanim sankcijama, zamrzavanjem imovine i zabranama putovanja za talibanske vođe odgovorne za sustavna kršenja ljudskih prava, kao i na to da, u skladu s pet mjerila utvrđenih u zaključcima Vijeća o Afganistanu iz rujna 2021., ne nastave održavati diplomatske odnose s talibanima;</w:t>
      </w:r>
    </w:p>
    <w:p w14:paraId="36701DF2" w14:textId="77777777" w:rsidR="00C14D4F" w:rsidRDefault="00C14D4F" w:rsidP="00C14D4F">
      <w:pPr>
        <w:pStyle w:val="NormalHanging12a"/>
      </w:pPr>
      <w:r w:rsidRPr="00567DCF">
        <w:t>11.</w:t>
      </w:r>
      <w:r w:rsidRPr="00567DCF">
        <w:tab/>
        <w:t xml:space="preserve">poziva međunarodnu zajednicu da talibane pozove na odgovornost te da u tu svrhu, među ostalim, uspostavi neovisan istražni mehanizam UN-a za Afganistan, da izvrši uhidbene naloge koje je u srpnju 2025. Međunarodni kazneni sud izdao zbog zločina protiv čovječnosti povezanih s progonom žena i djevojčica koje su počinili talibanski vrhovni vođa </w:t>
      </w:r>
      <w:proofErr w:type="spellStart"/>
      <w:r w:rsidRPr="00567DCF">
        <w:t>Hibatula</w:t>
      </w:r>
      <w:proofErr w:type="spellEnd"/>
      <w:r w:rsidRPr="00567DCF">
        <w:t xml:space="preserve"> </w:t>
      </w:r>
      <w:proofErr w:type="spellStart"/>
      <w:r w:rsidRPr="00567DCF">
        <w:t>Ahundzada</w:t>
      </w:r>
      <w:proofErr w:type="spellEnd"/>
      <w:r w:rsidRPr="00567DCF">
        <w:t xml:space="preserve"> i talibanski vrhovni sudac Abdul Hakim </w:t>
      </w:r>
      <w:proofErr w:type="spellStart"/>
      <w:r w:rsidRPr="00567DCF">
        <w:t>Hakani</w:t>
      </w:r>
      <w:proofErr w:type="spellEnd"/>
      <w:r w:rsidRPr="00567DCF">
        <w:t>; izražava potporu tekućim istragama rodno uvjetovanog progona i drugih kršenja ljudskih prava;</w:t>
      </w:r>
    </w:p>
    <w:p w14:paraId="48E63780" w14:textId="0ED76AA6" w:rsidR="00E002A8" w:rsidRPr="00940383" w:rsidRDefault="00E002A8" w:rsidP="00940383">
      <w:pPr>
        <w:pStyle w:val="ListParagraph"/>
        <w:rPr>
          <w:rFonts w:ascii="Times New Roman" w:hAnsi="Times New Roman"/>
          <w:bCs/>
          <w:iCs/>
          <w:sz w:val="24"/>
        </w:rPr>
      </w:pPr>
      <w:r w:rsidRPr="00940383">
        <w:rPr>
          <w:rFonts w:ascii="Times New Roman" w:hAnsi="Times New Roman"/>
          <w:bCs/>
          <w:iCs/>
          <w:color w:val="auto"/>
          <w:sz w:val="24"/>
        </w:rPr>
        <w:t>1</w:t>
      </w:r>
      <w:r>
        <w:rPr>
          <w:rFonts w:ascii="Times New Roman" w:hAnsi="Times New Roman"/>
          <w:bCs/>
          <w:iCs/>
          <w:color w:val="auto"/>
          <w:sz w:val="24"/>
        </w:rPr>
        <w:t>2.</w:t>
      </w:r>
      <w:r w:rsidRPr="00940383">
        <w:rPr>
          <w:rFonts w:ascii="Times New Roman" w:hAnsi="Times New Roman"/>
          <w:bCs/>
          <w:iCs/>
          <w:color w:val="auto"/>
          <w:sz w:val="24"/>
        </w:rPr>
        <w:tab/>
        <w:t>pozdravlja uspostavu neovisnog istražnog mehanizma za Afganistan, kojim će se reagirati na zahtjeve afganistanskih žrtava i koji će za afganistanski narod, koji trpi uslijed međunarodnih kaznenih djela i kršenja međunarodnog prava u zemlji, biti važna prekretnica na putu prema istini, pravdi i odgovornosti; pozdravlja i obnovu mandata posebnog izvjestitelja UN-a i ponavlja njegov poziv na odgovornost počinitelja;</w:t>
      </w:r>
    </w:p>
    <w:p w14:paraId="17793966" w14:textId="7B07B3C0" w:rsidR="00E365E1" w:rsidRPr="00567DCF" w:rsidRDefault="00C14D4F" w:rsidP="00567DCF">
      <w:pPr>
        <w:ind w:left="567" w:hanging="567"/>
      </w:pPr>
      <w:r w:rsidRPr="00567DCF">
        <w:t>1</w:t>
      </w:r>
      <w:r w:rsidR="00E002A8">
        <w:t>3</w:t>
      </w:r>
      <w:r w:rsidRPr="00567DCF">
        <w:t>.</w:t>
      </w:r>
      <w:r w:rsidRPr="00567DCF">
        <w:tab/>
        <w:t xml:space="preserve">nalaže svojoj predsjednici da ovu Rezoluciju proslijedi Vijeću, Komisiji, potpredsjednici Komisije / Visokoj predstavnici Unije za vanjske poslove i sigurnosnu politiku, vladama i parlamentima država članica, posebnom izaslaniku EU-a za Afganistan i afganistanskim </w:t>
      </w:r>
      <w:r w:rsidRPr="00567DCF">
        <w:rPr>
          <w:i/>
          <w:iCs/>
        </w:rPr>
        <w:t>de facto</w:t>
      </w:r>
      <w:r w:rsidRPr="00567DCF">
        <w:t xml:space="preserve"> vlastima.</w:t>
      </w:r>
    </w:p>
    <w:sectPr w:rsidR="00E365E1" w:rsidRPr="00567DCF" w:rsidSect="001F73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86B816" w14:textId="77777777" w:rsidR="00823799" w:rsidRPr="001F73AC" w:rsidRDefault="00823799">
      <w:r w:rsidRPr="001F73AC">
        <w:separator/>
      </w:r>
    </w:p>
  </w:endnote>
  <w:endnote w:type="continuationSeparator" w:id="0">
    <w:p w14:paraId="4F2F45AA" w14:textId="77777777" w:rsidR="00823799" w:rsidRPr="001F73AC" w:rsidRDefault="00823799">
      <w:r w:rsidRPr="001F73A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mnesty Trade Gothic">
    <w:altName w:val="Calibri"/>
    <w:charset w:val="00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BA197" w14:textId="77777777" w:rsidR="00064002" w:rsidRPr="001F73A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DDD33" w14:textId="77777777" w:rsidR="00064002" w:rsidRPr="001F73A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D844A" w14:textId="77777777" w:rsidR="00064002" w:rsidRPr="001F73A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86B6C3" w14:textId="77777777" w:rsidR="00823799" w:rsidRPr="001F73AC" w:rsidRDefault="00823799">
      <w:r w:rsidRPr="001F73AC">
        <w:separator/>
      </w:r>
    </w:p>
  </w:footnote>
  <w:footnote w:type="continuationSeparator" w:id="0">
    <w:p w14:paraId="0AF98380" w14:textId="77777777" w:rsidR="00823799" w:rsidRPr="001F73AC" w:rsidRDefault="00823799">
      <w:r w:rsidRPr="001F73AC">
        <w:continuationSeparator/>
      </w:r>
    </w:p>
  </w:footnote>
  <w:footnote w:id="1">
    <w:p w14:paraId="6DDE7EDA" w14:textId="769D4299" w:rsidR="00C14D4F" w:rsidRPr="001F73AC" w:rsidRDefault="00C14D4F" w:rsidP="001F73AC">
      <w:pPr>
        <w:pStyle w:val="FootnoteText"/>
        <w:ind w:left="567" w:hanging="567"/>
        <w:rPr>
          <w:sz w:val="24"/>
          <w:lang w:val="hr-HR"/>
        </w:rPr>
      </w:pPr>
      <w:r w:rsidRPr="001F73AC">
        <w:rPr>
          <w:rStyle w:val="FootnoteReference"/>
          <w:sz w:val="24"/>
          <w:lang w:val="hr-HR"/>
        </w:rPr>
        <w:footnoteRef/>
      </w:r>
      <w:r w:rsidR="001F73AC" w:rsidRPr="001F73AC">
        <w:rPr>
          <w:sz w:val="24"/>
          <w:lang w:val="hr-HR"/>
        </w:rPr>
        <w:t xml:space="preserve"> </w:t>
      </w:r>
      <w:r w:rsidR="001F73AC" w:rsidRPr="001F73AC">
        <w:rPr>
          <w:sz w:val="24"/>
          <w:lang w:val="hr-HR"/>
        </w:rPr>
        <w:tab/>
      </w:r>
      <w:r w:rsidRPr="001F73AC">
        <w:rPr>
          <w:sz w:val="24"/>
          <w:lang w:val="hr-HR"/>
        </w:rPr>
        <w:t xml:space="preserve">SL C, C/2024/7211, 10.12.2024., ELI: </w:t>
      </w:r>
      <w:hyperlink r:id="rId1" w:history="1">
        <w:r w:rsidRPr="001F73AC">
          <w:rPr>
            <w:rStyle w:val="Hyperlink"/>
            <w:sz w:val="24"/>
            <w:lang w:val="hr-HR"/>
          </w:rPr>
          <w:t>http://data.europa.eu/eli/C/2024/7211/oj</w:t>
        </w:r>
      </w:hyperlink>
      <w:r w:rsidRPr="001F73AC">
        <w:rPr>
          <w:sz w:val="24"/>
          <w:lang w:val="hr-HR"/>
        </w:rPr>
        <w:t>.</w:t>
      </w:r>
    </w:p>
  </w:footnote>
  <w:footnote w:id="2">
    <w:p w14:paraId="0BB5547B" w14:textId="431AB87A" w:rsidR="00C14D4F" w:rsidRPr="001F73AC" w:rsidRDefault="00C14D4F" w:rsidP="001F73AC">
      <w:pPr>
        <w:pStyle w:val="FootnoteText"/>
        <w:ind w:left="567" w:hanging="567"/>
        <w:rPr>
          <w:sz w:val="24"/>
          <w:lang w:val="hr-HR"/>
        </w:rPr>
      </w:pPr>
      <w:r w:rsidRPr="001F73AC">
        <w:rPr>
          <w:rStyle w:val="FootnoteReference"/>
          <w:sz w:val="24"/>
          <w:lang w:val="hr-HR"/>
        </w:rPr>
        <w:footnoteRef/>
      </w:r>
      <w:r w:rsidR="001F73AC" w:rsidRPr="001F73AC">
        <w:rPr>
          <w:sz w:val="24"/>
          <w:lang w:val="hr-HR"/>
        </w:rPr>
        <w:t xml:space="preserve"> </w:t>
      </w:r>
      <w:r w:rsidR="001F73AC" w:rsidRPr="001F73AC">
        <w:rPr>
          <w:sz w:val="24"/>
          <w:lang w:val="hr-HR"/>
        </w:rPr>
        <w:tab/>
      </w:r>
      <w:r w:rsidRPr="001F73AC">
        <w:rPr>
          <w:sz w:val="24"/>
          <w:lang w:val="hr-HR"/>
        </w:rPr>
        <w:t xml:space="preserve">Presuda Suda od 4. listopada 2024., </w:t>
      </w:r>
      <w:r w:rsidRPr="001F73AC">
        <w:rPr>
          <w:i/>
          <w:iCs/>
          <w:sz w:val="24"/>
          <w:lang w:val="hr-HR"/>
        </w:rPr>
        <w:t>AH, FN</w:t>
      </w:r>
      <w:r w:rsidRPr="001F73AC">
        <w:rPr>
          <w:sz w:val="24"/>
          <w:lang w:val="hr-HR"/>
        </w:rPr>
        <w:t xml:space="preserve"> protiv </w:t>
      </w:r>
      <w:proofErr w:type="spellStart"/>
      <w:r w:rsidRPr="001F73AC">
        <w:rPr>
          <w:i/>
          <w:iCs/>
          <w:sz w:val="24"/>
          <w:lang w:val="hr-HR"/>
        </w:rPr>
        <w:t>Bundesamt</w:t>
      </w:r>
      <w:proofErr w:type="spellEnd"/>
      <w:r w:rsidRPr="001F73AC">
        <w:rPr>
          <w:i/>
          <w:iCs/>
          <w:sz w:val="24"/>
          <w:lang w:val="hr-HR"/>
        </w:rPr>
        <w:t xml:space="preserve"> </w:t>
      </w:r>
      <w:proofErr w:type="spellStart"/>
      <w:r w:rsidRPr="001F73AC">
        <w:rPr>
          <w:i/>
          <w:iCs/>
          <w:sz w:val="24"/>
          <w:lang w:val="hr-HR"/>
        </w:rPr>
        <w:t>für</w:t>
      </w:r>
      <w:proofErr w:type="spellEnd"/>
      <w:r w:rsidRPr="001F73AC">
        <w:rPr>
          <w:i/>
          <w:iCs/>
          <w:sz w:val="24"/>
          <w:lang w:val="hr-HR"/>
        </w:rPr>
        <w:t xml:space="preserve"> </w:t>
      </w:r>
      <w:proofErr w:type="spellStart"/>
      <w:r w:rsidRPr="001F73AC">
        <w:rPr>
          <w:i/>
          <w:iCs/>
          <w:sz w:val="24"/>
          <w:lang w:val="hr-HR"/>
        </w:rPr>
        <w:t>Fremdenwesen</w:t>
      </w:r>
      <w:proofErr w:type="spellEnd"/>
      <w:r w:rsidRPr="001F73AC">
        <w:rPr>
          <w:i/>
          <w:iCs/>
          <w:sz w:val="24"/>
          <w:lang w:val="hr-HR"/>
        </w:rPr>
        <w:t xml:space="preserve"> </w:t>
      </w:r>
      <w:proofErr w:type="spellStart"/>
      <w:r w:rsidRPr="001F73AC">
        <w:rPr>
          <w:i/>
          <w:iCs/>
          <w:sz w:val="24"/>
          <w:lang w:val="hr-HR"/>
        </w:rPr>
        <w:t>und</w:t>
      </w:r>
      <w:proofErr w:type="spellEnd"/>
      <w:r w:rsidRPr="001F73AC">
        <w:rPr>
          <w:i/>
          <w:iCs/>
          <w:sz w:val="24"/>
          <w:lang w:val="hr-HR"/>
        </w:rPr>
        <w:t xml:space="preserve"> </w:t>
      </w:r>
      <w:proofErr w:type="spellStart"/>
      <w:r w:rsidRPr="001F73AC">
        <w:rPr>
          <w:i/>
          <w:iCs/>
          <w:sz w:val="24"/>
          <w:lang w:val="hr-HR"/>
        </w:rPr>
        <w:t>Asyl</w:t>
      </w:r>
      <w:proofErr w:type="spellEnd"/>
      <w:r w:rsidRPr="001F73AC">
        <w:rPr>
          <w:sz w:val="24"/>
          <w:lang w:val="hr-HR"/>
        </w:rPr>
        <w:t>, C-608/22, C-609/22, ECLI:EU:C:2024:828.</w:t>
      </w:r>
    </w:p>
  </w:footnote>
  <w:footnote w:id="3">
    <w:p w14:paraId="467699B9" w14:textId="465AA767" w:rsidR="00C14D4F" w:rsidRPr="001F73AC" w:rsidRDefault="00C14D4F" w:rsidP="001F73AC">
      <w:pPr>
        <w:pStyle w:val="FootnoteText"/>
        <w:ind w:left="567" w:hanging="567"/>
        <w:rPr>
          <w:sz w:val="24"/>
          <w:lang w:val="hr-HR"/>
        </w:rPr>
      </w:pPr>
      <w:r w:rsidRPr="001F73AC">
        <w:rPr>
          <w:rStyle w:val="FootnoteReference"/>
          <w:sz w:val="24"/>
          <w:lang w:val="hr-HR"/>
        </w:rPr>
        <w:footnoteRef/>
      </w:r>
      <w:r w:rsidR="001F73AC" w:rsidRPr="001F73AC">
        <w:rPr>
          <w:sz w:val="24"/>
          <w:lang w:val="hr-HR"/>
        </w:rPr>
        <w:t xml:space="preserve"> </w:t>
      </w:r>
      <w:r w:rsidR="001F73AC" w:rsidRPr="001F73AC">
        <w:rPr>
          <w:sz w:val="24"/>
          <w:lang w:val="hr-HR"/>
        </w:rPr>
        <w:tab/>
      </w:r>
      <w:r w:rsidRPr="001F73AC">
        <w:rPr>
          <w:sz w:val="24"/>
          <w:lang w:val="hr-HR"/>
        </w:rPr>
        <w:t xml:space="preserve">SL L 67, 14.3.2017., str. 3., ELI: </w:t>
      </w:r>
      <w:hyperlink r:id="rId2" w:history="1">
        <w:r w:rsidRPr="001F73AC">
          <w:rPr>
            <w:rStyle w:val="Hyperlink"/>
            <w:sz w:val="24"/>
            <w:lang w:val="hr-HR"/>
          </w:rPr>
          <w:t>http://data.europa.eu/eli/agree_internation/2017/434/oj</w:t>
        </w:r>
      </w:hyperlink>
      <w:r w:rsidRPr="001F73AC">
        <w:rPr>
          <w:sz w:val="24"/>
          <w:lang w:val="hr-HR"/>
        </w:rPr>
        <w:t>.</w:t>
      </w:r>
    </w:p>
  </w:footnote>
  <w:footnote w:id="4">
    <w:p w14:paraId="4EF41A09" w14:textId="6ACDD818" w:rsidR="00C14D4F" w:rsidRPr="001F73AC" w:rsidRDefault="00C14D4F" w:rsidP="001F73AC">
      <w:pPr>
        <w:pStyle w:val="FootnoteText"/>
        <w:ind w:left="567" w:hanging="567"/>
        <w:rPr>
          <w:sz w:val="24"/>
          <w:lang w:val="hr-HR"/>
        </w:rPr>
      </w:pPr>
      <w:r w:rsidRPr="001F73AC">
        <w:rPr>
          <w:rStyle w:val="FootnoteReference"/>
          <w:sz w:val="24"/>
          <w:lang w:val="hr-HR"/>
        </w:rPr>
        <w:footnoteRef/>
      </w:r>
      <w:r w:rsidR="001F73AC" w:rsidRPr="001F73AC">
        <w:rPr>
          <w:sz w:val="24"/>
          <w:lang w:val="hr-HR"/>
        </w:rPr>
        <w:t xml:space="preserve"> </w:t>
      </w:r>
      <w:r w:rsidR="001F73AC" w:rsidRPr="001F73AC">
        <w:rPr>
          <w:sz w:val="24"/>
          <w:lang w:val="hr-HR"/>
        </w:rPr>
        <w:tab/>
      </w:r>
      <w:r w:rsidRPr="001F73AC">
        <w:rPr>
          <w:sz w:val="24"/>
          <w:lang w:val="hr-HR"/>
        </w:rPr>
        <w:t xml:space="preserve">Presuda Suda od 16. siječnja 2024., </w:t>
      </w:r>
      <w:r w:rsidRPr="001F73AC">
        <w:rPr>
          <w:i/>
          <w:iCs/>
          <w:sz w:val="24"/>
          <w:lang w:val="hr-HR"/>
        </w:rPr>
        <w:t>WS</w:t>
      </w:r>
      <w:r w:rsidRPr="001F73AC">
        <w:rPr>
          <w:sz w:val="24"/>
          <w:lang w:val="hr-HR"/>
        </w:rPr>
        <w:t xml:space="preserve"> protiv </w:t>
      </w:r>
      <w:proofErr w:type="spellStart"/>
      <w:r w:rsidRPr="001F73AC">
        <w:rPr>
          <w:i/>
          <w:iCs/>
          <w:sz w:val="24"/>
          <w:lang w:val="hr-HR"/>
        </w:rPr>
        <w:t>Intervyuirasht</w:t>
      </w:r>
      <w:proofErr w:type="spellEnd"/>
      <w:r w:rsidRPr="001F73AC">
        <w:rPr>
          <w:i/>
          <w:iCs/>
          <w:sz w:val="24"/>
          <w:lang w:val="hr-HR"/>
        </w:rPr>
        <w:t xml:space="preserve"> organ na </w:t>
      </w:r>
      <w:proofErr w:type="spellStart"/>
      <w:r w:rsidRPr="001F73AC">
        <w:rPr>
          <w:i/>
          <w:iCs/>
          <w:sz w:val="24"/>
          <w:lang w:val="hr-HR"/>
        </w:rPr>
        <w:t>Darzhavna</w:t>
      </w:r>
      <w:proofErr w:type="spellEnd"/>
      <w:r w:rsidRPr="001F73AC">
        <w:rPr>
          <w:i/>
          <w:iCs/>
          <w:sz w:val="24"/>
          <w:lang w:val="hr-HR"/>
        </w:rPr>
        <w:t xml:space="preserve"> </w:t>
      </w:r>
      <w:proofErr w:type="spellStart"/>
      <w:r w:rsidRPr="001F73AC">
        <w:rPr>
          <w:i/>
          <w:iCs/>
          <w:sz w:val="24"/>
          <w:lang w:val="hr-HR"/>
        </w:rPr>
        <w:t>agentsia</w:t>
      </w:r>
      <w:proofErr w:type="spellEnd"/>
      <w:r w:rsidRPr="001F73AC">
        <w:rPr>
          <w:i/>
          <w:iCs/>
          <w:sz w:val="24"/>
          <w:lang w:val="hr-HR"/>
        </w:rPr>
        <w:t xml:space="preserve"> za </w:t>
      </w:r>
      <w:proofErr w:type="spellStart"/>
      <w:r w:rsidRPr="001F73AC">
        <w:rPr>
          <w:i/>
          <w:iCs/>
          <w:sz w:val="24"/>
          <w:lang w:val="hr-HR"/>
        </w:rPr>
        <w:t>bezhantsite</w:t>
      </w:r>
      <w:proofErr w:type="spellEnd"/>
      <w:r w:rsidRPr="001F73AC">
        <w:rPr>
          <w:i/>
          <w:iCs/>
          <w:sz w:val="24"/>
          <w:lang w:val="hr-HR"/>
        </w:rPr>
        <w:t xml:space="preserve"> pri </w:t>
      </w:r>
      <w:proofErr w:type="spellStart"/>
      <w:r w:rsidRPr="001F73AC">
        <w:rPr>
          <w:i/>
          <w:iCs/>
          <w:sz w:val="24"/>
          <w:lang w:val="hr-HR"/>
        </w:rPr>
        <w:t>Ministerskia</w:t>
      </w:r>
      <w:proofErr w:type="spellEnd"/>
      <w:r w:rsidRPr="001F73AC">
        <w:rPr>
          <w:i/>
          <w:iCs/>
          <w:sz w:val="24"/>
          <w:lang w:val="hr-HR"/>
        </w:rPr>
        <w:t xml:space="preserve"> </w:t>
      </w:r>
      <w:proofErr w:type="spellStart"/>
      <w:r w:rsidRPr="001F73AC">
        <w:rPr>
          <w:i/>
          <w:iCs/>
          <w:sz w:val="24"/>
          <w:lang w:val="hr-HR"/>
        </w:rPr>
        <w:t>savet</w:t>
      </w:r>
      <w:proofErr w:type="spellEnd"/>
      <w:r w:rsidRPr="001F73AC">
        <w:rPr>
          <w:sz w:val="24"/>
          <w:lang w:val="hr-HR"/>
        </w:rPr>
        <w:t>, predmet C-621/21, ECLI:EU:C:2024:47.</w:t>
      </w:r>
    </w:p>
  </w:footnote>
  <w:footnote w:id="5">
    <w:p w14:paraId="05979E38" w14:textId="61235365" w:rsidR="00C14D4F" w:rsidRPr="001F73AC" w:rsidRDefault="00C14D4F" w:rsidP="001F73AC">
      <w:pPr>
        <w:pStyle w:val="FootnoteText"/>
        <w:ind w:left="567" w:hanging="567"/>
        <w:rPr>
          <w:sz w:val="24"/>
          <w:lang w:val="hr-HR"/>
        </w:rPr>
      </w:pPr>
      <w:r w:rsidRPr="001F73AC">
        <w:rPr>
          <w:rStyle w:val="FootnoteReference"/>
          <w:sz w:val="24"/>
          <w:lang w:val="hr-HR"/>
        </w:rPr>
        <w:footnoteRef/>
      </w:r>
      <w:r w:rsidR="001F73AC" w:rsidRPr="001F73AC">
        <w:rPr>
          <w:sz w:val="24"/>
          <w:lang w:val="hr-HR"/>
        </w:rPr>
        <w:t xml:space="preserve"> </w:t>
      </w:r>
      <w:r w:rsidR="001F73AC" w:rsidRPr="001F73AC">
        <w:rPr>
          <w:sz w:val="24"/>
          <w:lang w:val="hr-HR"/>
        </w:rPr>
        <w:tab/>
      </w:r>
      <w:r w:rsidRPr="001F73AC">
        <w:rPr>
          <w:sz w:val="24"/>
          <w:lang w:val="hr-HR"/>
        </w:rPr>
        <w:t xml:space="preserve">Presuda Suda od 16. siječnja 2024., </w:t>
      </w:r>
      <w:r w:rsidRPr="001F73AC">
        <w:rPr>
          <w:i/>
          <w:iCs/>
          <w:sz w:val="24"/>
          <w:lang w:val="hr-HR"/>
        </w:rPr>
        <w:t>WS</w:t>
      </w:r>
      <w:r w:rsidRPr="001F73AC">
        <w:rPr>
          <w:sz w:val="24"/>
          <w:lang w:val="hr-HR"/>
        </w:rPr>
        <w:t xml:space="preserve"> protiv </w:t>
      </w:r>
      <w:proofErr w:type="spellStart"/>
      <w:r w:rsidRPr="001F73AC">
        <w:rPr>
          <w:i/>
          <w:iCs/>
          <w:sz w:val="24"/>
          <w:lang w:val="hr-HR"/>
        </w:rPr>
        <w:t>Intervyuirasht</w:t>
      </w:r>
      <w:proofErr w:type="spellEnd"/>
      <w:r w:rsidRPr="001F73AC">
        <w:rPr>
          <w:i/>
          <w:iCs/>
          <w:sz w:val="24"/>
          <w:lang w:val="hr-HR"/>
        </w:rPr>
        <w:t xml:space="preserve"> organ na </w:t>
      </w:r>
      <w:proofErr w:type="spellStart"/>
      <w:r w:rsidRPr="001F73AC">
        <w:rPr>
          <w:i/>
          <w:iCs/>
          <w:sz w:val="24"/>
          <w:lang w:val="hr-HR"/>
        </w:rPr>
        <w:t>Darzhavna</w:t>
      </w:r>
      <w:proofErr w:type="spellEnd"/>
      <w:r w:rsidRPr="001F73AC">
        <w:rPr>
          <w:i/>
          <w:iCs/>
          <w:sz w:val="24"/>
          <w:lang w:val="hr-HR"/>
        </w:rPr>
        <w:t xml:space="preserve"> </w:t>
      </w:r>
      <w:proofErr w:type="spellStart"/>
      <w:r w:rsidRPr="001F73AC">
        <w:rPr>
          <w:i/>
          <w:iCs/>
          <w:sz w:val="24"/>
          <w:lang w:val="hr-HR"/>
        </w:rPr>
        <w:t>agentsia</w:t>
      </w:r>
      <w:proofErr w:type="spellEnd"/>
      <w:r w:rsidRPr="001F73AC">
        <w:rPr>
          <w:i/>
          <w:iCs/>
          <w:sz w:val="24"/>
          <w:lang w:val="hr-HR"/>
        </w:rPr>
        <w:t xml:space="preserve"> za </w:t>
      </w:r>
      <w:proofErr w:type="spellStart"/>
      <w:r w:rsidRPr="001F73AC">
        <w:rPr>
          <w:i/>
          <w:iCs/>
          <w:sz w:val="24"/>
          <w:lang w:val="hr-HR"/>
        </w:rPr>
        <w:t>bezhantsite</w:t>
      </w:r>
      <w:proofErr w:type="spellEnd"/>
      <w:r w:rsidRPr="001F73AC">
        <w:rPr>
          <w:i/>
          <w:iCs/>
          <w:sz w:val="24"/>
          <w:lang w:val="hr-HR"/>
        </w:rPr>
        <w:t xml:space="preserve"> pri </w:t>
      </w:r>
      <w:proofErr w:type="spellStart"/>
      <w:r w:rsidRPr="001F73AC">
        <w:rPr>
          <w:i/>
          <w:iCs/>
          <w:sz w:val="24"/>
          <w:lang w:val="hr-HR"/>
        </w:rPr>
        <w:t>Ministerskia</w:t>
      </w:r>
      <w:proofErr w:type="spellEnd"/>
      <w:r w:rsidRPr="001F73AC">
        <w:rPr>
          <w:i/>
          <w:iCs/>
          <w:sz w:val="24"/>
          <w:lang w:val="hr-HR"/>
        </w:rPr>
        <w:t xml:space="preserve"> </w:t>
      </w:r>
      <w:proofErr w:type="spellStart"/>
      <w:r w:rsidRPr="001F73AC">
        <w:rPr>
          <w:i/>
          <w:iCs/>
          <w:sz w:val="24"/>
          <w:lang w:val="hr-HR"/>
        </w:rPr>
        <w:t>savet</w:t>
      </w:r>
      <w:proofErr w:type="spellEnd"/>
      <w:r w:rsidRPr="001F73AC">
        <w:rPr>
          <w:sz w:val="24"/>
          <w:lang w:val="hr-HR"/>
        </w:rPr>
        <w:t xml:space="preserve">, predmet C-621/21, ECLI:EU:C:2024:47. Presuda Suda od 11. lipnja 2024., </w:t>
      </w:r>
      <w:r w:rsidRPr="001F73AC">
        <w:rPr>
          <w:i/>
          <w:iCs/>
          <w:sz w:val="24"/>
          <w:lang w:val="hr-HR"/>
        </w:rPr>
        <w:t>K, L</w:t>
      </w:r>
      <w:r w:rsidRPr="001F73AC">
        <w:rPr>
          <w:sz w:val="24"/>
          <w:lang w:val="hr-HR"/>
        </w:rPr>
        <w:t xml:space="preserve"> protiv </w:t>
      </w:r>
      <w:proofErr w:type="spellStart"/>
      <w:r w:rsidRPr="001F73AC">
        <w:rPr>
          <w:i/>
          <w:iCs/>
          <w:sz w:val="24"/>
          <w:lang w:val="hr-HR"/>
        </w:rPr>
        <w:t>Staatssecretaris</w:t>
      </w:r>
      <w:proofErr w:type="spellEnd"/>
      <w:r w:rsidRPr="001F73AC">
        <w:rPr>
          <w:i/>
          <w:iCs/>
          <w:sz w:val="24"/>
          <w:lang w:val="hr-HR"/>
        </w:rPr>
        <w:t xml:space="preserve"> van </w:t>
      </w:r>
      <w:proofErr w:type="spellStart"/>
      <w:r w:rsidRPr="001F73AC">
        <w:rPr>
          <w:i/>
          <w:iCs/>
          <w:sz w:val="24"/>
          <w:lang w:val="hr-HR"/>
        </w:rPr>
        <w:t>Justitie</w:t>
      </w:r>
      <w:proofErr w:type="spellEnd"/>
      <w:r w:rsidRPr="001F73AC">
        <w:rPr>
          <w:i/>
          <w:iCs/>
          <w:sz w:val="24"/>
          <w:lang w:val="hr-HR"/>
        </w:rPr>
        <w:t xml:space="preserve"> </w:t>
      </w:r>
      <w:proofErr w:type="spellStart"/>
      <w:r w:rsidRPr="001F73AC">
        <w:rPr>
          <w:i/>
          <w:iCs/>
          <w:sz w:val="24"/>
          <w:lang w:val="hr-HR"/>
        </w:rPr>
        <w:t>en</w:t>
      </w:r>
      <w:proofErr w:type="spellEnd"/>
      <w:r w:rsidRPr="001F73AC">
        <w:rPr>
          <w:i/>
          <w:iCs/>
          <w:sz w:val="24"/>
          <w:lang w:val="hr-HR"/>
        </w:rPr>
        <w:t xml:space="preserve"> </w:t>
      </w:r>
      <w:proofErr w:type="spellStart"/>
      <w:r w:rsidRPr="001F73AC">
        <w:rPr>
          <w:i/>
          <w:iCs/>
          <w:sz w:val="24"/>
          <w:lang w:val="hr-HR"/>
        </w:rPr>
        <w:t>Veiligheid</w:t>
      </w:r>
      <w:proofErr w:type="spellEnd"/>
      <w:r w:rsidRPr="001F73AC">
        <w:rPr>
          <w:sz w:val="24"/>
          <w:lang w:val="hr-HR"/>
        </w:rPr>
        <w:t>, C</w:t>
      </w:r>
      <w:r w:rsidRPr="001F73AC">
        <w:rPr>
          <w:sz w:val="24"/>
          <w:lang w:val="hr-HR"/>
        </w:rPr>
        <w:noBreakHyphen/>
        <w:t xml:space="preserve">646/21, ECLI:EU:C:2024:487; Presuda Suda od 4. listopada 2024., </w:t>
      </w:r>
      <w:r w:rsidRPr="001F73AC">
        <w:rPr>
          <w:i/>
          <w:iCs/>
          <w:sz w:val="24"/>
          <w:lang w:val="hr-HR"/>
        </w:rPr>
        <w:t>AH, FN</w:t>
      </w:r>
      <w:r w:rsidRPr="001F73AC">
        <w:rPr>
          <w:sz w:val="24"/>
          <w:lang w:val="hr-HR"/>
        </w:rPr>
        <w:t xml:space="preserve"> protiv </w:t>
      </w:r>
      <w:proofErr w:type="spellStart"/>
      <w:r w:rsidRPr="001F73AC">
        <w:rPr>
          <w:i/>
          <w:iCs/>
          <w:sz w:val="24"/>
          <w:lang w:val="hr-HR"/>
        </w:rPr>
        <w:t>Bundesamt</w:t>
      </w:r>
      <w:proofErr w:type="spellEnd"/>
      <w:r w:rsidRPr="001F73AC">
        <w:rPr>
          <w:i/>
          <w:iCs/>
          <w:sz w:val="24"/>
          <w:lang w:val="hr-HR"/>
        </w:rPr>
        <w:t xml:space="preserve"> </w:t>
      </w:r>
      <w:proofErr w:type="spellStart"/>
      <w:r w:rsidRPr="001F73AC">
        <w:rPr>
          <w:i/>
          <w:iCs/>
          <w:sz w:val="24"/>
          <w:lang w:val="hr-HR"/>
        </w:rPr>
        <w:t>für</w:t>
      </w:r>
      <w:proofErr w:type="spellEnd"/>
      <w:r w:rsidRPr="001F73AC">
        <w:rPr>
          <w:i/>
          <w:iCs/>
          <w:sz w:val="24"/>
          <w:lang w:val="hr-HR"/>
        </w:rPr>
        <w:t xml:space="preserve"> </w:t>
      </w:r>
      <w:proofErr w:type="spellStart"/>
      <w:r w:rsidRPr="001F73AC">
        <w:rPr>
          <w:i/>
          <w:iCs/>
          <w:sz w:val="24"/>
          <w:lang w:val="hr-HR"/>
        </w:rPr>
        <w:t>Fremdenwesen</w:t>
      </w:r>
      <w:proofErr w:type="spellEnd"/>
      <w:r w:rsidRPr="001F73AC">
        <w:rPr>
          <w:i/>
          <w:iCs/>
          <w:sz w:val="24"/>
          <w:lang w:val="hr-HR"/>
        </w:rPr>
        <w:t xml:space="preserve"> </w:t>
      </w:r>
      <w:proofErr w:type="spellStart"/>
      <w:r w:rsidRPr="001F73AC">
        <w:rPr>
          <w:i/>
          <w:iCs/>
          <w:sz w:val="24"/>
          <w:lang w:val="hr-HR"/>
        </w:rPr>
        <w:t>und</w:t>
      </w:r>
      <w:proofErr w:type="spellEnd"/>
      <w:r w:rsidRPr="001F73AC">
        <w:rPr>
          <w:i/>
          <w:iCs/>
          <w:sz w:val="24"/>
          <w:lang w:val="hr-HR"/>
        </w:rPr>
        <w:t xml:space="preserve"> </w:t>
      </w:r>
      <w:proofErr w:type="spellStart"/>
      <w:r w:rsidRPr="001F73AC">
        <w:rPr>
          <w:i/>
          <w:iCs/>
          <w:sz w:val="24"/>
          <w:lang w:val="hr-HR"/>
        </w:rPr>
        <w:t>Asyl</w:t>
      </w:r>
      <w:proofErr w:type="spellEnd"/>
      <w:r w:rsidRPr="001F73AC">
        <w:rPr>
          <w:sz w:val="24"/>
          <w:lang w:val="hr-HR"/>
        </w:rPr>
        <w:t>, C-608/22, C-609/22, ECLI:EU:C:2024:82.</w:t>
      </w:r>
    </w:p>
  </w:footnote>
  <w:footnote w:id="6">
    <w:p w14:paraId="249D80BE" w14:textId="42B99F4B" w:rsidR="00C14D4F" w:rsidRPr="001F73AC" w:rsidRDefault="00C14D4F" w:rsidP="001F73AC">
      <w:pPr>
        <w:pStyle w:val="FootnoteText"/>
        <w:ind w:left="567" w:hanging="567"/>
        <w:rPr>
          <w:sz w:val="24"/>
          <w:lang w:val="hr-HR"/>
        </w:rPr>
      </w:pPr>
      <w:r w:rsidRPr="001F73AC">
        <w:rPr>
          <w:rStyle w:val="FootnoteReference"/>
          <w:sz w:val="24"/>
          <w:lang w:val="hr-HR"/>
        </w:rPr>
        <w:footnoteRef/>
      </w:r>
      <w:r w:rsidR="001F73AC" w:rsidRPr="001F73AC">
        <w:rPr>
          <w:sz w:val="24"/>
          <w:lang w:val="hr-HR"/>
        </w:rPr>
        <w:t xml:space="preserve"> </w:t>
      </w:r>
      <w:r w:rsidR="001F73AC" w:rsidRPr="001F73AC">
        <w:rPr>
          <w:sz w:val="24"/>
          <w:lang w:val="hr-HR"/>
        </w:rPr>
        <w:tab/>
      </w:r>
      <w:r w:rsidRPr="001F73AC">
        <w:rPr>
          <w:sz w:val="24"/>
          <w:lang w:val="hr-HR"/>
        </w:rPr>
        <w:t xml:space="preserve">Komisijin Prijedlog uredbe Europskog parlamenta i Vijeća od 16. </w:t>
      </w:r>
      <w:r w:rsidRPr="001F73AC">
        <w:rPr>
          <w:sz w:val="24"/>
          <w:lang w:val="hr-HR"/>
        </w:rPr>
        <w:t xml:space="preserve">srpnja </w:t>
      </w:r>
      <w:r w:rsidRPr="001F73AC">
        <w:rPr>
          <w:sz w:val="24"/>
          <w:lang w:val="hr-HR"/>
        </w:rPr>
        <w:t>2025</w:t>
      </w:r>
      <w:r w:rsidR="004438FE">
        <w:rPr>
          <w:sz w:val="24"/>
          <w:lang w:val="hr-HR"/>
        </w:rPr>
        <w:t>.</w:t>
      </w:r>
      <w:r w:rsidRPr="001F73AC">
        <w:rPr>
          <w:sz w:val="24"/>
          <w:lang w:val="hr-HR"/>
        </w:rPr>
        <w:t xml:space="preserve"> o uspostavi Globalne Europe (COM(2025)0551).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4895F" w14:textId="77777777" w:rsidR="00064002" w:rsidRPr="001F73A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827EA" w14:textId="77777777" w:rsidR="00064002" w:rsidRPr="001F73A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2D05D" w14:textId="77777777" w:rsidR="00064002" w:rsidRPr="001F73A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11365348">
    <w:abstractNumId w:val="9"/>
  </w:num>
  <w:num w:numId="2" w16cid:durableId="1411073606">
    <w:abstractNumId w:val="9"/>
  </w:num>
  <w:num w:numId="3" w16cid:durableId="734738658">
    <w:abstractNumId w:val="7"/>
  </w:num>
  <w:num w:numId="4" w16cid:durableId="316109850">
    <w:abstractNumId w:val="7"/>
  </w:num>
  <w:num w:numId="5" w16cid:durableId="194006467">
    <w:abstractNumId w:val="6"/>
  </w:num>
  <w:num w:numId="6" w16cid:durableId="1262563931">
    <w:abstractNumId w:val="6"/>
  </w:num>
  <w:num w:numId="7" w16cid:durableId="14428180">
    <w:abstractNumId w:val="5"/>
  </w:num>
  <w:num w:numId="8" w16cid:durableId="1960523968">
    <w:abstractNumId w:val="5"/>
  </w:num>
  <w:num w:numId="9" w16cid:durableId="288753858">
    <w:abstractNumId w:val="4"/>
  </w:num>
  <w:num w:numId="10" w16cid:durableId="150290639">
    <w:abstractNumId w:val="4"/>
  </w:num>
  <w:num w:numId="11" w16cid:durableId="20783422">
    <w:abstractNumId w:val="8"/>
  </w:num>
  <w:num w:numId="12" w16cid:durableId="672686333">
    <w:abstractNumId w:val="8"/>
  </w:num>
  <w:num w:numId="13" w16cid:durableId="1467310859">
    <w:abstractNumId w:val="3"/>
  </w:num>
  <w:num w:numId="14" w16cid:durableId="69543321">
    <w:abstractNumId w:val="3"/>
  </w:num>
  <w:num w:numId="15" w16cid:durableId="2056418821">
    <w:abstractNumId w:val="2"/>
  </w:num>
  <w:num w:numId="16" w16cid:durableId="1401250823">
    <w:abstractNumId w:val="2"/>
  </w:num>
  <w:num w:numId="17" w16cid:durableId="1748841087">
    <w:abstractNumId w:val="1"/>
  </w:num>
  <w:num w:numId="18" w16cid:durableId="492064400">
    <w:abstractNumId w:val="1"/>
  </w:num>
  <w:num w:numId="19" w16cid:durableId="80807933">
    <w:abstractNumId w:val="0"/>
  </w:num>
  <w:num w:numId="20" w16cid:durableId="620958479">
    <w:abstractNumId w:val="0"/>
  </w:num>
  <w:num w:numId="21" w16cid:durableId="91316234">
    <w:abstractNumId w:val="9"/>
  </w:num>
  <w:num w:numId="22" w16cid:durableId="315691329">
    <w:abstractNumId w:val="7"/>
  </w:num>
  <w:num w:numId="23" w16cid:durableId="1461416937">
    <w:abstractNumId w:val="6"/>
  </w:num>
  <w:num w:numId="24" w16cid:durableId="241304581">
    <w:abstractNumId w:val="5"/>
  </w:num>
  <w:num w:numId="25" w16cid:durableId="2134982885">
    <w:abstractNumId w:val="4"/>
  </w:num>
  <w:num w:numId="26" w16cid:durableId="900990095">
    <w:abstractNumId w:val="8"/>
  </w:num>
  <w:num w:numId="27" w16cid:durableId="1951427471">
    <w:abstractNumId w:val="3"/>
  </w:num>
  <w:num w:numId="28" w16cid:durableId="1097482383">
    <w:abstractNumId w:val="2"/>
  </w:num>
  <w:num w:numId="29" w16cid:durableId="1741171456">
    <w:abstractNumId w:val="1"/>
  </w:num>
  <w:num w:numId="30" w16cid:durableId="1604799126">
    <w:abstractNumId w:val="0"/>
  </w:num>
  <w:num w:numId="31" w16cid:durableId="61954512">
    <w:abstractNumId w:val="9"/>
  </w:num>
  <w:num w:numId="32" w16cid:durableId="164564571">
    <w:abstractNumId w:val="7"/>
  </w:num>
  <w:num w:numId="33" w16cid:durableId="1453330638">
    <w:abstractNumId w:val="6"/>
  </w:num>
  <w:num w:numId="34" w16cid:durableId="913779641">
    <w:abstractNumId w:val="5"/>
  </w:num>
  <w:num w:numId="35" w16cid:durableId="713038288">
    <w:abstractNumId w:val="4"/>
  </w:num>
  <w:num w:numId="36" w16cid:durableId="2104956854">
    <w:abstractNumId w:val="8"/>
  </w:num>
  <w:num w:numId="37" w16cid:durableId="1990018315">
    <w:abstractNumId w:val="3"/>
  </w:num>
  <w:num w:numId="38" w16cid:durableId="1722552684">
    <w:abstractNumId w:val="2"/>
  </w:num>
  <w:num w:numId="39" w16cid:durableId="1476529863">
    <w:abstractNumId w:val="1"/>
  </w:num>
  <w:num w:numId="40" w16cid:durableId="1958556902">
    <w:abstractNumId w:val="0"/>
  </w:num>
  <w:num w:numId="41" w16cid:durableId="1113128982">
    <w:abstractNumId w:val="10"/>
  </w:num>
  <w:num w:numId="42" w16cid:durableId="765422669">
    <w:abstractNumId w:val="10"/>
  </w:num>
  <w:num w:numId="43" w16cid:durableId="669254046">
    <w:abstractNumId w:val="10"/>
  </w:num>
  <w:num w:numId="44" w16cid:durableId="18249259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15/2025"/>
    <w:docVar w:name="dvlangue" w:val="HR"/>
    <w:docVar w:name="dvnumam" w:val="0"/>
    <w:docVar w:name="dvpe" w:val="776.254"/>
    <w:docVar w:name="dvtitre" w:val="Rezolucija Europskog parlamenta od .... 2025. o stanju u Afganistanu: potpora ženama i zajednicama pogođenima nedavnim potresima(2025/2872(RSP))"/>
  </w:docVars>
  <w:rsids>
    <w:rsidRoot w:val="00823799"/>
    <w:rsid w:val="00002272"/>
    <w:rsid w:val="00054DA5"/>
    <w:rsid w:val="00064002"/>
    <w:rsid w:val="000677B9"/>
    <w:rsid w:val="000831BA"/>
    <w:rsid w:val="000A2020"/>
    <w:rsid w:val="000A42CC"/>
    <w:rsid w:val="000E7DD9"/>
    <w:rsid w:val="0010095E"/>
    <w:rsid w:val="00125B37"/>
    <w:rsid w:val="00187494"/>
    <w:rsid w:val="001F32AE"/>
    <w:rsid w:val="001F73AC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38F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7DCF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7F73"/>
    <w:rsid w:val="007D1690"/>
    <w:rsid w:val="007E22AD"/>
    <w:rsid w:val="00817416"/>
    <w:rsid w:val="00823799"/>
    <w:rsid w:val="00842779"/>
    <w:rsid w:val="00865F67"/>
    <w:rsid w:val="00881A7B"/>
    <w:rsid w:val="008840E5"/>
    <w:rsid w:val="00887B3E"/>
    <w:rsid w:val="008C2AC6"/>
    <w:rsid w:val="00930C23"/>
    <w:rsid w:val="0093193B"/>
    <w:rsid w:val="00940383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4D4F"/>
    <w:rsid w:val="00C23CD4"/>
    <w:rsid w:val="00C61C0C"/>
    <w:rsid w:val="00C82825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02A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9E5C13"/>
  <w15:chartTrackingRefBased/>
  <w15:docId w15:val="{927E57C4-7C28-405C-8E77-0FCF861F8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14D4F"/>
    <w:pPr>
      <w:spacing w:after="240"/>
      <w:ind w:left="567" w:hanging="567"/>
    </w:pPr>
  </w:style>
  <w:style w:type="paragraph" w:customStyle="1" w:styleId="EPComma">
    <w:name w:val="EPComma"/>
    <w:basedOn w:val="Normal"/>
    <w:rsid w:val="00C14D4F"/>
    <w:pPr>
      <w:spacing w:before="480" w:after="240"/>
    </w:pPr>
  </w:style>
  <w:style w:type="character" w:styleId="Hyperlink">
    <w:name w:val="Hyperlink"/>
    <w:basedOn w:val="DefaultParagraphFont"/>
    <w:rsid w:val="00C14D4F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C14D4F"/>
    <w:rPr>
      <w:sz w:val="24"/>
      <w:lang w:val="hr-HR"/>
    </w:rPr>
  </w:style>
  <w:style w:type="paragraph" w:styleId="Revision">
    <w:name w:val="Revision"/>
    <w:hidden/>
    <w:uiPriority w:val="99"/>
    <w:semiHidden/>
    <w:rsid w:val="000A2020"/>
    <w:rPr>
      <w:sz w:val="24"/>
      <w:lang w:val="hr-HR"/>
    </w:rPr>
  </w:style>
  <w:style w:type="paragraph" w:styleId="ListParagraph">
    <w:name w:val="List Paragraph"/>
    <w:basedOn w:val="Normal"/>
    <w:uiPriority w:val="34"/>
    <w:qFormat/>
    <w:rsid w:val="00E002A8"/>
    <w:pPr>
      <w:widowControl/>
      <w:suppressAutoHyphens/>
      <w:spacing w:after="246" w:line="240" w:lineRule="atLeast"/>
      <w:ind w:left="720" w:hanging="720"/>
      <w:contextualSpacing/>
    </w:pPr>
    <w:rPr>
      <w:rFonts w:ascii="Amnesty Trade Gothic" w:hAnsi="Amnesty Trade Gothic"/>
      <w:color w:val="000000"/>
      <w:sz w:val="1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agree_internation/2017/434/oj" TargetMode="External"/><Relationship Id="rId1" Type="http://schemas.openxmlformats.org/officeDocument/2006/relationships/hyperlink" Target="http://data.europa.eu/eli/C/2024/721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2373</Words>
  <Characters>14154</Characters>
  <Application>Microsoft Office Word</Application>
  <DocSecurity>0</DocSecurity>
  <Lines>117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DADIĆ Ivana</cp:lastModifiedBy>
  <cp:revision>2</cp:revision>
  <cp:lastPrinted>2004-11-19T15:42:00Z</cp:lastPrinted>
  <dcterms:created xsi:type="dcterms:W3CDTF">2025-11-04T13:49:00Z</dcterms:created>
  <dcterms:modified xsi:type="dcterms:W3CDTF">2025-11-04T13:49:00Z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B10-0415/2025</vt:lpwstr>
  </property>
  <property fmtid="{D5CDD505-2E9C-101B-9397-08002B2CF9AE}" pid="4" name="&lt;Type&gt;">
    <vt:lpwstr>RR</vt:lpwstr>
  </property>
</Properties>
</file>