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49F2" w14:paraId="1AD387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43AD7E" w14:textId="77777777" w:rsidR="00751A4A" w:rsidRPr="00D949F2" w:rsidRDefault="00033735" w:rsidP="0010095E">
            <w:pPr>
              <w:pStyle w:val="EPName"/>
            </w:pPr>
            <w:r w:rsidRPr="00D949F2">
              <w:t>Európsky parlament</w:t>
            </w:r>
          </w:p>
          <w:p w14:paraId="0D637BF8" w14:textId="77777777" w:rsidR="00751A4A" w:rsidRPr="00D949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49F2">
              <w:t>2024</w:t>
            </w:r>
            <w:r w:rsidR="00817416" w:rsidRPr="00D949F2">
              <w:t>-202</w:t>
            </w:r>
            <w:r w:rsidRPr="00D949F2">
              <w:t>9</w:t>
            </w:r>
          </w:p>
        </w:tc>
        <w:tc>
          <w:tcPr>
            <w:tcW w:w="2268" w:type="dxa"/>
            <w:shd w:val="clear" w:color="auto" w:fill="auto"/>
          </w:tcPr>
          <w:p w14:paraId="3C977E42" w14:textId="77777777" w:rsidR="00751A4A" w:rsidRPr="00D949F2" w:rsidRDefault="00187494" w:rsidP="0010095E">
            <w:pPr>
              <w:pStyle w:val="EPLogo"/>
            </w:pPr>
            <w:r w:rsidRPr="00D949F2">
              <w:rPr>
                <w:noProof/>
                <w:lang w:eastAsia="ja-JP"/>
              </w:rPr>
              <w:drawing>
                <wp:inline distT="0" distB="0" distL="0" distR="0" wp14:anchorId="50C3DA54" wp14:editId="049BAF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FEB464" w14:textId="77777777" w:rsidR="00D058B8" w:rsidRPr="00D949F2" w:rsidRDefault="00D058B8" w:rsidP="004C5D52">
      <w:pPr>
        <w:pStyle w:val="LineTop"/>
      </w:pPr>
    </w:p>
    <w:p w14:paraId="295B33BA" w14:textId="77777777" w:rsidR="00680577" w:rsidRPr="00D949F2" w:rsidRDefault="00033735" w:rsidP="00680577">
      <w:pPr>
        <w:pStyle w:val="EPBodyTA1"/>
      </w:pPr>
      <w:r w:rsidRPr="00D949F2">
        <w:t>PRIJATÉ TEXTY</w:t>
      </w:r>
    </w:p>
    <w:p w14:paraId="2ADC206B" w14:textId="77777777" w:rsidR="00D058B8" w:rsidRPr="00D949F2" w:rsidRDefault="00D058B8" w:rsidP="00D058B8">
      <w:pPr>
        <w:pStyle w:val="LineBottom"/>
      </w:pPr>
    </w:p>
    <w:p w14:paraId="59D4650A" w14:textId="2177C6C8" w:rsidR="00033735" w:rsidRPr="00D949F2" w:rsidRDefault="00033735" w:rsidP="00033735">
      <w:pPr>
        <w:pStyle w:val="ATHeading1"/>
      </w:pPr>
      <w:bookmarkStart w:id="0" w:name="TANumber"/>
      <w:r w:rsidRPr="00D949F2">
        <w:t>P10_TA(2025)0</w:t>
      </w:r>
      <w:r w:rsidR="00390785">
        <w:t>229</w:t>
      </w:r>
      <w:bookmarkEnd w:id="0"/>
    </w:p>
    <w:p w14:paraId="44350501" w14:textId="77777777" w:rsidR="00033735" w:rsidRPr="00D949F2" w:rsidRDefault="00033735" w:rsidP="00033735">
      <w:pPr>
        <w:pStyle w:val="ATHeading2"/>
      </w:pPr>
      <w:bookmarkStart w:id="1" w:name="title"/>
      <w:r w:rsidRPr="00D949F2">
        <w:t>Situácia v Afganistane: podpora žien a komunít postihnutých nedávnymi zemetraseniami</w:t>
      </w:r>
      <w:bookmarkEnd w:id="1"/>
    </w:p>
    <w:p w14:paraId="410DBF12" w14:textId="77777777" w:rsidR="00033735" w:rsidRPr="00D949F2" w:rsidRDefault="00033735" w:rsidP="00033735">
      <w:pPr>
        <w:rPr>
          <w:i/>
          <w:vanish/>
        </w:rPr>
      </w:pPr>
      <w:r w:rsidRPr="00D949F2">
        <w:rPr>
          <w:i/>
        </w:rPr>
        <w:fldChar w:fldCharType="begin"/>
      </w:r>
      <w:r w:rsidRPr="00D949F2">
        <w:rPr>
          <w:i/>
        </w:rPr>
        <w:instrText xml:space="preserve"> TC"(</w:instrText>
      </w:r>
      <w:bookmarkStart w:id="2" w:name="DocNumber"/>
      <w:r w:rsidRPr="00D949F2">
        <w:rPr>
          <w:i/>
        </w:rPr>
        <w:instrText>B10-0415, 0417, 0418, 0420, 0425 a 0427/2025</w:instrText>
      </w:r>
      <w:bookmarkEnd w:id="2"/>
      <w:r w:rsidRPr="00D949F2">
        <w:rPr>
          <w:i/>
        </w:rPr>
        <w:instrText xml:space="preserve">)"\l3 \n&gt; \* MERGEFORMAT </w:instrText>
      </w:r>
      <w:r w:rsidRPr="00D949F2">
        <w:rPr>
          <w:i/>
        </w:rPr>
        <w:fldChar w:fldCharType="end"/>
      </w:r>
    </w:p>
    <w:p w14:paraId="4767E8DC" w14:textId="77777777" w:rsidR="00033735" w:rsidRPr="00D949F2" w:rsidRDefault="00033735" w:rsidP="00033735">
      <w:pPr>
        <w:rPr>
          <w:vanish/>
        </w:rPr>
      </w:pPr>
      <w:bookmarkStart w:id="3" w:name="PE"/>
      <w:r w:rsidRPr="00D949F2">
        <w:rPr>
          <w:vanish/>
        </w:rPr>
        <w:t>PE776.254</w:t>
      </w:r>
      <w:bookmarkEnd w:id="3"/>
    </w:p>
    <w:p w14:paraId="785D1929" w14:textId="6C0C42C2" w:rsidR="00033735" w:rsidRPr="00D949F2" w:rsidRDefault="00033735" w:rsidP="00033735">
      <w:pPr>
        <w:pStyle w:val="ATHeading3"/>
      </w:pPr>
      <w:bookmarkStart w:id="4" w:name="Sujet"/>
      <w:r w:rsidRPr="00D949F2">
        <w:t>Uznesenie Európskeho parlamentu z</w:t>
      </w:r>
      <w:r w:rsidR="008045E7" w:rsidRPr="00D949F2">
        <w:t> 9</w:t>
      </w:r>
      <w:r w:rsidRPr="00D949F2">
        <w:t>. októbra 2025 o situácii v Afganistane: podpora žien a komunít postihnutých nedávnymi zemetraseniami</w:t>
      </w:r>
      <w:bookmarkEnd w:id="4"/>
      <w:r w:rsidRPr="00D949F2">
        <w:t xml:space="preserve"> </w:t>
      </w:r>
      <w:bookmarkStart w:id="5" w:name="References"/>
      <w:r w:rsidRPr="00D949F2">
        <w:t>(2025/2872(RSP))</w:t>
      </w:r>
      <w:bookmarkEnd w:id="5"/>
    </w:p>
    <w:p w14:paraId="7446E256" w14:textId="77777777" w:rsidR="00D40C9F" w:rsidRPr="00D949F2" w:rsidRDefault="00D40C9F" w:rsidP="00D40C9F">
      <w:pPr>
        <w:pStyle w:val="EPComma"/>
      </w:pPr>
      <w:bookmarkStart w:id="6" w:name="TextBodyBegin"/>
      <w:bookmarkEnd w:id="6"/>
      <w:r w:rsidRPr="00D949F2">
        <w:rPr>
          <w:i/>
        </w:rPr>
        <w:t>Európsky parlament</w:t>
      </w:r>
      <w:r w:rsidRPr="00D949F2">
        <w:t>,</w:t>
      </w:r>
    </w:p>
    <w:p w14:paraId="5E65F594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Všeobecnú deklaráciu ľudských práv z 10. decembra 1948 a Medzinárodný pakt o občianskych a politických právach zo 16. decembra 1966,</w:t>
      </w:r>
    </w:p>
    <w:p w14:paraId="088B14BF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Dohovor OSN o odstránení všetkých foriem diskriminácie žien z 18. decembra 1979 a Dohovor OSN o právach dieťaťa z 20. novembra 1989, ktoré Afganistan ratifikoval,</w:t>
      </w:r>
    </w:p>
    <w:p w14:paraId="5AA79F07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rezolúciu Generálneho zhromaždenia OSN zo 7. júla 2025 o situácii v Afganistane,</w:t>
      </w:r>
    </w:p>
    <w:p w14:paraId="6B8CBFDC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správu generálneho tajomníka OSN Bezpečnostnej rade OSN z 11. júna 2025 s názvom Situácia v Afganistane a jej dôsledky pre medzinárodný mier a bezpečnosť,</w:t>
      </w:r>
    </w:p>
    <w:p w14:paraId="11A93F7B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Dohovor o právnom postavení utečencov z 28. júla 1951 a na dodatkový protokol k nemu z roku 1967,</w:t>
      </w:r>
    </w:p>
    <w:p w14:paraId="24F4FC2B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zásadu zákazu vyhostenia alebo vrátenia podľa medzinárodného práva,</w:t>
      </w:r>
    </w:p>
    <w:p w14:paraId="657AD715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závery tretej schôdze osobitných vyslancov OSN pre Afganistan, ktorá sa konala 30. júna a 1. júla 2024 v Dauhe (Katar),</w:t>
      </w:r>
    </w:p>
    <w:p w14:paraId="349A3C30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svoje predchádzajúce uznesenia o situácii v Afganistane, najmä na svoje uznesenie z 19. septembra 2024 o zhoršujúcej sa situácii žien v Afganistane v dôsledku nedávneho prijatia zákona o „podpore cnosti a prevencii neresti“</w:t>
      </w:r>
      <w:r w:rsidRPr="00D949F2">
        <w:rPr>
          <w:rStyle w:val="FootnoteReference"/>
        </w:rPr>
        <w:footnoteReference w:id="1"/>
      </w:r>
      <w:r w:rsidRPr="00D949F2">
        <w:t>,</w:t>
      </w:r>
    </w:p>
    <w:p w14:paraId="1C03C512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 xml:space="preserve">so zreteľom na závery Rady zo 14. novembra 2022 o ženách, mieri a bezpečnosti a z 15. septembra 2021 o Afganistane, v ktorých sa načrtlo päť referenčných kritérií </w:t>
      </w:r>
      <w:r w:rsidRPr="00D949F2">
        <w:lastRenderedPageBreak/>
        <w:t xml:space="preserve">pre spoluprácu EÚ s </w:t>
      </w:r>
      <w:r w:rsidRPr="00D949F2">
        <w:rPr>
          <w:i/>
          <w:iCs/>
        </w:rPr>
        <w:t xml:space="preserve">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orgánmi pod vedením Talibanu,</w:t>
      </w:r>
    </w:p>
    <w:p w14:paraId="57AC0FE4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rozsudok Súdneho dvora Európskej únie (SDEÚ) zo 4. októbra 2024</w:t>
      </w:r>
      <w:r w:rsidRPr="00D949F2">
        <w:rPr>
          <w:rStyle w:val="FootnoteReference"/>
        </w:rPr>
        <w:footnoteReference w:id="2"/>
      </w:r>
      <w:r w:rsidRPr="00D949F2">
        <w:t>, v ktorom sa uvádza, že systémová diskriminácia, akou je diskriminácia, ktorej sú vystavené afganské ženy pod vládou Talibanu, predstavuje prenasledovanie podľa azylového práva EÚ,</w:t>
      </w:r>
    </w:p>
    <w:p w14:paraId="7EEA7B2F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Dohodu o spolupráci, partnerstve a rozvoji medzi Európskou úniou a jej členskými štátmi na jednej strane a Afganskou islamskou republikou na strane druhej</w:t>
      </w:r>
      <w:r w:rsidRPr="00D949F2">
        <w:rPr>
          <w:rStyle w:val="FootnoteReference"/>
        </w:rPr>
        <w:footnoteReference w:id="3"/>
      </w:r>
      <w:r w:rsidRPr="00D949F2">
        <w:t xml:space="preserve"> podpísanú 18. februára 2017,</w:t>
      </w:r>
    </w:p>
    <w:p w14:paraId="0484C6B8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tematické usmernenia EÚ o ochrancoch ľudských práv, o podpore a ochrane práv dieťaťa a o násilí páchanom na ženách a dievčatách a boji proti všetkým formám ich diskriminácie,</w:t>
      </w:r>
    </w:p>
    <w:p w14:paraId="74C83212" w14:textId="3CE9F14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 xml:space="preserve">so zreteľom na oznámenie Komisie z 10. marca 2021 o humanitárnej činnosti EÚ: nové výzvy, rovnaké zásady </w:t>
      </w:r>
      <w:r w:rsidR="008045E7" w:rsidRPr="00D949F2">
        <w:t>(</w:t>
      </w:r>
      <w:r w:rsidRPr="00D949F2">
        <w:t>COM(2021)0110</w:t>
      </w:r>
      <w:r w:rsidR="008045E7" w:rsidRPr="00D949F2">
        <w:t>)</w:t>
      </w:r>
      <w:r w:rsidRPr="00D949F2">
        <w:t>, v ktorom sa uprednostňuje ochrana, pripravenosť na katastrofy a potreby žien a zraniteľných skupín,</w:t>
      </w:r>
    </w:p>
    <w:p w14:paraId="3F35C357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výročnú správu Svetového potravinového programu o Afganistane za rok 2024, ktorá bola uverejnená 27. marca 2025,</w:t>
      </w:r>
    </w:p>
    <w:p w14:paraId="0C93C28A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index ľudského rozvoja za rok 2022,</w:t>
      </w:r>
    </w:p>
    <w:p w14:paraId="1B9AEB1F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spoločné vyhlásenie Rady a zástupcov vlád členských štátov zasadajúcich v Rade, Európskeho parlamentu a Komisie z 30. júna 2017 s názvom Nový Európsky konsenzus o rozvoji – Náš svet, naša dôstojnosť, naša budúcnosť,</w:t>
      </w:r>
    </w:p>
    <w:p w14:paraId="213AC693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 xml:space="preserve">so zreteľom na analýzu Medzinárodnej krízovej skupiny s názvom </w:t>
      </w:r>
      <w:proofErr w:type="spellStart"/>
      <w:r w:rsidRPr="00D949F2">
        <w:t>Afghanistan</w:t>
      </w:r>
      <w:proofErr w:type="spellEnd"/>
      <w:r w:rsidRPr="00D949F2">
        <w:t xml:space="preserve">: </w:t>
      </w:r>
      <w:proofErr w:type="spellStart"/>
      <w:r w:rsidRPr="00D949F2">
        <w:t>The</w:t>
      </w:r>
      <w:proofErr w:type="spellEnd"/>
      <w:r w:rsidRPr="00D949F2">
        <w:t xml:space="preserve"> Taliban </w:t>
      </w:r>
      <w:proofErr w:type="spellStart"/>
      <w:r w:rsidRPr="00D949F2">
        <w:t>Restrict</w:t>
      </w:r>
      <w:proofErr w:type="spellEnd"/>
      <w:r w:rsidRPr="00D949F2">
        <w:t xml:space="preserve"> </w:t>
      </w:r>
      <w:proofErr w:type="spellStart"/>
      <w:r w:rsidRPr="00D949F2">
        <w:t>Women’s</w:t>
      </w:r>
      <w:proofErr w:type="spellEnd"/>
      <w:r w:rsidRPr="00D949F2">
        <w:t xml:space="preserve"> </w:t>
      </w:r>
      <w:proofErr w:type="spellStart"/>
      <w:r w:rsidRPr="00D949F2">
        <w:t>Rights</w:t>
      </w:r>
      <w:proofErr w:type="spellEnd"/>
      <w:r w:rsidRPr="00D949F2">
        <w:t xml:space="preserve">, </w:t>
      </w:r>
      <w:proofErr w:type="spellStart"/>
      <w:r w:rsidRPr="00D949F2">
        <w:t>Worsening</w:t>
      </w:r>
      <w:proofErr w:type="spellEnd"/>
      <w:r w:rsidRPr="00D949F2">
        <w:t xml:space="preserve"> </w:t>
      </w:r>
      <w:proofErr w:type="spellStart"/>
      <w:r w:rsidRPr="00D949F2">
        <w:t>the</w:t>
      </w:r>
      <w:proofErr w:type="spellEnd"/>
      <w:r w:rsidRPr="00D949F2">
        <w:t xml:space="preserve"> </w:t>
      </w:r>
      <w:proofErr w:type="spellStart"/>
      <w:r w:rsidRPr="00D949F2">
        <w:t>Humanitarian</w:t>
      </w:r>
      <w:proofErr w:type="spellEnd"/>
      <w:r w:rsidRPr="00D949F2">
        <w:t xml:space="preserve"> </w:t>
      </w:r>
      <w:proofErr w:type="spellStart"/>
      <w:r w:rsidRPr="00D949F2">
        <w:t>Crisis</w:t>
      </w:r>
      <w:proofErr w:type="spellEnd"/>
      <w:r w:rsidRPr="00D949F2">
        <w:t xml:space="preserve"> (Afganistan: Taliban obmedzuje práva žien, čím ďalej prehlbuje humanitárnu krízu), ktorá bola uverejnená 31. januára 2023,</w:t>
      </w:r>
    </w:p>
    <w:p w14:paraId="66E0C5B9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výzvu UNICEF na financovanie humanitárnej pomoci na rok 2025, ktorá bola predložená 5. decembra 2024,</w:t>
      </w:r>
    </w:p>
    <w:p w14:paraId="580E3F9E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výzvu na núdzové financovanie Afganistanu, ktorú v septembri 2025 inicioval Úrad Vysokého komisára Organizácie Spojených národov pre utečencov,</w:t>
      </w:r>
    </w:p>
    <w:p w14:paraId="35AB8271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výzvu UNICEF-u v reakcii na zemetrasenie v Afganistane na rok 2025, ktorá bola predložená 9. septembra 2025,</w:t>
      </w:r>
    </w:p>
    <w:p w14:paraId="0FB7EE10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plán reakcie Medzinárodnej organizácie pre migráciu na krízu v Afganistane na rok 2025, ktorý bol uverejnený 16. decembra 2024,</w:t>
      </w:r>
    </w:p>
    <w:p w14:paraId="1E349A74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 xml:space="preserve">so zreteľom na výzvu Svetovej zdravotníckej organizácie na rok 2025 týkajúcu sa </w:t>
      </w:r>
      <w:r w:rsidRPr="00D949F2">
        <w:lastRenderedPageBreak/>
        <w:t>núdzovej situácie v oblasti zdravia, ktorá bola uverejnená 16. januára 2025,</w:t>
      </w:r>
    </w:p>
    <w:p w14:paraId="63162849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 xml:space="preserve">so zreteľom na zatýkacie rozkazy, ktoré 8. júla 2025 vydal Medzinárodný trestný súd (MTS) na najvyššieho vodcu Talibanu </w:t>
      </w:r>
      <w:proofErr w:type="spellStart"/>
      <w:r w:rsidRPr="00D949F2">
        <w:t>Hajbatulláha</w:t>
      </w:r>
      <w:proofErr w:type="spellEnd"/>
      <w:r w:rsidRPr="00D949F2">
        <w:t xml:space="preserve"> </w:t>
      </w:r>
      <w:proofErr w:type="spellStart"/>
      <w:r w:rsidRPr="00D949F2">
        <w:t>Achúndzádu</w:t>
      </w:r>
      <w:proofErr w:type="spellEnd"/>
      <w:r w:rsidRPr="00D949F2">
        <w:t xml:space="preserve"> a najvyššieho sudcu Talibanu </w:t>
      </w:r>
      <w:proofErr w:type="spellStart"/>
      <w:r w:rsidRPr="00D949F2">
        <w:t>Abdalhakíma</w:t>
      </w:r>
      <w:proofErr w:type="spellEnd"/>
      <w:r w:rsidRPr="00D949F2">
        <w:t xml:space="preserve"> </w:t>
      </w:r>
      <w:proofErr w:type="spellStart"/>
      <w:r w:rsidRPr="00D949F2">
        <w:t>Haqqáního</w:t>
      </w:r>
      <w:proofErr w:type="spellEnd"/>
      <w:r w:rsidRPr="00D949F2">
        <w:t>,</w:t>
      </w:r>
    </w:p>
    <w:p w14:paraId="641451AF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rozsudok Súdneho dvora zo 16. januára 2024 vo veci C-621/21 o poskytovaní medzinárodnej ochrany ženám, ktoré sú vystavené rodovo podmienenému násiliu</w:t>
      </w:r>
      <w:r w:rsidRPr="00D949F2">
        <w:rPr>
          <w:rStyle w:val="FootnoteReference"/>
        </w:rPr>
        <w:footnoteReference w:id="4"/>
      </w:r>
      <w:r w:rsidRPr="00D949F2">
        <w:t>,</w:t>
      </w:r>
    </w:p>
    <w:p w14:paraId="7A8E8641" w14:textId="77777777" w:rsidR="00D40C9F" w:rsidRPr="00D949F2" w:rsidRDefault="00D40C9F" w:rsidP="00D40C9F">
      <w:pPr>
        <w:pStyle w:val="NormalHanging12a"/>
      </w:pPr>
      <w:r w:rsidRPr="00D949F2">
        <w:t>–</w:t>
      </w:r>
      <w:r w:rsidRPr="00D949F2">
        <w:tab/>
        <w:t>so zreteľom na článok 136 ods. 2 a 4 rokovacieho poriadku,</w:t>
      </w:r>
    </w:p>
    <w:p w14:paraId="48C16A18" w14:textId="77777777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t>A.</w:t>
      </w:r>
      <w:r w:rsidRPr="00D949F2">
        <w:tab/>
        <w:t xml:space="preserve">keďže 31. augusta 2025 zasiahlo provinciu </w:t>
      </w:r>
      <w:proofErr w:type="spellStart"/>
      <w:r w:rsidRPr="00D949F2">
        <w:t>Kunar</w:t>
      </w:r>
      <w:proofErr w:type="spellEnd"/>
      <w:r w:rsidRPr="00D949F2">
        <w:t xml:space="preserve"> na východe Afganistanu smrtiace zemetrasenie so silou 6,0 </w:t>
      </w:r>
      <w:proofErr w:type="spellStart"/>
      <w:r w:rsidRPr="00D949F2">
        <w:t>magnitúdy</w:t>
      </w:r>
      <w:proofErr w:type="spellEnd"/>
      <w:r w:rsidRPr="00D949F2">
        <w:t xml:space="preserve"> v provincii </w:t>
      </w:r>
      <w:proofErr w:type="spellStart"/>
      <w:r w:rsidRPr="00D949F2">
        <w:t>Kunar</w:t>
      </w:r>
      <w:proofErr w:type="spellEnd"/>
      <w:r w:rsidRPr="00D949F2">
        <w:t xml:space="preserve"> aj v susednej provincii </w:t>
      </w:r>
      <w:proofErr w:type="spellStart"/>
      <w:r w:rsidRPr="00D949F2">
        <w:t>Nangarhár</w:t>
      </w:r>
      <w:proofErr w:type="spellEnd"/>
      <w:r w:rsidRPr="00D949F2">
        <w:t>, pri ktorom zomrelo viac ako 2 200 ľudí a tisíce ďalších boli zranené; keďže viac ako 6 700 domov bolo zničených a z celých dedín zostali len trosky, v dôsledku čoho najmenej 11 000 ľudí žije v stanoch a s blížiacou sa zimou im hrozí podchladenie; keďže celosvetové škrty v humanitárnej pomoci mali závažný vplyv na reakciu na krízu;</w:t>
      </w:r>
    </w:p>
    <w:p w14:paraId="3F0FE593" w14:textId="77777777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t>B.</w:t>
      </w:r>
      <w:r w:rsidRPr="00D949F2">
        <w:tab/>
        <w:t>keďže vláda Talibanu výrazne izolovala Afganistan na medzinárodnej úrovni, čo viedlo k oneskoreniam pri poskytovaní medzinárodnej pomoci; keďže ženy sú zemetrasením neúmerne postihnuté vzhľadom na prísny spoločenský kódex Talibanu, ktorý bráni mužským dobrovoľníkom dotýkať sa žien, čo bránilo záchranným prácam a lekárskej starostlivosti; keďže Taliban od 5. septembra 2025 bráni afganským zamestnankyniam a zmluvným pracovníčkam vstupovať do priestorov OSN v Kábule, čím značne obmedzuje poskytovanie humanitárnej pomoci ženám a dievčatám; keďže dôsledky rodového apartheidu, ktorý zaviedol režim Talibanu, na oblasť zdravotnej starostlivosti mali negatívny vplyv na poskytovanie pomoci ženám a dievčatám; keďže nedostatok lekárok a prísne cestovné obmedzenia pre ženy a dievčatá prispeli k vysokému počtu úmrtí v dôsledku zemetrasenia; keďže humanitárne pracovníčky zohrávajú kľúčovú úlohu pri dosahovaní postihnutých dedín, poskytovaní zdravotnej starostlivosti a psychosociálnej podpory a distribúcii pomoci;</w:t>
      </w:r>
    </w:p>
    <w:p w14:paraId="5FE6FD7C" w14:textId="77777777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t>C.</w:t>
      </w:r>
      <w:r w:rsidRPr="00D949F2">
        <w:tab/>
        <w:t>keďže Taliban od návratu k moci v auguste 2021 nariadil radikálny výklad a presadzovanie islamského práva šaría, čo viedlo k takmer úplnému vymazaniu žien a dievčat z verejného života v Afganistane; keďže sa táto politika pretavila do rozsiahlych obmedzení pre ženy a dievčatá vrátane zákazov navštevovania stredných a vysokých škôl, zákazov vykonávania väčšiny foriem zamestnania, odopierania prístupu na verejné priestranstvá a k športu, zavedenia prísnych pravidiel obliekania, rušenia systémov podpory pre obete násilia a požiadaviek, aby ženy cestovali iba v sprievode mužského opatrovníka; keďže v dôsledku ďalších vyhlášok, ako je zákaz z decembra 2024, aby ženy študovali medicínu alebo sa zúčastňovali na záverečných lekárskych skúškach, sa výrazne znížil počet žien v zdravotníctve v Afganistane;</w:t>
      </w:r>
    </w:p>
    <w:p w14:paraId="3B976A05" w14:textId="62C90349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lastRenderedPageBreak/>
        <w:t>D.</w:t>
      </w:r>
      <w:r w:rsidRPr="00D949F2">
        <w:tab/>
        <w:t>keďže v roku 2024 Súdny dvor EÚ vydal tri rozsudky</w:t>
      </w:r>
      <w:r w:rsidRPr="00D949F2">
        <w:rPr>
          <w:rStyle w:val="FootnoteReference"/>
        </w:rPr>
        <w:footnoteReference w:id="5"/>
      </w:r>
      <w:r w:rsidRPr="00D949F2">
        <w:t xml:space="preserve"> o rodovo motivovanom násilí a prenasledovaní, v ktorých </w:t>
      </w:r>
      <w:r w:rsidR="00BF7DA1" w:rsidRPr="00BF7DA1">
        <w:t>uviedol</w:t>
      </w:r>
      <w:r w:rsidRPr="00D949F2">
        <w:t xml:space="preserve">, že </w:t>
      </w:r>
      <w:r w:rsidR="00BF7DA1" w:rsidRPr="00BF7DA1">
        <w:t>členské štáty sú pri individuálnom posudzovaní žiadosti o azyl ženy afganskej štátnej príslušnosti oprávnené zohľadniť len pohlavie a štátnu príslušnosť</w:t>
      </w:r>
      <w:r w:rsidRPr="00D949F2">
        <w:t>;</w:t>
      </w:r>
    </w:p>
    <w:p w14:paraId="3ACB11D7" w14:textId="77777777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t>E.</w:t>
      </w:r>
      <w:r w:rsidRPr="00D949F2">
        <w:tab/>
        <w:t>keďže od 30. septembra do 2. októbra 2025 Taliban nariadil celoštátne odstavenie internetu, čím prerušil komunikáciu, lety, bankové operácie a základné služby a pripravil milióny Afgancov o prístup k informáciám a vzdelávaniu, a to najmä odstavením jedného z posledných prostriedkov, ktorý ženám a dievčatám umožňoval vzdelávať sa, vzhľadom na zákaz Talibanu týkajúci sa vzdelávania žien po ukončení šiesteho ročníka;</w:t>
      </w:r>
    </w:p>
    <w:p w14:paraId="1B783EA6" w14:textId="77777777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t>F.</w:t>
      </w:r>
      <w:r w:rsidRPr="00D949F2">
        <w:tab/>
        <w:t>keďže podľa Svetovej zdravotníckej organizácie sa v dôsledku nedostatku finančných prostriedkov zatvorilo 422 zdravotníckych zariadení v Afganistane, čo postihlo 3,08 milióna ľudí; keďže Afganistan prechádza viacerými núdzovým situáciami v oblasti zdravia, ktoré zhoršujú už aj tak jednu z najvyšších mier úmrtnosti matiek na celom svete;</w:t>
      </w:r>
    </w:p>
    <w:p w14:paraId="6F081C1A" w14:textId="77777777" w:rsidR="00D40C9F" w:rsidRPr="00D949F2" w:rsidRDefault="00D40C9F" w:rsidP="00D40C9F">
      <w:pPr>
        <w:pStyle w:val="NormalHanging12a"/>
        <w:rPr>
          <w:rFonts w:eastAsia="Calibri"/>
        </w:rPr>
      </w:pPr>
      <w:r w:rsidRPr="00D949F2">
        <w:t>G.</w:t>
      </w:r>
      <w:r w:rsidRPr="00D949F2">
        <w:tab/>
        <w:t>keďže humanitárna situácia v Afganistane je zúfalá, pričom od humanitárnej pomoci je závislých takmer 24 miliónov ľudí a takmer 15 miliónov ľudí trpí akútnou potravinovou neistotou; keďže medzi januárom a októbrom 2024 sa do Afganistanu vrátilo viac ako 1,1 milióna Afgancov, z ktorých mnohí boli násilne vrátení, čo vytvára tlak na komunity, v ktorých už aj tak panuje napätá situácia; keďže v rámci Afganistanu žije viac ako 3,2 milióna vnútorne vysídlených osôb a v susedných krajinách 5,3 milióna afganských utečencov a žiadateľov o azyl;</w:t>
      </w:r>
    </w:p>
    <w:p w14:paraId="252AFB52" w14:textId="77777777" w:rsidR="00D40C9F" w:rsidRPr="00D949F2" w:rsidRDefault="00D40C9F" w:rsidP="00D40C9F">
      <w:pPr>
        <w:pStyle w:val="NormalHanging12a"/>
        <w:rPr>
          <w:szCs w:val="24"/>
        </w:rPr>
      </w:pPr>
      <w:r w:rsidRPr="00D949F2">
        <w:t>H.</w:t>
      </w:r>
      <w:r w:rsidRPr="00D949F2">
        <w:tab/>
        <w:t>keďže škrty vo financovaní zahraničnej pomoci USA výrazne zasiahli afganský systém zdravotnej starostlivosti a programy potravinovej pomoci; keďže EÚ a jej členské štáty naďalej patria k najväčším poskytovateľom humanitárnej pomoci Afganistanu, pričom schválili núdzové financovanie vo výške 1 milión EUR okrem sumy 161 miliónov EUR na humanitárnu pomoc, ktorá už bola pridelená v roku 2025 a ktorá je určená pre organizácie v celom Afganistane; keďže humanitárna pomoc EÚ v Afganistane sa poskytuje výlučne prostredníctvom humanitárnych partnerov;</w:t>
      </w:r>
    </w:p>
    <w:p w14:paraId="7CF84596" w14:textId="77777777" w:rsidR="00D40C9F" w:rsidRPr="00D949F2" w:rsidRDefault="00D40C9F" w:rsidP="00D40C9F">
      <w:pPr>
        <w:pStyle w:val="NormalHanging12a"/>
        <w:rPr>
          <w:szCs w:val="24"/>
        </w:rPr>
      </w:pPr>
      <w:r w:rsidRPr="00D949F2">
        <w:t>I.</w:t>
      </w:r>
      <w:r w:rsidRPr="00D949F2">
        <w:tab/>
        <w:t xml:space="preserve">keďže v Afganistane naďalej dochádza k mnohým teroristickým činom zo strany extrémistických </w:t>
      </w:r>
      <w:proofErr w:type="spellStart"/>
      <w:r w:rsidRPr="00D949F2">
        <w:t>islamistických</w:t>
      </w:r>
      <w:proofErr w:type="spellEnd"/>
      <w:r w:rsidRPr="00D949F2">
        <w:t xml:space="preserve"> skupín vrátane Talibanu, </w:t>
      </w:r>
      <w:proofErr w:type="spellStart"/>
      <w:r w:rsidRPr="00D949F2">
        <w:t>al-Káidy</w:t>
      </w:r>
      <w:proofErr w:type="spellEnd"/>
      <w:r w:rsidRPr="00D949F2">
        <w:t xml:space="preserve"> a Islamského štátu – </w:t>
      </w:r>
      <w:proofErr w:type="spellStart"/>
      <w:r w:rsidRPr="00D949F2">
        <w:t>Chorásán</w:t>
      </w:r>
      <w:proofErr w:type="spellEnd"/>
      <w:r w:rsidRPr="00D949F2">
        <w:t>, ktoré sú zamerané proti civilistom, menšinám a humanitárnym pracovníkom; keďže EÚ oprávnene neudržiava vzťahy s </w:t>
      </w:r>
      <w:r w:rsidRPr="00D949F2">
        <w:rPr>
          <w:i/>
          <w:iCs/>
        </w:rPr>
        <w:t xml:space="preserve">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afganskými orgánmi;</w:t>
      </w:r>
    </w:p>
    <w:p w14:paraId="5B9292A9" w14:textId="77777777" w:rsidR="00D40C9F" w:rsidRPr="00D949F2" w:rsidRDefault="00D40C9F" w:rsidP="00D40C9F">
      <w:pPr>
        <w:pStyle w:val="NormalHanging12a"/>
      </w:pPr>
      <w:r w:rsidRPr="00D949F2">
        <w:t>1.</w:t>
      </w:r>
      <w:r w:rsidRPr="00D949F2">
        <w:tab/>
        <w:t xml:space="preserve">vyjadruje hlboké znepokojenie nad humanitárnou situáciou v provinciách </w:t>
      </w:r>
      <w:proofErr w:type="spellStart"/>
      <w:r w:rsidRPr="00D949F2">
        <w:t>Kunar</w:t>
      </w:r>
      <w:proofErr w:type="spellEnd"/>
      <w:r w:rsidRPr="00D949F2">
        <w:t xml:space="preserve"> a </w:t>
      </w:r>
      <w:proofErr w:type="spellStart"/>
      <w:r w:rsidRPr="00D949F2">
        <w:t>Nangarhár</w:t>
      </w:r>
      <w:proofErr w:type="spellEnd"/>
      <w:r w:rsidRPr="00D949F2">
        <w:t xml:space="preserve"> v dôsledku zemetrasení, vyjadruje sústrasť rodinám obetí a naliehavo vyzýva medzinárodných aktérov, aby pomohli čo najskôr poskytnúť podporu na mieste ľuďom, ktorí zemetrasenia prežili; trvá na tom, že je nutné zintenzívniť reakciu na núdzové situácie pre obyvateľstvo s nedostatočnou dostupnosťou služieb, poskytovať pomoc </w:t>
      </w:r>
      <w:r w:rsidRPr="00D949F2">
        <w:lastRenderedPageBreak/>
        <w:t xml:space="preserve">vracajúcim sa migrantom na hraničných priechodoch a zlepšovať zdravotnícke služby, najmä pre matky a deti; vyzýva </w:t>
      </w:r>
      <w:r w:rsidRPr="00D949F2">
        <w:rPr>
          <w:i/>
          <w:iCs/>
        </w:rPr>
        <w:t xml:space="preserve">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orgány Afganistanu, aby zrušili všetky obmedzenia, ktoré limitujú prístup k humanitárnej pomoci alebo jej distribúciu; odsudzuje ako zločin proti ľudskosti úmyselné ponechanie žien a dievčat, ktoré sa stali obeťami tejto tragédie, bez pomoci, k čomu ich odsúdil afganský režim;</w:t>
      </w:r>
    </w:p>
    <w:p w14:paraId="21115150" w14:textId="77777777" w:rsidR="00D40C9F" w:rsidRPr="00D949F2" w:rsidRDefault="00D40C9F" w:rsidP="00D40C9F">
      <w:pPr>
        <w:pStyle w:val="NormalHanging12a"/>
      </w:pPr>
      <w:r w:rsidRPr="00D949F2">
        <w:t>2.</w:t>
      </w:r>
      <w:r w:rsidRPr="00D949F2">
        <w:tab/>
        <w:t xml:space="preserve">dôrazne odsudzuje represívne opatrenia, ako je nedávne odstavenie internetu zo strany Talibanu v celej krajine; opakuje, že tieto praktiky ďalej izolujú obyvateľov Afganistanu, najmä ženy, ktoré využívajú možnosti vzdelávania online, a negatívne ovplyvňujú operácie humanitárnej pomoci a už aj tak krehké hospodárstvo krajiny; vyzýva </w:t>
      </w:r>
      <w:r w:rsidRPr="00D949F2">
        <w:rPr>
          <w:i/>
          <w:iCs/>
        </w:rPr>
        <w:t xml:space="preserve">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orgány, aby v budúcnosti takéto praktiky nepoužívali;</w:t>
      </w:r>
    </w:p>
    <w:p w14:paraId="30691D77" w14:textId="77777777" w:rsidR="00D40C9F" w:rsidRPr="00D949F2" w:rsidRDefault="00D40C9F" w:rsidP="00D40C9F">
      <w:pPr>
        <w:pStyle w:val="NormalHanging12a"/>
        <w:rPr>
          <w:szCs w:val="18"/>
        </w:rPr>
      </w:pPr>
      <w:r w:rsidRPr="00D949F2">
        <w:t>3.</w:t>
      </w:r>
      <w:r w:rsidRPr="00D949F2">
        <w:tab/>
        <w:t xml:space="preserve">naliehavo vyzýva medzinárodné spoločenstvo, aby koordinovalo úsilie o zvyšovanie a poskytovanie humanitárnej pomoci, obnovu infraštruktúry a poskytovanie lekárskej a psychologickej podpory obetiam vrátane </w:t>
      </w:r>
      <w:proofErr w:type="spellStart"/>
      <w:r w:rsidRPr="00D949F2">
        <w:t>posttraumatickej</w:t>
      </w:r>
      <w:proofErr w:type="spellEnd"/>
      <w:r w:rsidRPr="00D949F2">
        <w:t xml:space="preserve"> starostlivosti; požaduje väčšie investície do zvyšovania odolnosti komunít, okrem iného do bývania odolného voči zemetraseniam, miestnych systémov zdravotnej starostlivosti, potravinovej bezpečnosti a živobytia žien; vyzýva Komisiu, aby urýchlene zvýšila podporu poskytovanú Afganistanu na zabezpečenie základných potrieb a zdrojov obživy a zvýšila objem finančných prostriedkov poskytovaných z vnútroštátnych rozpočtov; vyzýva Komisiu, aby pokračovala v práci využívaním prepojení medzi humanitárnou oblasťou, rozvojom a mierom; pripomína, že zhoršujúca sa humanitárna situácia a celkový nedostatok vyhliadok na lepšiu budúcnosť môžu viesť k rastúcej destabilizácii a </w:t>
      </w:r>
      <w:proofErr w:type="spellStart"/>
      <w:r w:rsidRPr="00D949F2">
        <w:t>radikalizácii</w:t>
      </w:r>
      <w:proofErr w:type="spellEnd"/>
      <w:r w:rsidRPr="00D949F2">
        <w:t>, ako aj k vysídľovaniu obyvateľstva v rámci Afganistanu aj za jeho hranicami; víta zámer Komisie vyjadrený v jej návrhu Globálna Európa</w:t>
      </w:r>
      <w:r w:rsidRPr="00D949F2">
        <w:rPr>
          <w:rStyle w:val="FootnoteReference"/>
        </w:rPr>
        <w:footnoteReference w:id="6"/>
      </w:r>
      <w:r w:rsidRPr="00D949F2">
        <w:t xml:space="preserve"> zvýšiť podporu EÚ pre opatrenia v oblasti odolnosti a integrované reakcie na nestabilitu a naliehavo vyzýva Komisiu a členské štáty, aby v tejto súvislosti zvýšili flexibilné viacročné financovanie; nabáda EÚ, aby zintenzívnila svoju spoluprácu s regionálnymi partnermi a dôveryhodnými mimovládnymi organizáciami s cieľom zabezpečiť, aby sa pomoc poskytovala bez zasahovania Talibanu, kedykoľvek je to možné;</w:t>
      </w:r>
    </w:p>
    <w:p w14:paraId="4B9C28EF" w14:textId="77777777" w:rsidR="00D40C9F" w:rsidRPr="00D949F2" w:rsidRDefault="00D40C9F" w:rsidP="00D40C9F">
      <w:pPr>
        <w:pStyle w:val="NormalHanging12a"/>
      </w:pPr>
      <w:r w:rsidRPr="00D949F2">
        <w:t>4.</w:t>
      </w:r>
      <w:r w:rsidRPr="00D949F2">
        <w:tab/>
        <w:t>s vážnym znepokojením konštatuje, že v regióne zasiahnutom zemetrasením dochádza k masívnemu prílevu afganských rodín, ktoré sa vracajú do zničených domov a na poľnohospodársku pôdu po tom, čo boli nútene vyhostené z Iránu a Pakistanu; odsudzuje porušovanie ľudských práv, ku ktorému dochádza počas týchto deportácií; vyjadruje veľké znepokojenie nad následným zvýšeným tlakom na infraštruktúru humanitárnej pomoci v týchto provinciách; vyzýva Irán a Pakistan, aby okamžite zastavili deportácie do Afganistanu; v tejto súvislosti zdôrazňuje význam dodržiavania zásady zákazu vyhostenia alebo vrátenia, najmä vzhľadom na pretrvávajúci konflikt a nestabilitu v Afganistane a prenasledovanie etnických skupín, žien a politických oponentov;</w:t>
      </w:r>
    </w:p>
    <w:p w14:paraId="40DB3656" w14:textId="38F53016" w:rsidR="00D40C9F" w:rsidRPr="00D949F2" w:rsidRDefault="00D40C9F" w:rsidP="00D40C9F">
      <w:pPr>
        <w:pStyle w:val="NormalHanging12a"/>
        <w:rPr>
          <w:szCs w:val="18"/>
        </w:rPr>
      </w:pPr>
      <w:r w:rsidRPr="00D949F2">
        <w:t>5.</w:t>
      </w:r>
      <w:r w:rsidRPr="00D949F2">
        <w:tab/>
        <w:t>s</w:t>
      </w:r>
      <w:r w:rsidR="00933F06">
        <w:t>o</w:t>
      </w:r>
      <w:r w:rsidRPr="00D949F2">
        <w:t xml:space="preserve"> znepokojením </w:t>
      </w:r>
      <w:r w:rsidR="00933F06" w:rsidRPr="00933F06">
        <w:t xml:space="preserve">berie na vedomie situáciu afganských </w:t>
      </w:r>
      <w:r w:rsidRPr="00D949F2">
        <w:t xml:space="preserve">obhajcov ľudských práv, novinárov a ďalších verejne známych osobností, ktoré v poslednom desaťročí podporovali </w:t>
      </w:r>
      <w:r w:rsidR="00933F06" w:rsidRPr="00933F06">
        <w:t xml:space="preserve">demokratický rozvoj </w:t>
      </w:r>
      <w:r w:rsidRPr="00D949F2">
        <w:t xml:space="preserve">v Afganistane </w:t>
      </w:r>
      <w:r w:rsidR="00933F06" w:rsidRPr="00933F06">
        <w:t xml:space="preserve">a ktorým </w:t>
      </w:r>
      <w:r w:rsidRPr="00D949F2">
        <w:t xml:space="preserve">boli </w:t>
      </w:r>
      <w:r w:rsidR="00933F06" w:rsidRPr="00933F06">
        <w:t>udelené doklady</w:t>
      </w:r>
      <w:r w:rsidRPr="00D949F2">
        <w:t xml:space="preserve">, ktoré im </w:t>
      </w:r>
      <w:r w:rsidR="00933F06" w:rsidRPr="00933F06">
        <w:t xml:space="preserve">umožňujú </w:t>
      </w:r>
      <w:r w:rsidRPr="00D949F2">
        <w:t xml:space="preserve">dočasný </w:t>
      </w:r>
      <w:r w:rsidR="00933F06">
        <w:t>pobyt</w:t>
      </w:r>
      <w:r w:rsidR="00933F06" w:rsidRPr="00D949F2">
        <w:t xml:space="preserve"> </w:t>
      </w:r>
      <w:r w:rsidRPr="00D949F2">
        <w:t xml:space="preserve">v Pakistane; vyzýva </w:t>
      </w:r>
      <w:r w:rsidR="00933F06" w:rsidRPr="00933F06">
        <w:t xml:space="preserve">EÚ a jej </w:t>
      </w:r>
      <w:r w:rsidRPr="00D949F2">
        <w:t xml:space="preserve">členské štáty, aby </w:t>
      </w:r>
      <w:r w:rsidR="00933F06" w:rsidRPr="00933F06">
        <w:t xml:space="preserve">v relevantných prípadoch a pokiaľ je to možné, pomáhali týmto osobám s procesom </w:t>
      </w:r>
      <w:r w:rsidR="00933F06" w:rsidRPr="00933F06">
        <w:lastRenderedPageBreak/>
        <w:t>podávania žiadostí</w:t>
      </w:r>
      <w:r w:rsidRPr="00D949F2">
        <w:t>;</w:t>
      </w:r>
    </w:p>
    <w:p w14:paraId="34C04F18" w14:textId="77777777" w:rsidR="00D40C9F" w:rsidRPr="00D949F2" w:rsidRDefault="00D40C9F" w:rsidP="00D40C9F">
      <w:pPr>
        <w:pStyle w:val="NormalHanging12a"/>
      </w:pPr>
      <w:r w:rsidRPr="00D949F2">
        <w:t>6.</w:t>
      </w:r>
      <w:r w:rsidRPr="00D949F2">
        <w:tab/>
        <w:t>dôrazne odsudzuje početné rodovo motivované obmedzenia a diskriminačné politiky Talibanu, ktoré bránia afganským ženám v prístupe k vzdelávaniu, zdravotníckej odbornej príprave, zdravotnej starostlivosti a humanitárnej práci, čo vedie k zavedeniu rodového apartheidu; vyzýva EÚ, aby podporila uznanie rodového apartheidu za zločin proti ľudskosti; vyzýva</w:t>
      </w:r>
      <w:r w:rsidRPr="00D949F2">
        <w:rPr>
          <w:i/>
          <w:iCs/>
        </w:rPr>
        <w:t xml:space="preserve"> 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orgány Afganistanu, aby zrušili všetky obmedzenia týkajúce sa žien, a vyzýva na okamžité obnovenie plnej, rovnocennej a zmysluplnej účasti žien a dievčat na verejnom živote; opakuje svoju výzvu EÚ a členským štátom, aby prijali všetky potrebné opatrenia, ktoré afganským ženám umožnia zmysluplne sa zúčastňovať na medzinárodných fórach a rokovaniach; osobitne naliehavo vyzýva </w:t>
      </w:r>
      <w:r w:rsidRPr="00D949F2">
        <w:rPr>
          <w:i/>
          <w:iCs/>
        </w:rPr>
        <w:t xml:space="preserve">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orgány, aby vzhľadom na drastický nedostatok zdravotníčok v krajine opätovne otvorili zdravotnícke vzdelávacie centrá;</w:t>
      </w:r>
    </w:p>
    <w:p w14:paraId="50A71AFE" w14:textId="77777777" w:rsidR="00D40C9F" w:rsidRPr="00D949F2" w:rsidRDefault="00D40C9F" w:rsidP="00D40C9F">
      <w:pPr>
        <w:pStyle w:val="NormalHanging12a"/>
      </w:pPr>
      <w:r w:rsidRPr="00D949F2">
        <w:t>7.</w:t>
      </w:r>
      <w:r w:rsidRPr="00D949F2">
        <w:tab/>
        <w:t xml:space="preserve">vyzýva </w:t>
      </w:r>
      <w:r w:rsidRPr="00D949F2">
        <w:rPr>
          <w:i/>
          <w:iCs/>
        </w:rPr>
        <w:t xml:space="preserve">de </w:t>
      </w:r>
      <w:proofErr w:type="spellStart"/>
      <w:r w:rsidRPr="00D949F2">
        <w:rPr>
          <w:i/>
          <w:iCs/>
        </w:rPr>
        <w:t>facto</w:t>
      </w:r>
      <w:proofErr w:type="spellEnd"/>
      <w:r w:rsidRPr="00D949F2">
        <w:t xml:space="preserve"> orgány, aby okamžite zrušili obmedzenia pre humanitárne pracovníčky a študentky, aby umožnili ženám plne sa zapájať do záchranných prác v rámci reakcie na katastrofy a aby organizáciám pre práva žien umožnili pokračovať v práci v Afganistane; osobitne vyzýva orgány, aby okamžite zrušili všetky obmedzenia týkajúce sa žien pracujúcich pre organizácie občianskej spoločnosti na miestnej aj medzinárodnej úrovni, aby mohli vo svojej práci pokračovať;</w:t>
      </w:r>
    </w:p>
    <w:p w14:paraId="35C362DB" w14:textId="77777777" w:rsidR="00D40C9F" w:rsidRPr="00D949F2" w:rsidRDefault="00D40C9F" w:rsidP="00D40C9F">
      <w:pPr>
        <w:pStyle w:val="NormalHanging12a"/>
        <w:rPr>
          <w:szCs w:val="18"/>
        </w:rPr>
      </w:pPr>
      <w:r w:rsidRPr="00D949F2">
        <w:t>8.</w:t>
      </w:r>
      <w:r w:rsidRPr="00D949F2">
        <w:tab/>
        <w:t>odsudzuje pretrvávajúce násilie páchané na ženách v Afganistane vrátane znásilnení a sexuálneho násilia, nútených (detských) manželstiev, domáceho násilia a prípadov mrzačenia ženských pohlavných orgánov;</w:t>
      </w:r>
    </w:p>
    <w:p w14:paraId="23B44A92" w14:textId="77777777" w:rsidR="00D40C9F" w:rsidRPr="00D949F2" w:rsidRDefault="00D40C9F" w:rsidP="00D40C9F">
      <w:pPr>
        <w:pStyle w:val="NormalHanging12a"/>
      </w:pPr>
      <w:r w:rsidRPr="00D949F2">
        <w:t>9.</w:t>
      </w:r>
      <w:r w:rsidRPr="00D949F2">
        <w:tab/>
        <w:t xml:space="preserve">trvá na tom, že Taliban musí zabrániť </w:t>
      </w:r>
      <w:proofErr w:type="spellStart"/>
      <w:r w:rsidRPr="00D949F2">
        <w:t>al-Káide</w:t>
      </w:r>
      <w:proofErr w:type="spellEnd"/>
      <w:r w:rsidRPr="00D949F2">
        <w:t xml:space="preserve">, </w:t>
      </w:r>
      <w:proofErr w:type="spellStart"/>
      <w:r w:rsidRPr="00D949F2">
        <w:t>Dá’išu</w:t>
      </w:r>
      <w:proofErr w:type="spellEnd"/>
      <w:r w:rsidRPr="00D949F2">
        <w:t xml:space="preserve">, Islamskému štátu – </w:t>
      </w:r>
      <w:proofErr w:type="spellStart"/>
      <w:r w:rsidRPr="00D949F2">
        <w:t>Chorásán</w:t>
      </w:r>
      <w:proofErr w:type="spellEnd"/>
      <w:r w:rsidRPr="00D949F2">
        <w:t xml:space="preserve"> a ďalším teroristickým skupinám a jednotlivcom, aby využívali afganské územie na ohrozovanie alebo narušovanie bezpečnosti akejkoľvek inej krajiny, a to tým, že odmietne prijať členov týchto skupín a zabráni im vykonávať činnosti v oblasti náboru, výcviku a získavania finančných prostriedkov; vyjadruje obavy, že tieto záväzky sa neplnia; naliehavo vyzýva všetkých príslušných partnerov, aby zintenzívnili svoje úsilie o rozbíjanie všetkých sietí na financovanie terorizmu;</w:t>
      </w:r>
    </w:p>
    <w:p w14:paraId="569D82CD" w14:textId="77777777" w:rsidR="00D40C9F" w:rsidRPr="00D949F2" w:rsidRDefault="00D40C9F" w:rsidP="00D40C9F">
      <w:pPr>
        <w:pStyle w:val="NormalHanging12a"/>
        <w:rPr>
          <w:szCs w:val="18"/>
        </w:rPr>
      </w:pPr>
      <w:r w:rsidRPr="00D949F2">
        <w:t>10.</w:t>
      </w:r>
      <w:r w:rsidRPr="00D949F2">
        <w:tab/>
        <w:t>vyzýva EÚ a členské štáty, aby zvýšili tlak na Taliban, a to aj prostredníctvom cielených sankcií, zmrazenia aktív a zákazu cestovania voči vodcom Talibanu zodpovedným za systematické porušovanie ľudských práv, a aby sa zdržali obnovenia diplomatických vzťahov s Talibanom v súlade s piatimi kritériami stanovenými v záveroch Rady zo septembra 2021 o Afganistane;</w:t>
      </w:r>
    </w:p>
    <w:p w14:paraId="73AFE26A" w14:textId="77777777" w:rsidR="00D40C9F" w:rsidRDefault="00D40C9F" w:rsidP="00D40C9F">
      <w:pPr>
        <w:pStyle w:val="NormalHanging12a"/>
      </w:pPr>
      <w:r w:rsidRPr="00D949F2">
        <w:t>11.</w:t>
      </w:r>
      <w:r w:rsidRPr="00D949F2">
        <w:tab/>
        <w:t xml:space="preserve">vyzýva medzinárodné spoločenstvo, aby primälo Taliban zodpovedať sa za svoje činy, a to aj prostredníctvom zriadenia nezávislého vyšetrovacieho mechanizmu OSN pre Afganistan, a aby vykonalo zatýkacie rozkazy MTS vydané na najvyššieho vodcu Talibanu </w:t>
      </w:r>
      <w:proofErr w:type="spellStart"/>
      <w:r w:rsidRPr="00D949F2">
        <w:t>Hajbatulláha</w:t>
      </w:r>
      <w:proofErr w:type="spellEnd"/>
      <w:r w:rsidRPr="00D949F2">
        <w:t xml:space="preserve"> </w:t>
      </w:r>
      <w:proofErr w:type="spellStart"/>
      <w:r w:rsidRPr="00D949F2">
        <w:t>Achúndzádu</w:t>
      </w:r>
      <w:proofErr w:type="spellEnd"/>
      <w:r w:rsidRPr="00D949F2">
        <w:t xml:space="preserve"> a najvyššieho sudcu Talibanu </w:t>
      </w:r>
      <w:proofErr w:type="spellStart"/>
      <w:r w:rsidRPr="00D949F2">
        <w:t>Abdalhakíma</w:t>
      </w:r>
      <w:proofErr w:type="spellEnd"/>
      <w:r w:rsidRPr="00D949F2">
        <w:t xml:space="preserve"> </w:t>
      </w:r>
      <w:proofErr w:type="spellStart"/>
      <w:r w:rsidRPr="00D949F2">
        <w:t>Haqqáního</w:t>
      </w:r>
      <w:proofErr w:type="spellEnd"/>
      <w:r w:rsidRPr="00D949F2">
        <w:t xml:space="preserve"> z júla 2025, ktoré boli vydané na základe zločinov proti ľudskosti súvisiacich s prenasledovaním žien a dievčat; vyjadruje podporu prebiehajúcim vyšetrovaniam rodovo motivovaného prenasledovania a iného porušovania ľudských práv;</w:t>
      </w:r>
    </w:p>
    <w:p w14:paraId="53F8DDEB" w14:textId="31427B28" w:rsidR="000A3325" w:rsidRPr="00D949F2" w:rsidRDefault="000A3325" w:rsidP="00D40C9F">
      <w:pPr>
        <w:pStyle w:val="NormalHanging12a"/>
      </w:pPr>
      <w:r>
        <w:t>12</w:t>
      </w:r>
      <w:r w:rsidRPr="000A3325">
        <w:t>.</w:t>
      </w:r>
      <w:r w:rsidRPr="000A3325">
        <w:tab/>
        <w:t xml:space="preserve">víta zriadenie nezávislého vyšetrovacieho mechanizmu pre Afganistan v reakcii na požiadavku afganských obetí ako významný míľnik v úsilí o dosiahnutie pravdy, spravodlivosti a zodpovednosti pre afganský ľud, ktorý trpí medzinárodnými zločinmi a </w:t>
      </w:r>
      <w:r w:rsidRPr="000A3325">
        <w:lastRenderedPageBreak/>
        <w:t>porušovaním medzinárodného práva v krajine; víta aj obnovenie mandátu osobitného spravodajcu OSN a opakuje jeho výzvu na vyvodenie zodpovednosti;</w:t>
      </w:r>
    </w:p>
    <w:p w14:paraId="317B5287" w14:textId="5E7B8C17" w:rsidR="00E365E1" w:rsidRPr="00D949F2" w:rsidRDefault="000A3325" w:rsidP="008F71E2">
      <w:pPr>
        <w:pStyle w:val="NormalHanging12a"/>
      </w:pPr>
      <w:r>
        <w:t>13</w:t>
      </w:r>
      <w:r w:rsidR="00D40C9F" w:rsidRPr="00D949F2">
        <w:t>.</w:t>
      </w:r>
      <w:r w:rsidR="00D40C9F" w:rsidRPr="00D949F2">
        <w:tab/>
        <w:t>poveruje svoju predsedníčku, aby postúpila toto uznesenie Rade, Komisii, podpredsedníčke Komisie/vysokej predstaviteľke Únie pre zahraničné veci a bezpečnostnú politiku, vládam a parlamentom členských štátov, osobitnému vyslancovi EÚ pre Afganistan a </w:t>
      </w:r>
      <w:r w:rsidR="00D40C9F" w:rsidRPr="00D949F2">
        <w:rPr>
          <w:i/>
          <w:iCs/>
        </w:rPr>
        <w:t>de </w:t>
      </w:r>
      <w:proofErr w:type="spellStart"/>
      <w:r w:rsidR="00D40C9F" w:rsidRPr="00D949F2">
        <w:rPr>
          <w:i/>
          <w:iCs/>
        </w:rPr>
        <w:t>facto</w:t>
      </w:r>
      <w:proofErr w:type="spellEnd"/>
      <w:r w:rsidR="00D40C9F" w:rsidRPr="00D949F2">
        <w:t xml:space="preserve"> orgánom Afganistanu.</w:t>
      </w:r>
    </w:p>
    <w:sectPr w:rsidR="00E365E1" w:rsidRPr="00D949F2" w:rsidSect="003C4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B412D" w14:textId="77777777" w:rsidR="00033735" w:rsidRPr="003C4C83" w:rsidRDefault="00033735">
      <w:r w:rsidRPr="003C4C83">
        <w:separator/>
      </w:r>
    </w:p>
  </w:endnote>
  <w:endnote w:type="continuationSeparator" w:id="0">
    <w:p w14:paraId="5680CFE5" w14:textId="77777777" w:rsidR="00033735" w:rsidRPr="003C4C83" w:rsidRDefault="00033735">
      <w:r w:rsidRPr="003C4C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EF4B" w14:textId="77777777" w:rsidR="00064002" w:rsidRPr="003C4C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75D7" w14:textId="77777777" w:rsidR="00064002" w:rsidRPr="003C4C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8586E" w14:textId="77777777" w:rsidR="00064002" w:rsidRPr="003C4C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B86BB" w14:textId="77777777" w:rsidR="00033735" w:rsidRPr="003C4C83" w:rsidRDefault="00033735">
      <w:r w:rsidRPr="003C4C83">
        <w:separator/>
      </w:r>
    </w:p>
  </w:footnote>
  <w:footnote w:type="continuationSeparator" w:id="0">
    <w:p w14:paraId="69657CDE" w14:textId="77777777" w:rsidR="00033735" w:rsidRPr="003C4C83" w:rsidRDefault="00033735">
      <w:r w:rsidRPr="003C4C83">
        <w:continuationSeparator/>
      </w:r>
    </w:p>
  </w:footnote>
  <w:footnote w:id="1">
    <w:p w14:paraId="07870D83" w14:textId="6FDB3749" w:rsidR="00D40C9F" w:rsidRPr="003C4C83" w:rsidRDefault="00D40C9F" w:rsidP="003C4C83">
      <w:pPr>
        <w:pStyle w:val="FootnoteText"/>
        <w:ind w:left="567" w:hanging="567"/>
        <w:rPr>
          <w:sz w:val="24"/>
          <w:lang w:val="sk-SK"/>
        </w:rPr>
      </w:pPr>
      <w:r w:rsidRPr="003C4C83">
        <w:rPr>
          <w:rStyle w:val="FootnoteReference"/>
          <w:sz w:val="24"/>
          <w:lang w:val="sk-SK"/>
        </w:rPr>
        <w:footnoteRef/>
      </w:r>
      <w:r w:rsidR="003C4C83" w:rsidRPr="003C4C83">
        <w:rPr>
          <w:sz w:val="24"/>
          <w:lang w:val="sk-SK"/>
        </w:rPr>
        <w:t xml:space="preserve"> </w:t>
      </w:r>
      <w:r w:rsidR="003C4C83" w:rsidRPr="003C4C83">
        <w:rPr>
          <w:sz w:val="24"/>
          <w:lang w:val="sk-SK"/>
        </w:rPr>
        <w:tab/>
      </w:r>
      <w:r w:rsidRPr="003C4C83">
        <w:rPr>
          <w:sz w:val="24"/>
          <w:lang w:val="sk-SK"/>
        </w:rPr>
        <w:t xml:space="preserve">Ú. v. EÚ C, C/2024/7211, 10.12.2024, ELI: </w:t>
      </w:r>
      <w:hyperlink r:id="rId1" w:history="1">
        <w:r w:rsidRPr="003C4C83">
          <w:rPr>
            <w:rStyle w:val="Hyperlink"/>
            <w:sz w:val="24"/>
            <w:lang w:val="sk-SK"/>
          </w:rPr>
          <w:t>http://data.europa.eu/eli/C/2024/7211/oj</w:t>
        </w:r>
      </w:hyperlink>
      <w:r w:rsidRPr="003C4C83">
        <w:rPr>
          <w:sz w:val="24"/>
          <w:lang w:val="sk-SK"/>
        </w:rPr>
        <w:t>.</w:t>
      </w:r>
    </w:p>
  </w:footnote>
  <w:footnote w:id="2">
    <w:p w14:paraId="631E04D9" w14:textId="33CC6E9C" w:rsidR="00D40C9F" w:rsidRPr="00E47C9F" w:rsidRDefault="00D40C9F" w:rsidP="003C4C83">
      <w:pPr>
        <w:pStyle w:val="FootnoteText"/>
        <w:ind w:left="567" w:hanging="567"/>
        <w:rPr>
          <w:sz w:val="24"/>
          <w:lang w:val="sk-SK"/>
        </w:rPr>
      </w:pPr>
      <w:r w:rsidRPr="003C4C83">
        <w:rPr>
          <w:rStyle w:val="FootnoteReference"/>
          <w:sz w:val="24"/>
          <w:lang w:val="sk-SK"/>
        </w:rPr>
        <w:footnoteRef/>
      </w:r>
      <w:r w:rsidR="003C4C83" w:rsidRPr="003C4C83">
        <w:rPr>
          <w:sz w:val="24"/>
          <w:lang w:val="sk-SK"/>
        </w:rPr>
        <w:t xml:space="preserve"> </w:t>
      </w:r>
      <w:r w:rsidR="003C4C83" w:rsidRPr="003C4C83">
        <w:rPr>
          <w:sz w:val="24"/>
          <w:lang w:val="sk-SK"/>
        </w:rPr>
        <w:tab/>
      </w:r>
      <w:r w:rsidRPr="00E47C9F">
        <w:rPr>
          <w:sz w:val="24"/>
          <w:lang w:val="sk-SK"/>
        </w:rPr>
        <w:t xml:space="preserve">Rozsudok Súdneho dvora zo 4. októbra 2024, </w:t>
      </w:r>
      <w:r w:rsidRPr="00D949F2">
        <w:rPr>
          <w:sz w:val="24"/>
          <w:lang w:val="sk-SK"/>
        </w:rPr>
        <w:t>AH,</w:t>
      </w:r>
      <w:r w:rsidRPr="00E47C9F">
        <w:rPr>
          <w:sz w:val="24"/>
          <w:lang w:val="sk-SK"/>
        </w:rPr>
        <w:t xml:space="preserve"> </w:t>
      </w:r>
      <w:r w:rsidRPr="00D949F2">
        <w:rPr>
          <w:sz w:val="24"/>
          <w:lang w:val="sk-SK"/>
        </w:rPr>
        <w:t>FN/</w:t>
      </w:r>
      <w:proofErr w:type="spellStart"/>
      <w:r w:rsidRPr="00D949F2">
        <w:rPr>
          <w:sz w:val="24"/>
          <w:lang w:val="sk-SK"/>
        </w:rPr>
        <w:t>Bundesamt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für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Fremdenwesen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und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Asyl</w:t>
      </w:r>
      <w:proofErr w:type="spellEnd"/>
      <w:r w:rsidRPr="00E47C9F">
        <w:rPr>
          <w:sz w:val="24"/>
          <w:lang w:val="sk-SK"/>
        </w:rPr>
        <w:t>, C-608/22, C-609/22, ECLI:EU:C:2024:828.</w:t>
      </w:r>
    </w:p>
  </w:footnote>
  <w:footnote w:id="3">
    <w:p w14:paraId="11ACE3C2" w14:textId="02D480CF" w:rsidR="00D40C9F" w:rsidRPr="003C4C83" w:rsidRDefault="00D40C9F" w:rsidP="003C4C83">
      <w:pPr>
        <w:pStyle w:val="FootnoteText"/>
        <w:ind w:left="567" w:hanging="567"/>
        <w:rPr>
          <w:sz w:val="24"/>
          <w:lang w:val="sk-SK"/>
        </w:rPr>
      </w:pPr>
      <w:r w:rsidRPr="003C4C83">
        <w:rPr>
          <w:rStyle w:val="FootnoteReference"/>
          <w:sz w:val="24"/>
          <w:lang w:val="sk-SK"/>
        </w:rPr>
        <w:footnoteRef/>
      </w:r>
      <w:r w:rsidR="003C4C83" w:rsidRPr="003C4C83">
        <w:rPr>
          <w:sz w:val="24"/>
          <w:lang w:val="sk-SK"/>
        </w:rPr>
        <w:t xml:space="preserve"> </w:t>
      </w:r>
      <w:r w:rsidR="003C4C83" w:rsidRPr="003C4C83">
        <w:rPr>
          <w:sz w:val="24"/>
          <w:lang w:val="sk-SK"/>
        </w:rPr>
        <w:tab/>
      </w:r>
      <w:r w:rsidRPr="003C4C83">
        <w:rPr>
          <w:sz w:val="24"/>
          <w:lang w:val="sk-SK"/>
        </w:rPr>
        <w:t>Ú. v. EÚ L 67, 14.3.2017, s. </w:t>
      </w:r>
      <w:r w:rsidRPr="003C4C83">
        <w:rPr>
          <w:sz w:val="24"/>
          <w:lang w:val="sk-SK"/>
        </w:rPr>
        <w:t xml:space="preserve">3, ELI: </w:t>
      </w:r>
      <w:hyperlink r:id="rId2" w:history="1">
        <w:r w:rsidRPr="003C4C83">
          <w:rPr>
            <w:rStyle w:val="Hyperlink"/>
            <w:sz w:val="24"/>
            <w:lang w:val="sk-SK"/>
          </w:rPr>
          <w:t>http://data.europa.eu/eli/agree_internation/2017/434/oj</w:t>
        </w:r>
      </w:hyperlink>
      <w:r w:rsidRPr="003C4C83">
        <w:rPr>
          <w:sz w:val="24"/>
          <w:lang w:val="sk-SK"/>
        </w:rPr>
        <w:t>.</w:t>
      </w:r>
    </w:p>
  </w:footnote>
  <w:footnote w:id="4">
    <w:p w14:paraId="30AA44AC" w14:textId="12637A04" w:rsidR="00D40C9F" w:rsidRPr="00E47C9F" w:rsidRDefault="00D40C9F" w:rsidP="003C4C83">
      <w:pPr>
        <w:pStyle w:val="FootnoteText"/>
        <w:ind w:left="567" w:hanging="567"/>
        <w:rPr>
          <w:sz w:val="24"/>
          <w:lang w:val="sk-SK"/>
        </w:rPr>
      </w:pPr>
      <w:r w:rsidRPr="003C4C83">
        <w:rPr>
          <w:rStyle w:val="FootnoteReference"/>
          <w:sz w:val="24"/>
          <w:lang w:val="sk-SK"/>
        </w:rPr>
        <w:footnoteRef/>
      </w:r>
      <w:r w:rsidR="003C4C83" w:rsidRPr="003C4C83">
        <w:rPr>
          <w:sz w:val="24"/>
          <w:lang w:val="sk-SK"/>
        </w:rPr>
        <w:t xml:space="preserve"> </w:t>
      </w:r>
      <w:r w:rsidR="003C4C83" w:rsidRPr="003C4C83">
        <w:rPr>
          <w:sz w:val="24"/>
          <w:lang w:val="sk-SK"/>
        </w:rPr>
        <w:tab/>
      </w:r>
      <w:r w:rsidRPr="00E47C9F">
        <w:rPr>
          <w:sz w:val="24"/>
          <w:lang w:val="sk-SK"/>
        </w:rPr>
        <w:t xml:space="preserve">Rozsudok Súdneho dvora zo 16. januára 2024, </w:t>
      </w:r>
      <w:r w:rsidRPr="00D949F2">
        <w:rPr>
          <w:sz w:val="24"/>
          <w:lang w:val="sk-SK"/>
        </w:rPr>
        <w:t>WS/</w:t>
      </w:r>
      <w:proofErr w:type="spellStart"/>
      <w:r w:rsidRPr="00D949F2">
        <w:rPr>
          <w:sz w:val="24"/>
          <w:lang w:val="sk-SK"/>
        </w:rPr>
        <w:t>Intervjuirašt</w:t>
      </w:r>
      <w:proofErr w:type="spellEnd"/>
      <w:r w:rsidRPr="00D949F2">
        <w:rPr>
          <w:sz w:val="24"/>
          <w:lang w:val="sk-SK"/>
        </w:rPr>
        <w:t xml:space="preserve"> organ na </w:t>
      </w:r>
      <w:proofErr w:type="spellStart"/>
      <w:r w:rsidRPr="00D949F2">
        <w:rPr>
          <w:sz w:val="24"/>
          <w:lang w:val="sk-SK"/>
        </w:rPr>
        <w:t>Dăržavna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agencija</w:t>
      </w:r>
      <w:proofErr w:type="spellEnd"/>
      <w:r w:rsidRPr="00D949F2">
        <w:rPr>
          <w:sz w:val="24"/>
          <w:lang w:val="sk-SK"/>
        </w:rPr>
        <w:t xml:space="preserve"> za </w:t>
      </w:r>
      <w:proofErr w:type="spellStart"/>
      <w:r w:rsidRPr="00D949F2">
        <w:rPr>
          <w:sz w:val="24"/>
          <w:lang w:val="sk-SK"/>
        </w:rPr>
        <w:t>bežancite</w:t>
      </w:r>
      <w:proofErr w:type="spellEnd"/>
      <w:r w:rsidRPr="00D949F2">
        <w:rPr>
          <w:sz w:val="24"/>
          <w:lang w:val="sk-SK"/>
        </w:rPr>
        <w:t xml:space="preserve"> pri </w:t>
      </w:r>
      <w:proofErr w:type="spellStart"/>
      <w:r w:rsidRPr="00D949F2">
        <w:rPr>
          <w:sz w:val="24"/>
          <w:lang w:val="sk-SK"/>
        </w:rPr>
        <w:t>Ministerskija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savet</w:t>
      </w:r>
      <w:proofErr w:type="spellEnd"/>
      <w:r w:rsidRPr="00E47C9F">
        <w:rPr>
          <w:sz w:val="24"/>
          <w:lang w:val="sk-SK"/>
        </w:rPr>
        <w:t>, vec C-621/21, ECLI:EU:C:2024:47.</w:t>
      </w:r>
    </w:p>
  </w:footnote>
  <w:footnote w:id="5">
    <w:p w14:paraId="0F1940FF" w14:textId="524881CD" w:rsidR="00D40C9F" w:rsidRPr="00E47C9F" w:rsidRDefault="00D40C9F" w:rsidP="003C4C83">
      <w:pPr>
        <w:pStyle w:val="FootnoteText"/>
        <w:ind w:left="567" w:hanging="567"/>
        <w:rPr>
          <w:sz w:val="24"/>
          <w:lang w:val="sk-SK"/>
        </w:rPr>
      </w:pPr>
      <w:r w:rsidRPr="003C4C83">
        <w:rPr>
          <w:rStyle w:val="FootnoteReference"/>
          <w:sz w:val="24"/>
          <w:lang w:val="sk-SK"/>
        </w:rPr>
        <w:footnoteRef/>
      </w:r>
      <w:r w:rsidR="003C4C83" w:rsidRPr="003C4C83">
        <w:rPr>
          <w:sz w:val="24"/>
          <w:lang w:val="sk-SK"/>
        </w:rPr>
        <w:t xml:space="preserve"> </w:t>
      </w:r>
      <w:r w:rsidR="003C4C83" w:rsidRPr="003C4C83">
        <w:rPr>
          <w:sz w:val="24"/>
          <w:lang w:val="sk-SK"/>
        </w:rPr>
        <w:tab/>
      </w:r>
      <w:r w:rsidRPr="00E47C9F">
        <w:rPr>
          <w:sz w:val="24"/>
          <w:lang w:val="sk-SK"/>
        </w:rPr>
        <w:t xml:space="preserve">Rozsudok Súdneho dvora zo 16. januára 2024, </w:t>
      </w:r>
      <w:r w:rsidRPr="00D949F2">
        <w:rPr>
          <w:sz w:val="24"/>
          <w:lang w:val="sk-SK"/>
        </w:rPr>
        <w:t>WS/</w:t>
      </w:r>
      <w:proofErr w:type="spellStart"/>
      <w:r w:rsidRPr="00D949F2">
        <w:rPr>
          <w:sz w:val="24"/>
          <w:lang w:val="sk-SK"/>
        </w:rPr>
        <w:t>Intervjuirašt</w:t>
      </w:r>
      <w:proofErr w:type="spellEnd"/>
      <w:r w:rsidRPr="00D949F2">
        <w:rPr>
          <w:sz w:val="24"/>
          <w:lang w:val="sk-SK"/>
        </w:rPr>
        <w:t xml:space="preserve"> organ na </w:t>
      </w:r>
      <w:proofErr w:type="spellStart"/>
      <w:r w:rsidRPr="00D949F2">
        <w:rPr>
          <w:sz w:val="24"/>
          <w:lang w:val="sk-SK"/>
        </w:rPr>
        <w:t>Dăržavna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agencija</w:t>
      </w:r>
      <w:proofErr w:type="spellEnd"/>
      <w:r w:rsidRPr="00D949F2">
        <w:rPr>
          <w:sz w:val="24"/>
          <w:lang w:val="sk-SK"/>
        </w:rPr>
        <w:t xml:space="preserve"> za </w:t>
      </w:r>
      <w:proofErr w:type="spellStart"/>
      <w:r w:rsidRPr="00D949F2">
        <w:rPr>
          <w:sz w:val="24"/>
          <w:lang w:val="sk-SK"/>
        </w:rPr>
        <w:t>bežancite</w:t>
      </w:r>
      <w:proofErr w:type="spellEnd"/>
      <w:r w:rsidRPr="00D949F2">
        <w:rPr>
          <w:sz w:val="24"/>
          <w:lang w:val="sk-SK"/>
        </w:rPr>
        <w:t xml:space="preserve"> pri </w:t>
      </w:r>
      <w:proofErr w:type="spellStart"/>
      <w:r w:rsidRPr="00D949F2">
        <w:rPr>
          <w:sz w:val="24"/>
          <w:lang w:val="sk-SK"/>
        </w:rPr>
        <w:t>Ministerskija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savet</w:t>
      </w:r>
      <w:proofErr w:type="spellEnd"/>
      <w:r w:rsidRPr="00E47C9F">
        <w:rPr>
          <w:sz w:val="24"/>
          <w:lang w:val="sk-SK"/>
        </w:rPr>
        <w:t xml:space="preserve">, vec C-621/21, ECLI:EU:C:2024:47. Rozsudok Súdneho dvora z 11. júna 2024, </w:t>
      </w:r>
      <w:r w:rsidRPr="00D949F2">
        <w:rPr>
          <w:sz w:val="24"/>
          <w:lang w:val="sk-SK"/>
        </w:rPr>
        <w:t>K, L</w:t>
      </w:r>
      <w:r w:rsidRPr="00E47C9F">
        <w:rPr>
          <w:sz w:val="24"/>
          <w:lang w:val="sk-SK"/>
        </w:rPr>
        <w:t>/</w:t>
      </w:r>
      <w:proofErr w:type="spellStart"/>
      <w:r w:rsidRPr="00D949F2">
        <w:rPr>
          <w:sz w:val="24"/>
          <w:lang w:val="sk-SK"/>
        </w:rPr>
        <w:t>Staatssecretaris</w:t>
      </w:r>
      <w:proofErr w:type="spellEnd"/>
      <w:r w:rsidRPr="00D949F2">
        <w:rPr>
          <w:sz w:val="24"/>
          <w:lang w:val="sk-SK"/>
        </w:rPr>
        <w:t xml:space="preserve"> van </w:t>
      </w:r>
      <w:proofErr w:type="spellStart"/>
      <w:r w:rsidRPr="00D949F2">
        <w:rPr>
          <w:sz w:val="24"/>
          <w:lang w:val="sk-SK"/>
        </w:rPr>
        <w:t>Justitie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en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Veiligheid</w:t>
      </w:r>
      <w:proofErr w:type="spellEnd"/>
      <w:r w:rsidRPr="00E47C9F">
        <w:rPr>
          <w:sz w:val="24"/>
          <w:lang w:val="sk-SK"/>
        </w:rPr>
        <w:t>, C</w:t>
      </w:r>
      <w:r w:rsidRPr="00E47C9F">
        <w:rPr>
          <w:sz w:val="24"/>
          <w:lang w:val="sk-SK"/>
        </w:rPr>
        <w:noBreakHyphen/>
        <w:t xml:space="preserve">646/21, ECLI:EU:C:2024:487; Rozsudok Súdneho dvora zo 4. októbra 2024, </w:t>
      </w:r>
      <w:r w:rsidRPr="00D949F2">
        <w:rPr>
          <w:sz w:val="24"/>
          <w:lang w:val="sk-SK"/>
        </w:rPr>
        <w:t>AH, FN/</w:t>
      </w:r>
      <w:proofErr w:type="spellStart"/>
      <w:r w:rsidRPr="00D949F2">
        <w:rPr>
          <w:sz w:val="24"/>
          <w:lang w:val="sk-SK"/>
        </w:rPr>
        <w:t>Bundesamt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für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Fremdenwesen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und</w:t>
      </w:r>
      <w:proofErr w:type="spellEnd"/>
      <w:r w:rsidRPr="00D949F2">
        <w:rPr>
          <w:sz w:val="24"/>
          <w:lang w:val="sk-SK"/>
        </w:rPr>
        <w:t xml:space="preserve"> </w:t>
      </w:r>
      <w:proofErr w:type="spellStart"/>
      <w:r w:rsidRPr="00D949F2">
        <w:rPr>
          <w:sz w:val="24"/>
          <w:lang w:val="sk-SK"/>
        </w:rPr>
        <w:t>Asyl</w:t>
      </w:r>
      <w:proofErr w:type="spellEnd"/>
      <w:r w:rsidRPr="00E47C9F">
        <w:rPr>
          <w:sz w:val="24"/>
          <w:lang w:val="sk-SK"/>
        </w:rPr>
        <w:t>, C-608/22, C-609/22, ECLI:EU:C:2024:82.</w:t>
      </w:r>
    </w:p>
  </w:footnote>
  <w:footnote w:id="6">
    <w:p w14:paraId="56DF2730" w14:textId="538698F0" w:rsidR="00D40C9F" w:rsidRPr="003C4C83" w:rsidRDefault="00D40C9F" w:rsidP="003C4C83">
      <w:pPr>
        <w:pStyle w:val="FootnoteText"/>
        <w:ind w:left="567" w:hanging="567"/>
        <w:rPr>
          <w:sz w:val="24"/>
          <w:lang w:val="sk-SK"/>
        </w:rPr>
      </w:pPr>
      <w:r w:rsidRPr="003C4C83">
        <w:rPr>
          <w:rStyle w:val="FootnoteReference"/>
          <w:sz w:val="24"/>
          <w:lang w:val="sk-SK"/>
        </w:rPr>
        <w:footnoteRef/>
      </w:r>
      <w:r w:rsidR="003C4C83" w:rsidRPr="003C4C83">
        <w:rPr>
          <w:sz w:val="24"/>
          <w:lang w:val="sk-SK"/>
        </w:rPr>
        <w:t xml:space="preserve"> </w:t>
      </w:r>
      <w:r w:rsidR="003C4C83" w:rsidRPr="003C4C83">
        <w:rPr>
          <w:sz w:val="24"/>
          <w:lang w:val="sk-SK"/>
        </w:rPr>
        <w:tab/>
      </w:r>
      <w:r w:rsidRPr="003C4C83">
        <w:rPr>
          <w:sz w:val="24"/>
          <w:lang w:val="sk-SK"/>
        </w:rPr>
        <w:t>Návrh Komisie zo 16. júla 2025 na nariadenie Európskeho parlamentu a Rady, ktorým sa zriaďuje Globálna Európa (COM(2025)0551).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2EB7" w14:textId="77777777" w:rsidR="00064002" w:rsidRPr="003C4C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4B57" w14:textId="77777777" w:rsidR="00064002" w:rsidRPr="003C4C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E99D" w14:textId="77777777" w:rsidR="00064002" w:rsidRPr="003C4C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663512">
    <w:abstractNumId w:val="9"/>
  </w:num>
  <w:num w:numId="2" w16cid:durableId="1300068897">
    <w:abstractNumId w:val="9"/>
  </w:num>
  <w:num w:numId="3" w16cid:durableId="1882208739">
    <w:abstractNumId w:val="7"/>
  </w:num>
  <w:num w:numId="4" w16cid:durableId="233516986">
    <w:abstractNumId w:val="7"/>
  </w:num>
  <w:num w:numId="5" w16cid:durableId="318458582">
    <w:abstractNumId w:val="6"/>
  </w:num>
  <w:num w:numId="6" w16cid:durableId="949967549">
    <w:abstractNumId w:val="6"/>
  </w:num>
  <w:num w:numId="7" w16cid:durableId="2081173766">
    <w:abstractNumId w:val="5"/>
  </w:num>
  <w:num w:numId="8" w16cid:durableId="290404536">
    <w:abstractNumId w:val="5"/>
  </w:num>
  <w:num w:numId="9" w16cid:durableId="1342659471">
    <w:abstractNumId w:val="4"/>
  </w:num>
  <w:num w:numId="10" w16cid:durableId="999431876">
    <w:abstractNumId w:val="4"/>
  </w:num>
  <w:num w:numId="11" w16cid:durableId="1043142197">
    <w:abstractNumId w:val="8"/>
  </w:num>
  <w:num w:numId="12" w16cid:durableId="54360732">
    <w:abstractNumId w:val="8"/>
  </w:num>
  <w:num w:numId="13" w16cid:durableId="1733386421">
    <w:abstractNumId w:val="3"/>
  </w:num>
  <w:num w:numId="14" w16cid:durableId="1231621144">
    <w:abstractNumId w:val="3"/>
  </w:num>
  <w:num w:numId="15" w16cid:durableId="581111891">
    <w:abstractNumId w:val="2"/>
  </w:num>
  <w:num w:numId="16" w16cid:durableId="754671953">
    <w:abstractNumId w:val="2"/>
  </w:num>
  <w:num w:numId="17" w16cid:durableId="1773164253">
    <w:abstractNumId w:val="1"/>
  </w:num>
  <w:num w:numId="18" w16cid:durableId="301428811">
    <w:abstractNumId w:val="1"/>
  </w:num>
  <w:num w:numId="19" w16cid:durableId="1962418632">
    <w:abstractNumId w:val="0"/>
  </w:num>
  <w:num w:numId="20" w16cid:durableId="891431419">
    <w:abstractNumId w:val="0"/>
  </w:num>
  <w:num w:numId="21" w16cid:durableId="1494295253">
    <w:abstractNumId w:val="9"/>
  </w:num>
  <w:num w:numId="22" w16cid:durableId="812328059">
    <w:abstractNumId w:val="7"/>
  </w:num>
  <w:num w:numId="23" w16cid:durableId="930311392">
    <w:abstractNumId w:val="6"/>
  </w:num>
  <w:num w:numId="24" w16cid:durableId="351537364">
    <w:abstractNumId w:val="5"/>
  </w:num>
  <w:num w:numId="25" w16cid:durableId="630332102">
    <w:abstractNumId w:val="4"/>
  </w:num>
  <w:num w:numId="26" w16cid:durableId="1096636546">
    <w:abstractNumId w:val="8"/>
  </w:num>
  <w:num w:numId="27" w16cid:durableId="824399145">
    <w:abstractNumId w:val="3"/>
  </w:num>
  <w:num w:numId="28" w16cid:durableId="1671059008">
    <w:abstractNumId w:val="2"/>
  </w:num>
  <w:num w:numId="29" w16cid:durableId="1845854084">
    <w:abstractNumId w:val="1"/>
  </w:num>
  <w:num w:numId="30" w16cid:durableId="2115198949">
    <w:abstractNumId w:val="0"/>
  </w:num>
  <w:num w:numId="31" w16cid:durableId="218371818">
    <w:abstractNumId w:val="9"/>
  </w:num>
  <w:num w:numId="32" w16cid:durableId="484512316">
    <w:abstractNumId w:val="7"/>
  </w:num>
  <w:num w:numId="33" w16cid:durableId="1275408606">
    <w:abstractNumId w:val="6"/>
  </w:num>
  <w:num w:numId="34" w16cid:durableId="1149397180">
    <w:abstractNumId w:val="5"/>
  </w:num>
  <w:num w:numId="35" w16cid:durableId="1383166877">
    <w:abstractNumId w:val="4"/>
  </w:num>
  <w:num w:numId="36" w16cid:durableId="1894923766">
    <w:abstractNumId w:val="8"/>
  </w:num>
  <w:num w:numId="37" w16cid:durableId="1764910840">
    <w:abstractNumId w:val="3"/>
  </w:num>
  <w:num w:numId="38" w16cid:durableId="1052272062">
    <w:abstractNumId w:val="2"/>
  </w:num>
  <w:num w:numId="39" w16cid:durableId="1290043125">
    <w:abstractNumId w:val="1"/>
  </w:num>
  <w:num w:numId="40" w16cid:durableId="319886656">
    <w:abstractNumId w:val="0"/>
  </w:num>
  <w:num w:numId="41" w16cid:durableId="930626693">
    <w:abstractNumId w:val="10"/>
  </w:num>
  <w:num w:numId="42" w16cid:durableId="1168401714">
    <w:abstractNumId w:val="10"/>
  </w:num>
  <w:num w:numId="43" w16cid:durableId="1802309226">
    <w:abstractNumId w:val="10"/>
  </w:num>
  <w:num w:numId="44" w16cid:durableId="1643004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, 0417, 0418, 0420, 0425 a 0427/2025"/>
    <w:docVar w:name="dvlangue" w:val="SK"/>
    <w:docVar w:name="dvnumam" w:val="0"/>
    <w:docVar w:name="dvpe" w:val="776.254"/>
    <w:docVar w:name="dvtitre" w:val="Uznesenie Európskeho parlamentu z xx. októbra 2025 o situácii v Afganistane: podpora žien a komunít postihnutých nedávnymi zemetraseniami(2025/2872(RSP))"/>
  </w:docVars>
  <w:rsids>
    <w:rsidRoot w:val="00033735"/>
    <w:rsid w:val="00002272"/>
    <w:rsid w:val="00033735"/>
    <w:rsid w:val="00064002"/>
    <w:rsid w:val="000677B9"/>
    <w:rsid w:val="000831BA"/>
    <w:rsid w:val="000A3325"/>
    <w:rsid w:val="000A42CC"/>
    <w:rsid w:val="000E7DD9"/>
    <w:rsid w:val="0010095E"/>
    <w:rsid w:val="00125B37"/>
    <w:rsid w:val="00187494"/>
    <w:rsid w:val="001F32AE"/>
    <w:rsid w:val="00201C5D"/>
    <w:rsid w:val="002767FF"/>
    <w:rsid w:val="00295ADE"/>
    <w:rsid w:val="002B18FE"/>
    <w:rsid w:val="002B5493"/>
    <w:rsid w:val="00343214"/>
    <w:rsid w:val="00361C00"/>
    <w:rsid w:val="00390785"/>
    <w:rsid w:val="00395FA1"/>
    <w:rsid w:val="003C4C83"/>
    <w:rsid w:val="003D09F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58C"/>
    <w:rsid w:val="006631B6"/>
    <w:rsid w:val="00680577"/>
    <w:rsid w:val="006D21B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5E7"/>
    <w:rsid w:val="00817416"/>
    <w:rsid w:val="00842779"/>
    <w:rsid w:val="00865F67"/>
    <w:rsid w:val="00881A7B"/>
    <w:rsid w:val="008840E5"/>
    <w:rsid w:val="00887B3E"/>
    <w:rsid w:val="008C2AC6"/>
    <w:rsid w:val="008F71E2"/>
    <w:rsid w:val="00930C23"/>
    <w:rsid w:val="0093193B"/>
    <w:rsid w:val="00933F0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DA1"/>
    <w:rsid w:val="00C05BFE"/>
    <w:rsid w:val="00C23CD4"/>
    <w:rsid w:val="00C61C0C"/>
    <w:rsid w:val="00C941CB"/>
    <w:rsid w:val="00CC2357"/>
    <w:rsid w:val="00CF071A"/>
    <w:rsid w:val="00D058B8"/>
    <w:rsid w:val="00D40C9F"/>
    <w:rsid w:val="00D56C11"/>
    <w:rsid w:val="00D834A0"/>
    <w:rsid w:val="00D872DF"/>
    <w:rsid w:val="00D91E21"/>
    <w:rsid w:val="00D949F2"/>
    <w:rsid w:val="00DA7FCD"/>
    <w:rsid w:val="00E365E1"/>
    <w:rsid w:val="00E47C9F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179B1"/>
  <w15:chartTrackingRefBased/>
  <w15:docId w15:val="{4A4AD564-E490-41B0-B94C-036BC146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40C9F"/>
    <w:pPr>
      <w:spacing w:after="240"/>
      <w:ind w:left="567" w:hanging="567"/>
    </w:pPr>
  </w:style>
  <w:style w:type="paragraph" w:customStyle="1" w:styleId="EPComma">
    <w:name w:val="EPComma"/>
    <w:basedOn w:val="Normal"/>
    <w:rsid w:val="00D40C9F"/>
    <w:pPr>
      <w:spacing w:before="480" w:after="240"/>
    </w:pPr>
  </w:style>
  <w:style w:type="character" w:styleId="Hyperlink">
    <w:name w:val="Hyperlink"/>
    <w:basedOn w:val="DefaultParagraphFont"/>
    <w:rsid w:val="00D40C9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F71E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434/oj" TargetMode="External"/><Relationship Id="rId1" Type="http://schemas.openxmlformats.org/officeDocument/2006/relationships/hyperlink" Target="http://data.europa.eu/eli/C/2024/72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2336</Words>
  <Characters>14511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2025-10-09T12:32:00Z</dcterms:created>
  <dcterms:modified xsi:type="dcterms:W3CDTF">2025-10-09T12:32:00Z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B10-0415, 0417, 0418, 0420, 0425 a 0427/2025</vt:lpwstr>
  </property>
  <property fmtid="{D5CDD505-2E9C-101B-9397-08002B2CF9AE}" pid="4" name="&lt;Type&gt;">
    <vt:lpwstr>RR</vt:lpwstr>
  </property>
</Properties>
</file>