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307C" w14:paraId="570B43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8501C5" w14:textId="45C9B300" w:rsidR="00751A4A" w:rsidRPr="00F7307C" w:rsidRDefault="007927D2" w:rsidP="0010095E">
            <w:pPr>
              <w:pStyle w:val="EPName"/>
            </w:pPr>
            <w:r w:rsidRPr="00F7307C">
              <w:t>Европейски</w:t>
            </w:r>
            <w:r w:rsidR="005B1601" w:rsidRPr="00F7307C">
              <w:t xml:space="preserve"> парламент</w:t>
            </w:r>
          </w:p>
          <w:p w14:paraId="6AA1CAB7" w14:textId="0922CFB6" w:rsidR="00751A4A" w:rsidRPr="00F730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307C">
              <w:t>2024</w:t>
            </w:r>
            <w:r w:rsidR="007927D2">
              <w:rPr>
                <w:lang w:val="en-GB"/>
              </w:rPr>
              <w:t> – </w:t>
            </w:r>
            <w:r w:rsidR="00817416" w:rsidRPr="00F7307C">
              <w:t>202</w:t>
            </w:r>
            <w:r w:rsidRPr="00F7307C">
              <w:t>9</w:t>
            </w:r>
          </w:p>
        </w:tc>
        <w:tc>
          <w:tcPr>
            <w:tcW w:w="2268" w:type="dxa"/>
            <w:shd w:val="clear" w:color="auto" w:fill="auto"/>
          </w:tcPr>
          <w:p w14:paraId="5BEABAC0" w14:textId="77777777" w:rsidR="00751A4A" w:rsidRPr="00F7307C" w:rsidRDefault="00187494" w:rsidP="0010095E">
            <w:pPr>
              <w:pStyle w:val="EPLogo"/>
            </w:pPr>
            <w:r w:rsidRPr="00F7307C">
              <w:rPr>
                <w:noProof/>
                <w:lang w:eastAsia="ja-JP"/>
              </w:rPr>
              <w:drawing>
                <wp:inline distT="0" distB="0" distL="0" distR="0" wp14:anchorId="66869FC5" wp14:editId="55AC38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2F005C" w14:textId="77777777" w:rsidR="00D058B8" w:rsidRPr="00F7307C" w:rsidRDefault="00D058B8" w:rsidP="004C5D52">
      <w:pPr>
        <w:pStyle w:val="LineTop"/>
      </w:pPr>
    </w:p>
    <w:p w14:paraId="342DA715" w14:textId="77777777" w:rsidR="00680577" w:rsidRPr="00F7307C" w:rsidRDefault="005B1601" w:rsidP="00680577">
      <w:pPr>
        <w:pStyle w:val="EPBodyTA1"/>
      </w:pPr>
      <w:r w:rsidRPr="00F7307C">
        <w:t>ПРИЕТИ ТЕКСТОВЕ</w:t>
      </w:r>
    </w:p>
    <w:p w14:paraId="566FAC6A" w14:textId="77777777" w:rsidR="00D058B8" w:rsidRPr="00F7307C" w:rsidRDefault="00D058B8" w:rsidP="00D058B8">
      <w:pPr>
        <w:pStyle w:val="LineBottom"/>
      </w:pPr>
    </w:p>
    <w:p w14:paraId="15364BE8" w14:textId="56FFE830" w:rsidR="005B1601" w:rsidRPr="00F7307C" w:rsidRDefault="005B1601" w:rsidP="005B1601">
      <w:pPr>
        <w:pStyle w:val="ATHeading1"/>
      </w:pPr>
      <w:bookmarkStart w:id="0" w:name="TANumber"/>
      <w:r w:rsidRPr="00F7307C">
        <w:t>P10_TA(2025)0</w:t>
      </w:r>
      <w:r w:rsidR="00F576E4">
        <w:rPr>
          <w:lang w:val="en-GB"/>
        </w:rPr>
        <w:t>232</w:t>
      </w:r>
      <w:bookmarkEnd w:id="0"/>
    </w:p>
    <w:p w14:paraId="5F0ABE40" w14:textId="24B5B8BA" w:rsidR="005B1601" w:rsidRPr="00F7307C" w:rsidRDefault="005B1601" w:rsidP="005B1601">
      <w:pPr>
        <w:pStyle w:val="ATHeading2"/>
      </w:pPr>
      <w:bookmarkStart w:id="1" w:name="title"/>
      <w:r w:rsidRPr="00F7307C">
        <w:t>Декларация за принципите на общество с равнопоставеност на половете</w:t>
      </w:r>
      <w:bookmarkEnd w:id="1"/>
    </w:p>
    <w:p w14:paraId="3A317537" w14:textId="77777777" w:rsidR="005B1601" w:rsidRPr="00F7307C" w:rsidRDefault="005B1601" w:rsidP="005B1601">
      <w:pPr>
        <w:rPr>
          <w:i/>
          <w:vanish/>
        </w:rPr>
      </w:pPr>
      <w:r w:rsidRPr="00F7307C">
        <w:rPr>
          <w:i/>
        </w:rPr>
        <w:fldChar w:fldCharType="begin"/>
      </w:r>
      <w:r w:rsidRPr="00F7307C">
        <w:rPr>
          <w:i/>
        </w:rPr>
        <w:instrText xml:space="preserve"> TC"(</w:instrText>
      </w:r>
      <w:bookmarkStart w:id="2" w:name="DocNumber"/>
      <w:r w:rsidRPr="00F7307C">
        <w:rPr>
          <w:i/>
        </w:rPr>
        <w:instrText>B10-0406/2025</w:instrText>
      </w:r>
      <w:bookmarkEnd w:id="2"/>
      <w:r w:rsidRPr="00F7307C">
        <w:rPr>
          <w:i/>
        </w:rPr>
        <w:instrText xml:space="preserve">)"\l3 \n&gt; \* MERGEFORMAT </w:instrText>
      </w:r>
      <w:r w:rsidRPr="00F7307C">
        <w:rPr>
          <w:i/>
        </w:rPr>
        <w:fldChar w:fldCharType="end"/>
      </w:r>
    </w:p>
    <w:p w14:paraId="166AA243" w14:textId="77777777" w:rsidR="005B1601" w:rsidRPr="00F7307C" w:rsidRDefault="005B1601" w:rsidP="005B1601">
      <w:pPr>
        <w:rPr>
          <w:vanish/>
        </w:rPr>
      </w:pPr>
      <w:bookmarkStart w:id="3" w:name="PE"/>
      <w:r w:rsidRPr="00F7307C">
        <w:rPr>
          <w:vanish/>
        </w:rPr>
        <w:t>PE775.499</w:t>
      </w:r>
      <w:bookmarkEnd w:id="3"/>
    </w:p>
    <w:p w14:paraId="07AFB1FC" w14:textId="28828494" w:rsidR="005B1601" w:rsidRPr="007927D2" w:rsidRDefault="005B1601" w:rsidP="007927D2">
      <w:pPr>
        <w:pStyle w:val="ATHeading3"/>
        <w:rPr>
          <w:lang w:val="en-GB"/>
        </w:rPr>
      </w:pPr>
      <w:bookmarkStart w:id="4" w:name="Sujet"/>
      <w:r w:rsidRPr="00F7307C">
        <w:t xml:space="preserve">Резолюция на Европейския парламент от </w:t>
      </w:r>
      <w:r w:rsidR="007927D2">
        <w:rPr>
          <w:lang w:val="en-GB"/>
        </w:rPr>
        <w:t xml:space="preserve">9 </w:t>
      </w:r>
      <w:r w:rsidR="007927D2">
        <w:t>октомври</w:t>
      </w:r>
      <w:r w:rsidRPr="00F7307C">
        <w:t xml:space="preserve"> 2025 г. относно Декларацията за принципите за общество с равенство между половете</w:t>
      </w:r>
      <w:bookmarkEnd w:id="4"/>
      <w:r w:rsidRPr="00F7307C">
        <w:t xml:space="preserve"> </w:t>
      </w:r>
      <w:bookmarkStart w:id="5" w:name="References"/>
      <w:r w:rsidRPr="00F7307C">
        <w:t>(2025/2780(RSP))</w:t>
      </w:r>
      <w:bookmarkEnd w:id="5"/>
    </w:p>
    <w:p w14:paraId="7F16174A" w14:textId="77777777" w:rsidR="00A949BB" w:rsidRPr="00F7307C" w:rsidRDefault="00A949BB" w:rsidP="00A949BB">
      <w:pPr>
        <w:pStyle w:val="EPComma"/>
      </w:pPr>
      <w:bookmarkStart w:id="6" w:name="TextBodyBegin"/>
      <w:bookmarkEnd w:id="6"/>
      <w:r w:rsidRPr="00F7307C">
        <w:rPr>
          <w:i/>
          <w:iCs/>
        </w:rPr>
        <w:t>Европейският парламент</w:t>
      </w:r>
      <w:r w:rsidRPr="00F7307C">
        <w:t>,</w:t>
      </w:r>
    </w:p>
    <w:p w14:paraId="0D8876F5" w14:textId="77777777" w:rsidR="00A949BB" w:rsidRPr="00F7307C" w:rsidRDefault="00A949BB" w:rsidP="00A949BB">
      <w:pPr>
        <w:pStyle w:val="NormalHanging12a"/>
      </w:pPr>
      <w:r w:rsidRPr="00F7307C">
        <w:t>–</w:t>
      </w:r>
      <w:r w:rsidRPr="00F7307C">
        <w:tab/>
        <w:t>като взе предвид съобщението на Комисията от 7 март 2025 г., озаглавено „Пътна карта за правата на жените“ (COM(2025)0097), и неговото приложение, озаглавено „Декларация за принципите за общество с равенство между половете“;</w:t>
      </w:r>
    </w:p>
    <w:p w14:paraId="47485F42" w14:textId="46999513" w:rsidR="00A949BB" w:rsidRPr="00F7307C" w:rsidRDefault="00A949BB" w:rsidP="00A949BB">
      <w:pPr>
        <w:pStyle w:val="NormalHanging12a"/>
      </w:pPr>
      <w:r w:rsidRPr="00F7307C">
        <w:t>–</w:t>
      </w:r>
      <w:r w:rsidRPr="00F7307C">
        <w:tab/>
        <w:t>като взе предвид въпроса до Комисията относно Декларацията за принципите за общество с равенство между половете (O-000024</w:t>
      </w:r>
      <w:r w:rsidRPr="00DB27DC">
        <w:t>/2025 – B10-</w:t>
      </w:r>
      <w:r w:rsidR="00DB27DC" w:rsidRPr="00F576E4">
        <w:rPr>
          <w:lang w:val="en-GB"/>
        </w:rPr>
        <w:t>0009</w:t>
      </w:r>
      <w:r w:rsidRPr="00DB27DC">
        <w:t>/2025),</w:t>
      </w:r>
    </w:p>
    <w:p w14:paraId="3E7B410A" w14:textId="77777777" w:rsidR="00A949BB" w:rsidRPr="00F7307C" w:rsidRDefault="00A949BB" w:rsidP="00A949BB">
      <w:pPr>
        <w:pStyle w:val="NormalHanging12a"/>
      </w:pPr>
      <w:r w:rsidRPr="00F7307C">
        <w:t>–</w:t>
      </w:r>
      <w:r w:rsidRPr="00F7307C">
        <w:tab/>
        <w:t>като взе предвид член 142, параграф 5 и член 136, параграф 2 от своя Правилник за дейността,</w:t>
      </w:r>
    </w:p>
    <w:p w14:paraId="197B0336" w14:textId="77777777" w:rsidR="00A949BB" w:rsidRPr="00F7307C" w:rsidRDefault="00A949BB" w:rsidP="00A949BB">
      <w:pPr>
        <w:pStyle w:val="NormalHanging12a"/>
      </w:pPr>
      <w:r w:rsidRPr="00F7307C">
        <w:t>–</w:t>
      </w:r>
      <w:r w:rsidRPr="00F7307C">
        <w:tab/>
        <w:t>като взе предвид предложението за резолюция на комисията по правата на жените и равенството между половете,</w:t>
      </w:r>
    </w:p>
    <w:p w14:paraId="1F36FBA5" w14:textId="77777777" w:rsidR="00A949BB" w:rsidRPr="00F7307C" w:rsidRDefault="00A949BB" w:rsidP="00A949BB">
      <w:pPr>
        <w:pStyle w:val="NormalHanging12a"/>
      </w:pPr>
      <w:r w:rsidRPr="00F7307C">
        <w:t>А.</w:t>
      </w:r>
      <w:r w:rsidRPr="00F7307C">
        <w:tab/>
        <w:t>като има предвид, че равенството между половете е основна ценност на ЕС, а правото на равно третиране е основно право, признато в Договора за Европейския съюз, в Договора за функционирането на Европейския съюз и в Хартата на основните права на Европейския съюз, както и че тази ценност и това право са изключително важни за по-нататъшното развитие на ЕС;</w:t>
      </w:r>
    </w:p>
    <w:p w14:paraId="1B60B84B" w14:textId="77777777" w:rsidR="00A949BB" w:rsidRPr="00F7307C" w:rsidRDefault="00A949BB" w:rsidP="00A949BB">
      <w:pPr>
        <w:pStyle w:val="NormalHanging12a"/>
      </w:pPr>
      <w:r w:rsidRPr="00F7307C">
        <w:t>Б.</w:t>
      </w:r>
      <w:r w:rsidRPr="00F7307C">
        <w:tab/>
        <w:t>като има предвид, че Европейският парламент е изцяло ангажиран със забраната на дискриминацията и насърчаването на равенството в законодателството и политиките на ЕС;</w:t>
      </w:r>
    </w:p>
    <w:p w14:paraId="688AD66E" w14:textId="77777777" w:rsidR="00A949BB" w:rsidRPr="00F7307C" w:rsidRDefault="00A949BB" w:rsidP="00A949BB">
      <w:pPr>
        <w:pStyle w:val="NormalHanging12a"/>
      </w:pPr>
      <w:r w:rsidRPr="00F7307C">
        <w:t>В.</w:t>
      </w:r>
      <w:r w:rsidRPr="00F7307C">
        <w:tab/>
        <w:t>като има предвид, че Комисията приканва всички заинтересовани страни, по-специално Европейския парламент и Съвета на Европейския съюз, социалните партньори, участниците от гражданското общество и други съответни организации, в хода на годината да одобрят декларацията относно правата на жените, приложена към нейното съобщение от 7 март 2025 г.;</w:t>
      </w:r>
    </w:p>
    <w:p w14:paraId="31513B37" w14:textId="77777777" w:rsidR="00A949BB" w:rsidRPr="00F7307C" w:rsidRDefault="00A949BB" w:rsidP="00A949BB">
      <w:pPr>
        <w:pStyle w:val="NormalHanging12a"/>
      </w:pPr>
      <w:r w:rsidRPr="00F7307C">
        <w:lastRenderedPageBreak/>
        <w:t>1.</w:t>
      </w:r>
      <w:r w:rsidRPr="00F7307C">
        <w:tab/>
        <w:t>отново изтъква и потвърждава ангажимента си към правата на жените и равенството между половете;</w:t>
      </w:r>
    </w:p>
    <w:p w14:paraId="14596D1F" w14:textId="77777777" w:rsidR="00A949BB" w:rsidRPr="00F7307C" w:rsidRDefault="00A949BB" w:rsidP="00A949BB">
      <w:pPr>
        <w:pStyle w:val="NormalHanging12a"/>
      </w:pPr>
      <w:r w:rsidRPr="00F7307C">
        <w:t>2.</w:t>
      </w:r>
      <w:r w:rsidRPr="00F7307C">
        <w:tab/>
        <w:t>приветства съобщението на Комисията от 7 март 2025 г. и счита, че то е добра основа за изготвянето на предстоящата стратегия за равенство между половете;</w:t>
      </w:r>
    </w:p>
    <w:p w14:paraId="45BC0452" w14:textId="77777777" w:rsidR="00A949BB" w:rsidRPr="00F7307C" w:rsidRDefault="00A949BB" w:rsidP="00A949BB">
      <w:pPr>
        <w:pStyle w:val="NormalHanging12a"/>
      </w:pPr>
      <w:r w:rsidRPr="00F7307C">
        <w:t>3.</w:t>
      </w:r>
      <w:r w:rsidRPr="00F7307C">
        <w:tab/>
        <w:t>призовава Комисията, когато разработва новата стратегия за равенство между половете за периода след 2025 г., надлежно да вземе предвид позицията на Парламента, която ще бъде изразена в предстоящата му резолюция относно стратегията за равенство между половете до 2025 г.;</w:t>
      </w:r>
    </w:p>
    <w:p w14:paraId="58FE9142" w14:textId="77777777" w:rsidR="00A949BB" w:rsidRPr="00F7307C" w:rsidRDefault="00A949BB" w:rsidP="00A949BB">
      <w:pPr>
        <w:pStyle w:val="NormalHanging12a"/>
      </w:pPr>
      <w:r w:rsidRPr="00F7307C">
        <w:t>4.</w:t>
      </w:r>
      <w:r w:rsidRPr="00F7307C">
        <w:tab/>
        <w:t>подкрепя принципите, включени в декларацията, приложена към съобщението на Комисията от 7 март 2025 г.;</w:t>
      </w:r>
    </w:p>
    <w:p w14:paraId="39177827" w14:textId="10C9ABF1" w:rsidR="00F7307C" w:rsidRPr="00F7307C" w:rsidRDefault="00A949BB" w:rsidP="00F7307C">
      <w:pPr>
        <w:pStyle w:val="NormalHanging12a"/>
      </w:pPr>
      <w:r w:rsidRPr="00F7307C">
        <w:rPr>
          <w:snapToGrid w:val="0"/>
        </w:rPr>
        <w:t>5.</w:t>
      </w:r>
      <w:r w:rsidRPr="00F7307C">
        <w:rPr>
          <w:snapToGrid w:val="0"/>
        </w:rPr>
        <w:tab/>
        <w:t>възлага на своя председател да предаде настоящата резолюция на Комисията.</w:t>
      </w:r>
    </w:p>
    <w:p w14:paraId="474190A3" w14:textId="1572BB4B" w:rsidR="00E365E1" w:rsidRPr="00F7307C" w:rsidRDefault="00E365E1" w:rsidP="005B1601"/>
    <w:sectPr w:rsidR="00E365E1" w:rsidRPr="00F7307C" w:rsidSect="00F730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3A8D0" w14:textId="77777777" w:rsidR="005B1601" w:rsidRPr="00F7307C" w:rsidRDefault="005B1601">
      <w:r w:rsidRPr="00F7307C">
        <w:separator/>
      </w:r>
    </w:p>
  </w:endnote>
  <w:endnote w:type="continuationSeparator" w:id="0">
    <w:p w14:paraId="539D0CE6" w14:textId="77777777" w:rsidR="005B1601" w:rsidRPr="00F7307C" w:rsidRDefault="005B1601">
      <w:r w:rsidRPr="00F730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3B19" w14:textId="77777777" w:rsidR="00064002" w:rsidRPr="00F730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57C29" w14:textId="77777777" w:rsidR="00064002" w:rsidRPr="00F730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43C6" w14:textId="77777777" w:rsidR="00064002" w:rsidRPr="00F730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7F464" w14:textId="77777777" w:rsidR="005B1601" w:rsidRPr="00F7307C" w:rsidRDefault="005B1601">
      <w:r w:rsidRPr="00F7307C">
        <w:separator/>
      </w:r>
    </w:p>
  </w:footnote>
  <w:footnote w:type="continuationSeparator" w:id="0">
    <w:p w14:paraId="316B9417" w14:textId="77777777" w:rsidR="005B1601" w:rsidRPr="00F7307C" w:rsidRDefault="005B1601">
      <w:r w:rsidRPr="00F730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70779" w14:textId="77777777" w:rsidR="00064002" w:rsidRPr="00F730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251FB" w14:textId="77777777" w:rsidR="00064002" w:rsidRPr="00F730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FE4A" w14:textId="77777777" w:rsidR="00064002" w:rsidRPr="00F730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4082302">
    <w:abstractNumId w:val="9"/>
  </w:num>
  <w:num w:numId="2" w16cid:durableId="1117799605">
    <w:abstractNumId w:val="9"/>
  </w:num>
  <w:num w:numId="3" w16cid:durableId="595481996">
    <w:abstractNumId w:val="7"/>
  </w:num>
  <w:num w:numId="4" w16cid:durableId="651444771">
    <w:abstractNumId w:val="7"/>
  </w:num>
  <w:num w:numId="5" w16cid:durableId="1468814945">
    <w:abstractNumId w:val="6"/>
  </w:num>
  <w:num w:numId="6" w16cid:durableId="166410768">
    <w:abstractNumId w:val="6"/>
  </w:num>
  <w:num w:numId="7" w16cid:durableId="1084375531">
    <w:abstractNumId w:val="5"/>
  </w:num>
  <w:num w:numId="8" w16cid:durableId="552234435">
    <w:abstractNumId w:val="5"/>
  </w:num>
  <w:num w:numId="9" w16cid:durableId="219168257">
    <w:abstractNumId w:val="4"/>
  </w:num>
  <w:num w:numId="10" w16cid:durableId="960889527">
    <w:abstractNumId w:val="4"/>
  </w:num>
  <w:num w:numId="11" w16cid:durableId="1570723746">
    <w:abstractNumId w:val="8"/>
  </w:num>
  <w:num w:numId="12" w16cid:durableId="400567728">
    <w:abstractNumId w:val="8"/>
  </w:num>
  <w:num w:numId="13" w16cid:durableId="2006471710">
    <w:abstractNumId w:val="3"/>
  </w:num>
  <w:num w:numId="14" w16cid:durableId="259457714">
    <w:abstractNumId w:val="3"/>
  </w:num>
  <w:num w:numId="15" w16cid:durableId="13701804">
    <w:abstractNumId w:val="2"/>
  </w:num>
  <w:num w:numId="16" w16cid:durableId="1273244215">
    <w:abstractNumId w:val="2"/>
  </w:num>
  <w:num w:numId="17" w16cid:durableId="1598711499">
    <w:abstractNumId w:val="1"/>
  </w:num>
  <w:num w:numId="18" w16cid:durableId="182597890">
    <w:abstractNumId w:val="1"/>
  </w:num>
  <w:num w:numId="19" w16cid:durableId="186918221">
    <w:abstractNumId w:val="0"/>
  </w:num>
  <w:num w:numId="20" w16cid:durableId="805052316">
    <w:abstractNumId w:val="0"/>
  </w:num>
  <w:num w:numId="21" w16cid:durableId="1751154532">
    <w:abstractNumId w:val="9"/>
  </w:num>
  <w:num w:numId="22" w16cid:durableId="495073595">
    <w:abstractNumId w:val="7"/>
  </w:num>
  <w:num w:numId="23" w16cid:durableId="687172768">
    <w:abstractNumId w:val="6"/>
  </w:num>
  <w:num w:numId="24" w16cid:durableId="3243341">
    <w:abstractNumId w:val="5"/>
  </w:num>
  <w:num w:numId="25" w16cid:durableId="1318460306">
    <w:abstractNumId w:val="4"/>
  </w:num>
  <w:num w:numId="26" w16cid:durableId="748774055">
    <w:abstractNumId w:val="8"/>
  </w:num>
  <w:num w:numId="27" w16cid:durableId="1147086682">
    <w:abstractNumId w:val="3"/>
  </w:num>
  <w:num w:numId="28" w16cid:durableId="75170998">
    <w:abstractNumId w:val="2"/>
  </w:num>
  <w:num w:numId="29" w16cid:durableId="1337491385">
    <w:abstractNumId w:val="1"/>
  </w:num>
  <w:num w:numId="30" w16cid:durableId="151021064">
    <w:abstractNumId w:val="0"/>
  </w:num>
  <w:num w:numId="31" w16cid:durableId="1323124331">
    <w:abstractNumId w:val="9"/>
  </w:num>
  <w:num w:numId="32" w16cid:durableId="1437749599">
    <w:abstractNumId w:val="7"/>
  </w:num>
  <w:num w:numId="33" w16cid:durableId="995913601">
    <w:abstractNumId w:val="6"/>
  </w:num>
  <w:num w:numId="34" w16cid:durableId="384374127">
    <w:abstractNumId w:val="5"/>
  </w:num>
  <w:num w:numId="35" w16cid:durableId="1587228800">
    <w:abstractNumId w:val="4"/>
  </w:num>
  <w:num w:numId="36" w16cid:durableId="830020465">
    <w:abstractNumId w:val="8"/>
  </w:num>
  <w:num w:numId="37" w16cid:durableId="763767135">
    <w:abstractNumId w:val="3"/>
  </w:num>
  <w:num w:numId="38" w16cid:durableId="816803918">
    <w:abstractNumId w:val="2"/>
  </w:num>
  <w:num w:numId="39" w16cid:durableId="1638031794">
    <w:abstractNumId w:val="1"/>
  </w:num>
  <w:num w:numId="40" w16cid:durableId="1721173409">
    <w:abstractNumId w:val="0"/>
  </w:num>
  <w:num w:numId="41" w16cid:durableId="749815172">
    <w:abstractNumId w:val="10"/>
  </w:num>
  <w:num w:numId="42" w16cid:durableId="981229798">
    <w:abstractNumId w:val="10"/>
  </w:num>
  <w:num w:numId="43" w16cid:durableId="1021399755">
    <w:abstractNumId w:val="10"/>
  </w:num>
  <w:num w:numId="44" w16cid:durableId="20717260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BG"/>
    <w:docVar w:name="dvnumam" w:val="0"/>
    <w:docVar w:name="dvpe" w:val="775.499"/>
    <w:docVar w:name="dvtitre" w:val="Резолюция на Европейския парламент от ... 2025 г. относно Декларацията за принципите за общество с равенство между половете(2025/2780(RSP))"/>
  </w:docVars>
  <w:rsids>
    <w:rsidRoot w:val="005B160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AF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601"/>
    <w:rsid w:val="005C2568"/>
    <w:rsid w:val="005D20C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7D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9B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7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6E4"/>
    <w:rsid w:val="00F7307C"/>
    <w:rsid w:val="00F74202"/>
    <w:rsid w:val="00F87713"/>
    <w:rsid w:val="00FB4360"/>
    <w:rsid w:val="00FC689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DE077"/>
  <w15:chartTrackingRefBased/>
  <w15:docId w15:val="{A729DB38-A57A-45B8-B5A5-807006C1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949BB"/>
    <w:pPr>
      <w:spacing w:before="480" w:after="240"/>
    </w:pPr>
  </w:style>
  <w:style w:type="paragraph" w:customStyle="1" w:styleId="NormalHanging12a">
    <w:name w:val="NormalHanging12a"/>
    <w:basedOn w:val="Normal"/>
    <w:rsid w:val="00A949B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927D2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2025-10-09T11:23:00Z</dcterms:created>
  <dcterms:modified xsi:type="dcterms:W3CDTF">2025-10-09T11:23:00Z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