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75F8" w14:paraId="7F66FFA9" w14:textId="77777777" w:rsidTr="0010095E">
        <w:trPr>
          <w:trHeight w:hRule="exact" w:val="1418"/>
        </w:trPr>
        <w:tc>
          <w:tcPr>
            <w:tcW w:w="6804" w:type="dxa"/>
            <w:shd w:val="clear" w:color="auto" w:fill="auto"/>
            <w:vAlign w:val="center"/>
          </w:tcPr>
          <w:p w14:paraId="7A4E8E5F" w14:textId="77777777" w:rsidR="00751A4A" w:rsidRPr="00C075F8" w:rsidRDefault="00AA727E" w:rsidP="0010095E">
            <w:pPr>
              <w:pStyle w:val="EPName"/>
            </w:pPr>
            <w:r w:rsidRPr="00C075F8">
              <w:t>Europees Parlement</w:t>
            </w:r>
          </w:p>
          <w:p w14:paraId="32B8DD6E" w14:textId="77777777" w:rsidR="00751A4A" w:rsidRPr="00C075F8" w:rsidRDefault="005F1B17" w:rsidP="005F1B17">
            <w:pPr>
              <w:pStyle w:val="EPTerm"/>
              <w:rPr>
                <w:rStyle w:val="HideTWBExt"/>
                <w:noProof w:val="0"/>
                <w:vanish w:val="0"/>
                <w:color w:val="auto"/>
              </w:rPr>
            </w:pPr>
            <w:r w:rsidRPr="00C075F8">
              <w:t>2024</w:t>
            </w:r>
            <w:r w:rsidR="00817416" w:rsidRPr="00C075F8">
              <w:t>-202</w:t>
            </w:r>
            <w:r w:rsidRPr="00C075F8">
              <w:t>9</w:t>
            </w:r>
          </w:p>
        </w:tc>
        <w:tc>
          <w:tcPr>
            <w:tcW w:w="2268" w:type="dxa"/>
            <w:shd w:val="clear" w:color="auto" w:fill="auto"/>
          </w:tcPr>
          <w:p w14:paraId="791395CE" w14:textId="77777777" w:rsidR="00751A4A" w:rsidRPr="00C075F8" w:rsidRDefault="00187494" w:rsidP="0010095E">
            <w:pPr>
              <w:pStyle w:val="EPLogo"/>
            </w:pPr>
            <w:r w:rsidRPr="00C075F8">
              <w:rPr>
                <w:noProof/>
                <w:lang w:eastAsia="ja-JP"/>
              </w:rPr>
              <w:drawing>
                <wp:inline distT="0" distB="0" distL="0" distR="0" wp14:anchorId="779504BC" wp14:editId="2AE396A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6AF21A" w14:textId="77777777" w:rsidR="00D058B8" w:rsidRPr="00C075F8" w:rsidRDefault="00D058B8" w:rsidP="004C5D52">
      <w:pPr>
        <w:pStyle w:val="LineTop"/>
      </w:pPr>
    </w:p>
    <w:p w14:paraId="7AD6A516" w14:textId="77777777" w:rsidR="00680577" w:rsidRPr="00C075F8" w:rsidRDefault="00AA727E" w:rsidP="00680577">
      <w:pPr>
        <w:pStyle w:val="EPBodyTA1"/>
      </w:pPr>
      <w:r w:rsidRPr="00C075F8">
        <w:t>AANGENOMEN TEKSTEN</w:t>
      </w:r>
    </w:p>
    <w:p w14:paraId="17882E70" w14:textId="77777777" w:rsidR="00D058B8" w:rsidRPr="00C075F8" w:rsidRDefault="00D058B8" w:rsidP="00D058B8">
      <w:pPr>
        <w:pStyle w:val="LineBottom"/>
      </w:pPr>
    </w:p>
    <w:p w14:paraId="5E6A3276" w14:textId="7A58FA80" w:rsidR="00AA727E" w:rsidRPr="00C075F8" w:rsidRDefault="00AA727E" w:rsidP="00AA727E">
      <w:pPr>
        <w:pStyle w:val="ATHeading1"/>
      </w:pPr>
      <w:bookmarkStart w:id="0" w:name="TANumber"/>
      <w:r w:rsidRPr="00C075F8">
        <w:t>P10_TA(2025)0</w:t>
      </w:r>
      <w:r w:rsidR="00C075F8" w:rsidRPr="00C075F8">
        <w:t>232</w:t>
      </w:r>
      <w:bookmarkEnd w:id="0"/>
    </w:p>
    <w:p w14:paraId="2B1EC66A" w14:textId="77777777" w:rsidR="00AA727E" w:rsidRPr="00C075F8" w:rsidRDefault="00AA727E" w:rsidP="00AA727E">
      <w:pPr>
        <w:pStyle w:val="ATHeading2"/>
      </w:pPr>
      <w:bookmarkStart w:id="1" w:name="title"/>
      <w:r w:rsidRPr="00C075F8">
        <w:t>Verklaring van beginselen voor een samenleving met gelijke kansen voor mannen en vrouwen</w:t>
      </w:r>
      <w:bookmarkEnd w:id="1"/>
    </w:p>
    <w:p w14:paraId="56AE9969" w14:textId="77777777" w:rsidR="00AA727E" w:rsidRPr="00C075F8" w:rsidRDefault="00AA727E" w:rsidP="00AA727E">
      <w:pPr>
        <w:rPr>
          <w:i/>
          <w:vanish/>
        </w:rPr>
      </w:pPr>
      <w:r w:rsidRPr="00C075F8">
        <w:rPr>
          <w:i/>
        </w:rPr>
        <w:fldChar w:fldCharType="begin"/>
      </w:r>
      <w:r w:rsidRPr="00C075F8">
        <w:rPr>
          <w:i/>
        </w:rPr>
        <w:instrText xml:space="preserve"> TC"(</w:instrText>
      </w:r>
      <w:bookmarkStart w:id="2" w:name="DocNumber"/>
      <w:r w:rsidRPr="00C075F8">
        <w:rPr>
          <w:i/>
        </w:rPr>
        <w:instrText>B10-0406/2025</w:instrText>
      </w:r>
      <w:bookmarkEnd w:id="2"/>
      <w:r w:rsidRPr="00C075F8">
        <w:rPr>
          <w:i/>
        </w:rPr>
        <w:instrText xml:space="preserve">)"\l3 \n&gt; \* MERGEFORMAT </w:instrText>
      </w:r>
      <w:r w:rsidRPr="00C075F8">
        <w:rPr>
          <w:i/>
        </w:rPr>
        <w:fldChar w:fldCharType="end"/>
      </w:r>
    </w:p>
    <w:p w14:paraId="0340473C" w14:textId="77777777" w:rsidR="00AA727E" w:rsidRPr="00C075F8" w:rsidRDefault="00AA727E" w:rsidP="00AA727E">
      <w:pPr>
        <w:rPr>
          <w:vanish/>
        </w:rPr>
      </w:pPr>
      <w:bookmarkStart w:id="3" w:name="PE"/>
      <w:r w:rsidRPr="00C075F8">
        <w:rPr>
          <w:vanish/>
        </w:rPr>
        <w:t>PE775.499</w:t>
      </w:r>
      <w:bookmarkEnd w:id="3"/>
    </w:p>
    <w:p w14:paraId="53F98676" w14:textId="23E76E48" w:rsidR="00AA727E" w:rsidRPr="00C075F8" w:rsidRDefault="00AA727E" w:rsidP="00AA727E">
      <w:pPr>
        <w:pStyle w:val="ATHeading3"/>
      </w:pPr>
      <w:bookmarkStart w:id="4" w:name="Sujet"/>
      <w:r w:rsidRPr="00C075F8">
        <w:t xml:space="preserve">Resolutie van het Europees Parlement van </w:t>
      </w:r>
      <w:r w:rsidR="00026DB9" w:rsidRPr="00C075F8">
        <w:t xml:space="preserve">9 </w:t>
      </w:r>
      <w:r w:rsidRPr="00C075F8">
        <w:t>oktober 2025 over de verklaring van beginselen voor een samenleving met gelijke kansen voor mannen en vrouwen</w:t>
      </w:r>
      <w:bookmarkEnd w:id="4"/>
      <w:r w:rsidRPr="00C075F8">
        <w:t xml:space="preserve"> </w:t>
      </w:r>
      <w:bookmarkStart w:id="5" w:name="References"/>
      <w:r w:rsidRPr="00C075F8">
        <w:t>(2025/2780(RSP))</w:t>
      </w:r>
      <w:bookmarkEnd w:id="5"/>
    </w:p>
    <w:p w14:paraId="17061359" w14:textId="77777777" w:rsidR="00FC1714" w:rsidRPr="00C075F8" w:rsidRDefault="00FC1714" w:rsidP="00FC1714">
      <w:pPr>
        <w:pStyle w:val="EPComma"/>
      </w:pPr>
      <w:bookmarkStart w:id="6" w:name="TextBodyBegin"/>
      <w:bookmarkEnd w:id="6"/>
      <w:r w:rsidRPr="00C075F8">
        <w:rPr>
          <w:i/>
        </w:rPr>
        <w:t>Het Europees Parlement</w:t>
      </w:r>
      <w:r w:rsidRPr="00C075F8">
        <w:t>,</w:t>
      </w:r>
    </w:p>
    <w:p w14:paraId="5F20FBD2" w14:textId="77777777" w:rsidR="00FC1714" w:rsidRPr="00C075F8" w:rsidRDefault="00FC1714" w:rsidP="00FC1714">
      <w:pPr>
        <w:pStyle w:val="NormalHanging12a"/>
      </w:pPr>
      <w:r w:rsidRPr="00C075F8">
        <w:t>–</w:t>
      </w:r>
      <w:r w:rsidRPr="00C075F8">
        <w:tab/>
        <w:t>gezien de mededeling van de Commissie van 7 maart 2025 getiteld “Een routekaart voor vrouwenrechten” (COM(2025)0097) en de bijlage getiteld “Verklaring van beginselen voor een samenleving met gelijke kansen voor mannen en vrouwen”,</w:t>
      </w:r>
    </w:p>
    <w:p w14:paraId="0F6993DD" w14:textId="398F23D4" w:rsidR="00FC1714" w:rsidRPr="00C075F8" w:rsidRDefault="00FC1714" w:rsidP="00FC1714">
      <w:pPr>
        <w:pStyle w:val="NormalHanging12a"/>
      </w:pPr>
      <w:r w:rsidRPr="00C075F8">
        <w:t>–</w:t>
      </w:r>
      <w:r w:rsidRPr="00C075F8">
        <w:tab/>
        <w:t>gezien de vraag aan de Commissie over de verklaring van beginselen voor een samenleving met gelijke kansen voor mannen en vrouwen (O-000024/2025 – B10</w:t>
      </w:r>
      <w:r w:rsidRPr="00C075F8">
        <w:noBreakHyphen/>
      </w:r>
      <w:r w:rsidR="00026DB9" w:rsidRPr="00C075F8">
        <w:t>0009</w:t>
      </w:r>
      <w:r w:rsidRPr="00C075F8">
        <w:t>/2025),</w:t>
      </w:r>
    </w:p>
    <w:p w14:paraId="605A4054" w14:textId="77777777" w:rsidR="00FC1714" w:rsidRPr="00C075F8" w:rsidRDefault="00FC1714" w:rsidP="00FC1714">
      <w:pPr>
        <w:pStyle w:val="NormalHanging12a"/>
      </w:pPr>
      <w:r w:rsidRPr="00C075F8">
        <w:t>–</w:t>
      </w:r>
      <w:r w:rsidRPr="00C075F8">
        <w:tab/>
        <w:t>gezien artikel 142, lid 5, en artikel 136, lid 2, van zijn Reglement,</w:t>
      </w:r>
    </w:p>
    <w:p w14:paraId="0162B574" w14:textId="77777777" w:rsidR="00FC1714" w:rsidRPr="00C075F8" w:rsidRDefault="00FC1714" w:rsidP="00FC1714">
      <w:pPr>
        <w:pStyle w:val="NormalHanging12a"/>
      </w:pPr>
      <w:r w:rsidRPr="00C075F8">
        <w:t>–</w:t>
      </w:r>
      <w:r w:rsidRPr="00C075F8">
        <w:tab/>
        <w:t>gezien de ontwerpresolutie van de Commissie vrouwenrechten en gendergelijkheid,</w:t>
      </w:r>
    </w:p>
    <w:p w14:paraId="42D7DBF0" w14:textId="77777777" w:rsidR="00FC1714" w:rsidRPr="00C075F8" w:rsidRDefault="00FC1714" w:rsidP="00FC1714">
      <w:pPr>
        <w:pStyle w:val="NormalHanging12a"/>
      </w:pPr>
      <w:r w:rsidRPr="00C075F8">
        <w:t>A.</w:t>
      </w:r>
      <w:r w:rsidRPr="00C075F8">
        <w:tab/>
        <w:t>overwegende dat gelijkheid van mannen en vrouwen een fundamentele waarde van de EU is en dat het recht op gelijke behandeling een grondrecht is dat genoemd wordt in het Verdrag betreffende de Europese Unie, het Verdrag betreffende de werking van de Europese Unie en het Handvest van de grondrechten van de Europese Unie, en dat zowel gelijkheid van mannen en vrouwen als het recht op gelijke behandeling essentieel zijn voor de verdere ontwikkeling van de EU;</w:t>
      </w:r>
    </w:p>
    <w:p w14:paraId="6E1D53E3" w14:textId="77777777" w:rsidR="00FC1714" w:rsidRPr="00C075F8" w:rsidRDefault="00FC1714" w:rsidP="00FC1714">
      <w:pPr>
        <w:pStyle w:val="NormalHanging12a"/>
      </w:pPr>
      <w:r w:rsidRPr="00C075F8">
        <w:t>B.</w:t>
      </w:r>
      <w:r w:rsidRPr="00C075F8">
        <w:tab/>
        <w:t>overwegende dat het Europees Parlement zich ten volle inzet voor een verbod op discriminatie en voor meer gelijkheid in de wetgeving en het beleid van de EU;</w:t>
      </w:r>
    </w:p>
    <w:p w14:paraId="76281EA0" w14:textId="77777777" w:rsidR="00FC1714" w:rsidRPr="00C075F8" w:rsidRDefault="00FC1714" w:rsidP="00FC1714">
      <w:pPr>
        <w:pStyle w:val="NormalHanging12a"/>
      </w:pPr>
      <w:r w:rsidRPr="00C075F8">
        <w:t>C.</w:t>
      </w:r>
      <w:r w:rsidRPr="00C075F8">
        <w:tab/>
        <w:t>overwegende dat de Commissie alle belanghebbende partijen, met name het Europees Parlement en de Raad van de Europese Unie, de sociale partners, actoren uit het maatschappelijk middenveld en andere relevante organisaties, verzoekt zich in de loop van het jaar uit te spreken voor de verklaring over vrouwenrechten die bij haar mededeling van 7 maart 2025 is gevoegd;</w:t>
      </w:r>
    </w:p>
    <w:p w14:paraId="7C2BE75E" w14:textId="77777777" w:rsidR="00FC1714" w:rsidRPr="00C075F8" w:rsidRDefault="00FC1714" w:rsidP="00FC1714">
      <w:pPr>
        <w:pStyle w:val="NormalHanging12a"/>
      </w:pPr>
      <w:r w:rsidRPr="00C075F8">
        <w:lastRenderedPageBreak/>
        <w:t>1.</w:t>
      </w:r>
      <w:r w:rsidRPr="00C075F8">
        <w:tab/>
        <w:t>bevestigt nogmaals dat het Parlement zich inzet voor vrouwenrechten en gelijkheid van mannen en vrouwen;</w:t>
      </w:r>
    </w:p>
    <w:p w14:paraId="3B57FC1B" w14:textId="77777777" w:rsidR="00FC1714" w:rsidRPr="00C075F8" w:rsidRDefault="00FC1714" w:rsidP="00FC1714">
      <w:pPr>
        <w:pStyle w:val="NormalHanging12a"/>
      </w:pPr>
      <w:r w:rsidRPr="00C075F8">
        <w:t>2.</w:t>
      </w:r>
      <w:r w:rsidRPr="00C075F8">
        <w:tab/>
        <w:t>is ingenomen met de mededeling van de Commissie van 7 maart 2025 en vindt deze een goede basis voor de voorbereiding van de toekomstige strategie voor gendergelijkheid;</w:t>
      </w:r>
    </w:p>
    <w:p w14:paraId="396F747F" w14:textId="77777777" w:rsidR="00FC1714" w:rsidRPr="00C075F8" w:rsidRDefault="00FC1714" w:rsidP="00FC1714">
      <w:pPr>
        <w:pStyle w:val="NormalHanging12a"/>
      </w:pPr>
      <w:r w:rsidRPr="00C075F8">
        <w:t>3.</w:t>
      </w:r>
      <w:r w:rsidRPr="00C075F8">
        <w:tab/>
        <w:t>verzoekt de Commissie, wanneer ze de nieuwe strategie voor gendergelijkheid voor de periode na 2025 uitstippelt, naar behoren rekening te houden met het standpunt van het Parlement in zijn toekomstige resolutie over de strategie voor gendergelijkheid 2025;</w:t>
      </w:r>
    </w:p>
    <w:p w14:paraId="03D4FA11" w14:textId="77777777" w:rsidR="00FC1714" w:rsidRPr="00C075F8" w:rsidRDefault="00FC1714" w:rsidP="00FC1714">
      <w:pPr>
        <w:pStyle w:val="NormalHanging12a"/>
      </w:pPr>
      <w:r w:rsidRPr="00C075F8">
        <w:t>4.</w:t>
      </w:r>
      <w:r w:rsidRPr="00C075F8">
        <w:tab/>
        <w:t>spreekt zijn steun uit voor de beginselen in de verklaring die aan de mededeling van de Commissie van 7 maart 2025 is gehecht;</w:t>
      </w:r>
    </w:p>
    <w:p w14:paraId="1C8A0E0F" w14:textId="741C0182" w:rsidR="007A2E24" w:rsidRPr="00C075F8" w:rsidRDefault="00FC1714" w:rsidP="007A2E24">
      <w:pPr>
        <w:pStyle w:val="NormalHanging12a"/>
      </w:pPr>
      <w:r w:rsidRPr="00C075F8">
        <w:rPr>
          <w:snapToGrid w:val="0"/>
        </w:rPr>
        <w:t>5.</w:t>
      </w:r>
      <w:r w:rsidRPr="00C075F8">
        <w:rPr>
          <w:snapToGrid w:val="0"/>
        </w:rPr>
        <w:tab/>
        <w:t>verzoekt zijn Voorzitter deze resolutie te doen toekomen aan de Commissie.</w:t>
      </w:r>
    </w:p>
    <w:sectPr w:rsidR="007A2E24" w:rsidRPr="00C075F8" w:rsidSect="007A2E2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000EB" w14:textId="77777777" w:rsidR="00AA727E" w:rsidRPr="007A2E24" w:rsidRDefault="00AA727E">
      <w:r w:rsidRPr="007A2E24">
        <w:separator/>
      </w:r>
    </w:p>
  </w:endnote>
  <w:endnote w:type="continuationSeparator" w:id="0">
    <w:p w14:paraId="5C61A338" w14:textId="77777777" w:rsidR="00AA727E" w:rsidRPr="007A2E24" w:rsidRDefault="00AA727E">
      <w:r w:rsidRPr="007A2E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26BFC" w14:textId="77777777" w:rsidR="00064002" w:rsidRPr="007A2E2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BC423" w14:textId="77777777" w:rsidR="00064002" w:rsidRPr="007A2E2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D35AD" w14:textId="77777777" w:rsidR="00064002" w:rsidRPr="007A2E2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3E1B2" w14:textId="77777777" w:rsidR="00AA727E" w:rsidRPr="007A2E24" w:rsidRDefault="00AA727E">
      <w:r w:rsidRPr="007A2E24">
        <w:separator/>
      </w:r>
    </w:p>
  </w:footnote>
  <w:footnote w:type="continuationSeparator" w:id="0">
    <w:p w14:paraId="2575619A" w14:textId="77777777" w:rsidR="00AA727E" w:rsidRPr="007A2E24" w:rsidRDefault="00AA727E">
      <w:r w:rsidRPr="007A2E2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278D7" w14:textId="77777777" w:rsidR="00064002" w:rsidRPr="007A2E2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6B2A0" w14:textId="77777777" w:rsidR="00064002" w:rsidRPr="007A2E2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EC1A6" w14:textId="77777777" w:rsidR="00064002" w:rsidRPr="007A2E2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60277155">
    <w:abstractNumId w:val="9"/>
  </w:num>
  <w:num w:numId="2" w16cid:durableId="673842489">
    <w:abstractNumId w:val="9"/>
  </w:num>
  <w:num w:numId="3" w16cid:durableId="834806918">
    <w:abstractNumId w:val="7"/>
  </w:num>
  <w:num w:numId="4" w16cid:durableId="2107573348">
    <w:abstractNumId w:val="7"/>
  </w:num>
  <w:num w:numId="5" w16cid:durableId="1520895361">
    <w:abstractNumId w:val="6"/>
  </w:num>
  <w:num w:numId="6" w16cid:durableId="2118789925">
    <w:abstractNumId w:val="6"/>
  </w:num>
  <w:num w:numId="7" w16cid:durableId="1196886183">
    <w:abstractNumId w:val="5"/>
  </w:num>
  <w:num w:numId="8" w16cid:durableId="1396010313">
    <w:abstractNumId w:val="5"/>
  </w:num>
  <w:num w:numId="9" w16cid:durableId="269434317">
    <w:abstractNumId w:val="4"/>
  </w:num>
  <w:num w:numId="10" w16cid:durableId="81538305">
    <w:abstractNumId w:val="4"/>
  </w:num>
  <w:num w:numId="11" w16cid:durableId="1599948848">
    <w:abstractNumId w:val="8"/>
  </w:num>
  <w:num w:numId="12" w16cid:durableId="237446743">
    <w:abstractNumId w:val="8"/>
  </w:num>
  <w:num w:numId="13" w16cid:durableId="548687489">
    <w:abstractNumId w:val="3"/>
  </w:num>
  <w:num w:numId="14" w16cid:durableId="533424456">
    <w:abstractNumId w:val="3"/>
  </w:num>
  <w:num w:numId="15" w16cid:durableId="2118326340">
    <w:abstractNumId w:val="2"/>
  </w:num>
  <w:num w:numId="16" w16cid:durableId="1992707711">
    <w:abstractNumId w:val="2"/>
  </w:num>
  <w:num w:numId="17" w16cid:durableId="1178229192">
    <w:abstractNumId w:val="1"/>
  </w:num>
  <w:num w:numId="18" w16cid:durableId="1290892674">
    <w:abstractNumId w:val="1"/>
  </w:num>
  <w:num w:numId="19" w16cid:durableId="709721938">
    <w:abstractNumId w:val="0"/>
  </w:num>
  <w:num w:numId="20" w16cid:durableId="966618870">
    <w:abstractNumId w:val="0"/>
  </w:num>
  <w:num w:numId="21" w16cid:durableId="512256989">
    <w:abstractNumId w:val="9"/>
  </w:num>
  <w:num w:numId="22" w16cid:durableId="1333138990">
    <w:abstractNumId w:val="7"/>
  </w:num>
  <w:num w:numId="23" w16cid:durableId="153689217">
    <w:abstractNumId w:val="6"/>
  </w:num>
  <w:num w:numId="24" w16cid:durableId="961880246">
    <w:abstractNumId w:val="5"/>
  </w:num>
  <w:num w:numId="25" w16cid:durableId="1057824639">
    <w:abstractNumId w:val="4"/>
  </w:num>
  <w:num w:numId="26" w16cid:durableId="869882520">
    <w:abstractNumId w:val="8"/>
  </w:num>
  <w:num w:numId="27" w16cid:durableId="444034016">
    <w:abstractNumId w:val="3"/>
  </w:num>
  <w:num w:numId="28" w16cid:durableId="590312055">
    <w:abstractNumId w:val="2"/>
  </w:num>
  <w:num w:numId="29" w16cid:durableId="189146650">
    <w:abstractNumId w:val="1"/>
  </w:num>
  <w:num w:numId="30" w16cid:durableId="1798336351">
    <w:abstractNumId w:val="0"/>
  </w:num>
  <w:num w:numId="31" w16cid:durableId="150826958">
    <w:abstractNumId w:val="9"/>
  </w:num>
  <w:num w:numId="32" w16cid:durableId="1021474126">
    <w:abstractNumId w:val="7"/>
  </w:num>
  <w:num w:numId="33" w16cid:durableId="588387379">
    <w:abstractNumId w:val="6"/>
  </w:num>
  <w:num w:numId="34" w16cid:durableId="764227912">
    <w:abstractNumId w:val="5"/>
  </w:num>
  <w:num w:numId="35" w16cid:durableId="2021274604">
    <w:abstractNumId w:val="4"/>
  </w:num>
  <w:num w:numId="36" w16cid:durableId="1659453546">
    <w:abstractNumId w:val="8"/>
  </w:num>
  <w:num w:numId="37" w16cid:durableId="1041631856">
    <w:abstractNumId w:val="3"/>
  </w:num>
  <w:num w:numId="38" w16cid:durableId="2139685735">
    <w:abstractNumId w:val="2"/>
  </w:num>
  <w:num w:numId="39" w16cid:durableId="1021929891">
    <w:abstractNumId w:val="1"/>
  </w:num>
  <w:num w:numId="40" w16cid:durableId="75641282">
    <w:abstractNumId w:val="0"/>
  </w:num>
  <w:num w:numId="41" w16cid:durableId="1179388083">
    <w:abstractNumId w:val="10"/>
  </w:num>
  <w:num w:numId="42" w16cid:durableId="1508590345">
    <w:abstractNumId w:val="10"/>
  </w:num>
  <w:num w:numId="43" w16cid:durableId="131027736">
    <w:abstractNumId w:val="10"/>
  </w:num>
  <w:num w:numId="44" w16cid:durableId="17601016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6/2025"/>
    <w:docVar w:name="dvlangue" w:val="NL"/>
    <w:docVar w:name="dvnumam" w:val="0"/>
    <w:docVar w:name="dvpe" w:val="775.499"/>
    <w:docVar w:name="dvtitre" w:val="Resolutie van het Europees Parlement van xx oktober 2025 over de verklaring van beginselen voor een samenleving met gelijke kansen voor mannen en vrouwen(2025/2780(RSP))"/>
  </w:docVars>
  <w:rsids>
    <w:rsidRoot w:val="00AA727E"/>
    <w:rsid w:val="00002272"/>
    <w:rsid w:val="00026DB9"/>
    <w:rsid w:val="00064002"/>
    <w:rsid w:val="000677B9"/>
    <w:rsid w:val="000831BA"/>
    <w:rsid w:val="000A42CC"/>
    <w:rsid w:val="000E7DD9"/>
    <w:rsid w:val="0010095E"/>
    <w:rsid w:val="00125B37"/>
    <w:rsid w:val="00187494"/>
    <w:rsid w:val="001948DC"/>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2E24"/>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1991"/>
    <w:rsid w:val="00A1687D"/>
    <w:rsid w:val="00A43E52"/>
    <w:rsid w:val="00A4678D"/>
    <w:rsid w:val="00A778C7"/>
    <w:rsid w:val="00AA727E"/>
    <w:rsid w:val="00AB441E"/>
    <w:rsid w:val="00AB6293"/>
    <w:rsid w:val="00AE0928"/>
    <w:rsid w:val="00AF3B82"/>
    <w:rsid w:val="00B12E95"/>
    <w:rsid w:val="00B22876"/>
    <w:rsid w:val="00B558F0"/>
    <w:rsid w:val="00BD48FE"/>
    <w:rsid w:val="00BD7BD8"/>
    <w:rsid w:val="00BE6ADC"/>
    <w:rsid w:val="00BF4357"/>
    <w:rsid w:val="00C05BFE"/>
    <w:rsid w:val="00C075F8"/>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1714"/>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EBB149"/>
  <w15:chartTrackingRefBased/>
  <w15:docId w15:val="{8484540E-4BC5-4421-B04D-1C656B292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C1714"/>
    <w:pPr>
      <w:spacing w:before="480" w:after="240"/>
    </w:pPr>
  </w:style>
  <w:style w:type="paragraph" w:customStyle="1" w:styleId="NormalHanging12a">
    <w:name w:val="NormalHanging12a"/>
    <w:basedOn w:val="Normal"/>
    <w:rsid w:val="00FC1714"/>
    <w:pPr>
      <w:spacing w:after="240"/>
      <w:ind w:left="567" w:hanging="567"/>
    </w:pPr>
  </w:style>
  <w:style w:type="paragraph" w:styleId="Revision">
    <w:name w:val="Revision"/>
    <w:hidden/>
    <w:uiPriority w:val="99"/>
    <w:semiHidden/>
    <w:rsid w:val="00026DB9"/>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406</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VTN</dc:creator>
  <cp:keywords/>
  <cp:lastModifiedBy>SLOSSE Filiep</cp:lastModifiedBy>
  <cp:revision>2</cp:revision>
  <cp:lastPrinted>2004-11-19T15:42:00Z</cp:lastPrinted>
  <dcterms:created xsi:type="dcterms:W3CDTF">2025-10-09T11:44:00Z</dcterms:created>
  <dcterms:modified xsi:type="dcterms:W3CDTF">2025-10-09T11:44:00Z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B10-0406/2025</vt:lpwstr>
  </property>
  <property fmtid="{D5CDD505-2E9C-101B-9397-08002B2CF9AE}" pid="4" name="&lt;Type&gt;">
    <vt:lpwstr>RR</vt:lpwstr>
  </property>
</Properties>
</file>