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0871" w14:paraId="1F349B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E21560" w14:textId="77777777" w:rsidR="00751A4A" w:rsidRPr="00120871" w:rsidRDefault="00C527ED" w:rsidP="0010095E">
            <w:pPr>
              <w:pStyle w:val="EPName"/>
            </w:pPr>
            <w:r w:rsidRPr="00120871">
              <w:t>Europaparlamentet</w:t>
            </w:r>
          </w:p>
          <w:p w14:paraId="545AE91A" w14:textId="77777777" w:rsidR="00751A4A" w:rsidRPr="001208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0871">
              <w:t>2024</w:t>
            </w:r>
            <w:r w:rsidR="00817416" w:rsidRPr="00120871">
              <w:t>-202</w:t>
            </w:r>
            <w:r w:rsidRPr="00120871">
              <w:t>9</w:t>
            </w:r>
          </w:p>
        </w:tc>
        <w:tc>
          <w:tcPr>
            <w:tcW w:w="2268" w:type="dxa"/>
            <w:shd w:val="clear" w:color="auto" w:fill="auto"/>
          </w:tcPr>
          <w:p w14:paraId="3EAD737F" w14:textId="77777777" w:rsidR="00751A4A" w:rsidRPr="00120871" w:rsidRDefault="00187494" w:rsidP="0010095E">
            <w:pPr>
              <w:pStyle w:val="EPLogo"/>
            </w:pPr>
            <w:r w:rsidRPr="00120871">
              <w:rPr>
                <w:noProof/>
                <w:lang w:eastAsia="ja-JP"/>
              </w:rPr>
              <w:drawing>
                <wp:inline distT="0" distB="0" distL="0" distR="0" wp14:anchorId="5A593A78" wp14:editId="2C24E2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F26FF" w14:textId="77777777" w:rsidR="00D058B8" w:rsidRPr="00120871" w:rsidRDefault="00D058B8" w:rsidP="004C5D52">
      <w:pPr>
        <w:pStyle w:val="LineTop"/>
      </w:pPr>
    </w:p>
    <w:p w14:paraId="3797D230" w14:textId="77777777" w:rsidR="00680577" w:rsidRPr="00120871" w:rsidRDefault="00C527ED" w:rsidP="00680577">
      <w:pPr>
        <w:pStyle w:val="EPBodyTA1"/>
      </w:pPr>
      <w:r w:rsidRPr="00120871">
        <w:t>ANTAGNA TEXTER</w:t>
      </w:r>
    </w:p>
    <w:p w14:paraId="56675533" w14:textId="77777777" w:rsidR="00D058B8" w:rsidRPr="00120871" w:rsidRDefault="00D058B8" w:rsidP="00D058B8">
      <w:pPr>
        <w:pStyle w:val="LineBottom"/>
      </w:pPr>
    </w:p>
    <w:p w14:paraId="553C7698" w14:textId="73703429" w:rsidR="00C527ED" w:rsidRPr="00120871" w:rsidRDefault="00C527ED" w:rsidP="00C527ED">
      <w:pPr>
        <w:pStyle w:val="ATHeading1"/>
      </w:pPr>
      <w:bookmarkStart w:id="0" w:name="TANumber"/>
      <w:r w:rsidRPr="00120871">
        <w:t>P10_TA(2025)0</w:t>
      </w:r>
      <w:bookmarkEnd w:id="0"/>
      <w:r w:rsidR="00120871" w:rsidRPr="00120871">
        <w:t>232</w:t>
      </w:r>
    </w:p>
    <w:p w14:paraId="0B9E82BC" w14:textId="77777777" w:rsidR="00C527ED" w:rsidRPr="00120871" w:rsidRDefault="00C527ED" w:rsidP="00C527ED">
      <w:pPr>
        <w:pStyle w:val="ATHeading2"/>
      </w:pPr>
      <w:bookmarkStart w:id="1" w:name="title"/>
      <w:r w:rsidRPr="00120871">
        <w:t>Förklaringen om principer för ett jämställt samhälle</w:t>
      </w:r>
      <w:bookmarkEnd w:id="1"/>
    </w:p>
    <w:p w14:paraId="5B0A0DC8" w14:textId="77777777" w:rsidR="00C527ED" w:rsidRPr="00120871" w:rsidRDefault="00C527ED" w:rsidP="00C527ED">
      <w:pPr>
        <w:rPr>
          <w:i/>
          <w:vanish/>
        </w:rPr>
      </w:pPr>
      <w:r w:rsidRPr="00120871">
        <w:rPr>
          <w:i/>
        </w:rPr>
        <w:fldChar w:fldCharType="begin"/>
      </w:r>
      <w:r w:rsidRPr="00120871">
        <w:rPr>
          <w:i/>
        </w:rPr>
        <w:instrText xml:space="preserve"> TC"(</w:instrText>
      </w:r>
      <w:bookmarkStart w:id="2" w:name="DocNumber"/>
      <w:r w:rsidRPr="00120871">
        <w:rPr>
          <w:i/>
        </w:rPr>
        <w:instrText>B10-0406/2025</w:instrText>
      </w:r>
      <w:bookmarkEnd w:id="2"/>
      <w:r w:rsidRPr="00120871">
        <w:rPr>
          <w:i/>
        </w:rPr>
        <w:instrText xml:space="preserve">)"\l3 \n&gt; \* MERGEFORMAT </w:instrText>
      </w:r>
      <w:r w:rsidRPr="00120871">
        <w:rPr>
          <w:i/>
        </w:rPr>
        <w:fldChar w:fldCharType="end"/>
      </w:r>
    </w:p>
    <w:p w14:paraId="2BBFA74C" w14:textId="77777777" w:rsidR="00C527ED" w:rsidRPr="00120871" w:rsidRDefault="00C527ED" w:rsidP="00C527ED">
      <w:pPr>
        <w:rPr>
          <w:vanish/>
        </w:rPr>
      </w:pPr>
      <w:bookmarkStart w:id="3" w:name="PE"/>
      <w:r w:rsidRPr="00120871">
        <w:rPr>
          <w:vanish/>
        </w:rPr>
        <w:t>PE775.499</w:t>
      </w:r>
      <w:bookmarkEnd w:id="3"/>
    </w:p>
    <w:p w14:paraId="7281C8D3" w14:textId="326D37EA" w:rsidR="00C527ED" w:rsidRPr="00120871" w:rsidRDefault="00C527ED" w:rsidP="00C527ED">
      <w:pPr>
        <w:pStyle w:val="ATHeading3"/>
      </w:pPr>
      <w:bookmarkStart w:id="4" w:name="Sujet"/>
      <w:r w:rsidRPr="00120871">
        <w:t xml:space="preserve">Europaparlamentets resolution av den </w:t>
      </w:r>
      <w:r w:rsidR="000B574F" w:rsidRPr="00120871">
        <w:t>9</w:t>
      </w:r>
      <w:r w:rsidRPr="00120871">
        <w:t xml:space="preserve"> </w:t>
      </w:r>
      <w:r w:rsidR="000B574F" w:rsidRPr="00120871">
        <w:t>oktober</w:t>
      </w:r>
      <w:r w:rsidRPr="00120871">
        <w:t xml:space="preserve"> 2025 om förklaringen om principer för ett jämställt samhälle</w:t>
      </w:r>
      <w:bookmarkEnd w:id="4"/>
      <w:r w:rsidRPr="00120871">
        <w:t xml:space="preserve"> </w:t>
      </w:r>
      <w:bookmarkStart w:id="5" w:name="References"/>
      <w:r w:rsidRPr="00120871">
        <w:t>(2025/2780(RSP))</w:t>
      </w:r>
      <w:bookmarkEnd w:id="5"/>
    </w:p>
    <w:p w14:paraId="4ADC0BB1" w14:textId="77777777" w:rsidR="00B95F2D" w:rsidRPr="00120871" w:rsidRDefault="00B95F2D" w:rsidP="00B95F2D">
      <w:pPr>
        <w:pStyle w:val="EPComma"/>
      </w:pPr>
      <w:bookmarkStart w:id="6" w:name="TextBodyBegin"/>
      <w:bookmarkEnd w:id="6"/>
      <w:r w:rsidRPr="00120871">
        <w:rPr>
          <w:i/>
        </w:rPr>
        <w:t>Europaparlamentet utfärdar denna resolution</w:t>
      </w:r>
    </w:p>
    <w:p w14:paraId="76B9705F" w14:textId="77777777" w:rsidR="00B95F2D" w:rsidRPr="00120871" w:rsidRDefault="00B95F2D" w:rsidP="00B95F2D">
      <w:pPr>
        <w:pStyle w:val="NormalHanging12a"/>
      </w:pPr>
      <w:r w:rsidRPr="00120871">
        <w:t>–</w:t>
      </w:r>
      <w:r w:rsidRPr="00120871">
        <w:tab/>
        <w:t xml:space="preserve">med beaktande av kommissionens meddelande </w:t>
      </w:r>
      <w:r w:rsidRPr="00120871">
        <w:rPr>
          <w:i/>
          <w:iCs/>
        </w:rPr>
        <w:t>En färdplan för kvinnors rättigheter</w:t>
      </w:r>
      <w:r w:rsidRPr="00120871">
        <w:t xml:space="preserve"> av den 7 mars 2025 (COM(2025)0097) och bilagan </w:t>
      </w:r>
      <w:r w:rsidRPr="00120871">
        <w:rPr>
          <w:i/>
          <w:iCs/>
        </w:rPr>
        <w:t>Förklaring om principer för ett jämställt samhälle</w:t>
      </w:r>
      <w:r w:rsidRPr="00120871">
        <w:t>,</w:t>
      </w:r>
    </w:p>
    <w:p w14:paraId="4318DC01" w14:textId="0CEA7AF2" w:rsidR="00B95F2D" w:rsidRPr="00120871" w:rsidRDefault="00B95F2D" w:rsidP="00B95F2D">
      <w:pPr>
        <w:pStyle w:val="NormalHanging12a"/>
      </w:pPr>
      <w:r w:rsidRPr="00120871">
        <w:t>–</w:t>
      </w:r>
      <w:r w:rsidRPr="00120871">
        <w:tab/>
        <w:t>med beaktande av frågan till kommissionen om förklaringen om principer för ett jämställt samhälle (O-000024/2025</w:t>
      </w:r>
      <w:r w:rsidR="000B574F" w:rsidRPr="00120871">
        <w:t>– B10-</w:t>
      </w:r>
      <w:r w:rsidR="004B7199" w:rsidRPr="00120871">
        <w:t>0009</w:t>
      </w:r>
      <w:r w:rsidR="000B574F" w:rsidRPr="00120871">
        <w:t>/2025</w:t>
      </w:r>
      <w:r w:rsidRPr="00120871">
        <w:t>),</w:t>
      </w:r>
    </w:p>
    <w:p w14:paraId="2BBCF6FE" w14:textId="77777777" w:rsidR="00B95F2D" w:rsidRPr="00120871" w:rsidRDefault="00B95F2D" w:rsidP="00B95F2D">
      <w:pPr>
        <w:pStyle w:val="NormalHanging12a"/>
      </w:pPr>
      <w:r w:rsidRPr="00120871">
        <w:t>–</w:t>
      </w:r>
      <w:r w:rsidRPr="00120871">
        <w:tab/>
        <w:t>med beaktande av artiklarna 142.5 och 136.2 i arbetsordningen,</w:t>
      </w:r>
    </w:p>
    <w:p w14:paraId="0B5C45F1" w14:textId="77777777" w:rsidR="00B95F2D" w:rsidRPr="00120871" w:rsidRDefault="00B95F2D" w:rsidP="00B95F2D">
      <w:pPr>
        <w:pStyle w:val="NormalHanging12a"/>
      </w:pPr>
      <w:r w:rsidRPr="00120871">
        <w:t>–</w:t>
      </w:r>
      <w:r w:rsidRPr="00120871">
        <w:tab/>
        <w:t>med beaktande av förslaget till resolution från utskottet för kvinnors rättigheter och jämställdhet, och av följande skäl:</w:t>
      </w:r>
    </w:p>
    <w:p w14:paraId="6DF3F5F4" w14:textId="77777777" w:rsidR="00B95F2D" w:rsidRPr="00120871" w:rsidRDefault="00B95F2D" w:rsidP="00B95F2D">
      <w:pPr>
        <w:pStyle w:val="NormalHanging12a"/>
      </w:pPr>
      <w:r w:rsidRPr="00120871">
        <w:t>A.</w:t>
      </w:r>
      <w:r w:rsidRPr="00120871">
        <w:tab/>
        <w:t>Medan jämställdhet är ett av EU:s grundläggande värden är rätten till likabehandling en grundläggande rättighet som erkänns i fördraget om Europeiska unionen, fördraget om Europeiska unionens funktionssätt och Europeiska unionens stadga om de grundläggande rättigheterna, och de är båda avgörande för EU:s fortsatta utveckling.</w:t>
      </w:r>
    </w:p>
    <w:p w14:paraId="432F95D0" w14:textId="77777777" w:rsidR="00B95F2D" w:rsidRPr="00120871" w:rsidRDefault="00B95F2D" w:rsidP="00B95F2D">
      <w:pPr>
        <w:pStyle w:val="NormalHanging12a"/>
      </w:pPr>
      <w:r w:rsidRPr="00120871">
        <w:t>B.</w:t>
      </w:r>
      <w:r w:rsidRPr="00120871">
        <w:tab/>
        <w:t>Europaparlamentet är fast beslutet att förbjuda diskriminering och främja jämlikhet i EU:s lagstiftning och politik.</w:t>
      </w:r>
    </w:p>
    <w:p w14:paraId="1393364A" w14:textId="77777777" w:rsidR="00B95F2D" w:rsidRPr="00120871" w:rsidRDefault="00B95F2D" w:rsidP="00B95F2D">
      <w:pPr>
        <w:pStyle w:val="NormalHanging12a"/>
      </w:pPr>
      <w:r w:rsidRPr="00120871">
        <w:t>C.</w:t>
      </w:r>
      <w:r w:rsidRPr="00120871">
        <w:tab/>
        <w:t>Kommissionen uppmanar alla berörda parter, särskilt Europaparlamentet och Europeiska unionens råd, arbetsmarknadens parter, aktörer i det civila samhället och andra relevanta organisationer, att under året ge sitt stöd till den förklaring om kvinnors rättigheter som bifogas kommissionens meddelande av den 7 mars 2025.</w:t>
      </w:r>
    </w:p>
    <w:p w14:paraId="119673AD" w14:textId="77777777" w:rsidR="00B95F2D" w:rsidRPr="00120871" w:rsidRDefault="00B95F2D" w:rsidP="00B95F2D">
      <w:pPr>
        <w:pStyle w:val="NormalHanging12a"/>
      </w:pPr>
      <w:r w:rsidRPr="00120871">
        <w:t>1.</w:t>
      </w:r>
      <w:r w:rsidRPr="00120871">
        <w:tab/>
        <w:t>Europaparlamentet upprepar och bekräftar sitt engagemang för kvinnors rättigheter och jämställdhet.</w:t>
      </w:r>
    </w:p>
    <w:p w14:paraId="53E06F91" w14:textId="77777777" w:rsidR="00B95F2D" w:rsidRPr="00120871" w:rsidRDefault="00B95F2D" w:rsidP="00B95F2D">
      <w:pPr>
        <w:pStyle w:val="NormalHanging12a"/>
      </w:pPr>
      <w:r w:rsidRPr="00120871">
        <w:t>2.</w:t>
      </w:r>
      <w:r w:rsidRPr="00120871">
        <w:tab/>
        <w:t>Europaparlamentet välkomnar kommissionens meddelande av den 7 mars 2025 och anser att det utgör en god grund för utarbetandet av den kommande jämställdhetsstrategin.</w:t>
      </w:r>
    </w:p>
    <w:p w14:paraId="6424DE99" w14:textId="77777777" w:rsidR="00B95F2D" w:rsidRPr="00120871" w:rsidRDefault="00B95F2D" w:rsidP="00B95F2D">
      <w:pPr>
        <w:pStyle w:val="NormalHanging12a"/>
      </w:pPr>
      <w:r w:rsidRPr="00120871">
        <w:lastRenderedPageBreak/>
        <w:t>3.</w:t>
      </w:r>
      <w:r w:rsidRPr="00120871">
        <w:tab/>
        <w:t>Europaparlamentet uppmanar kommissionen att ta vederbörlig hänsyn till den ståndpunkt som parlamentet kommer att inta i sin kommande resolution om jämställdhetsstrategin 2025 i samband med utarbetandet av den nya jämställdhetsstrategin för perioden efter 2025.</w:t>
      </w:r>
    </w:p>
    <w:p w14:paraId="757C7403" w14:textId="77777777" w:rsidR="00B95F2D" w:rsidRPr="00120871" w:rsidRDefault="00B95F2D" w:rsidP="00B95F2D">
      <w:pPr>
        <w:pStyle w:val="NormalHanging12a"/>
      </w:pPr>
      <w:r w:rsidRPr="00120871">
        <w:t>4.</w:t>
      </w:r>
      <w:r w:rsidRPr="00120871">
        <w:tab/>
        <w:t>Europaparlamentet stöder principerna i den förklaring som bifogas kommissionens meddelande av den 7 mars 2025.</w:t>
      </w:r>
    </w:p>
    <w:p w14:paraId="427B8E87" w14:textId="40E1470B" w:rsidR="005848EA" w:rsidRPr="00120871" w:rsidRDefault="00B95F2D" w:rsidP="005848EA">
      <w:pPr>
        <w:pStyle w:val="NormalHanging12a"/>
      </w:pPr>
      <w:r w:rsidRPr="00120871">
        <w:rPr>
          <w:snapToGrid w:val="0"/>
        </w:rPr>
        <w:t>5.</w:t>
      </w:r>
      <w:r w:rsidRPr="00120871">
        <w:rPr>
          <w:snapToGrid w:val="0"/>
        </w:rPr>
        <w:tab/>
        <w:t>Europaparlamentet uppdrar åt talmannen att översända denna resolution till kommissionen.</w:t>
      </w:r>
    </w:p>
    <w:sectPr w:rsidR="005848EA" w:rsidRPr="00120871" w:rsidSect="005848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4882" w14:textId="77777777" w:rsidR="00C527ED" w:rsidRPr="005848EA" w:rsidRDefault="00C527ED">
      <w:r w:rsidRPr="005848EA">
        <w:separator/>
      </w:r>
    </w:p>
  </w:endnote>
  <w:endnote w:type="continuationSeparator" w:id="0">
    <w:p w14:paraId="549D51C4" w14:textId="77777777" w:rsidR="00C527ED" w:rsidRPr="005848EA" w:rsidRDefault="00C527ED">
      <w:r w:rsidRPr="005848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A924" w14:textId="77777777" w:rsidR="00064002" w:rsidRPr="005848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5FFAC" w14:textId="77777777" w:rsidR="00064002" w:rsidRPr="005848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B3AB" w14:textId="77777777" w:rsidR="00064002" w:rsidRPr="005848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E90CE" w14:textId="77777777" w:rsidR="00C527ED" w:rsidRPr="005848EA" w:rsidRDefault="00C527ED">
      <w:r w:rsidRPr="005848EA">
        <w:separator/>
      </w:r>
    </w:p>
  </w:footnote>
  <w:footnote w:type="continuationSeparator" w:id="0">
    <w:p w14:paraId="75FEC070" w14:textId="77777777" w:rsidR="00C527ED" w:rsidRPr="005848EA" w:rsidRDefault="00C527ED">
      <w:r w:rsidRPr="005848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05FC" w14:textId="77777777" w:rsidR="00064002" w:rsidRPr="005848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D37F" w14:textId="77777777" w:rsidR="00064002" w:rsidRPr="005848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DE36D" w14:textId="77777777" w:rsidR="00064002" w:rsidRPr="005848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1266105">
    <w:abstractNumId w:val="9"/>
  </w:num>
  <w:num w:numId="2" w16cid:durableId="1285577462">
    <w:abstractNumId w:val="9"/>
  </w:num>
  <w:num w:numId="3" w16cid:durableId="1478111542">
    <w:abstractNumId w:val="7"/>
  </w:num>
  <w:num w:numId="4" w16cid:durableId="17125497">
    <w:abstractNumId w:val="7"/>
  </w:num>
  <w:num w:numId="5" w16cid:durableId="42288981">
    <w:abstractNumId w:val="6"/>
  </w:num>
  <w:num w:numId="6" w16cid:durableId="767233986">
    <w:abstractNumId w:val="6"/>
  </w:num>
  <w:num w:numId="7" w16cid:durableId="1979603992">
    <w:abstractNumId w:val="5"/>
  </w:num>
  <w:num w:numId="8" w16cid:durableId="797724948">
    <w:abstractNumId w:val="5"/>
  </w:num>
  <w:num w:numId="9" w16cid:durableId="863521723">
    <w:abstractNumId w:val="4"/>
  </w:num>
  <w:num w:numId="10" w16cid:durableId="1339846450">
    <w:abstractNumId w:val="4"/>
  </w:num>
  <w:num w:numId="11" w16cid:durableId="1766076018">
    <w:abstractNumId w:val="8"/>
  </w:num>
  <w:num w:numId="12" w16cid:durableId="2145538266">
    <w:abstractNumId w:val="8"/>
  </w:num>
  <w:num w:numId="13" w16cid:durableId="677193976">
    <w:abstractNumId w:val="3"/>
  </w:num>
  <w:num w:numId="14" w16cid:durableId="1368600153">
    <w:abstractNumId w:val="3"/>
  </w:num>
  <w:num w:numId="15" w16cid:durableId="1440174318">
    <w:abstractNumId w:val="2"/>
  </w:num>
  <w:num w:numId="16" w16cid:durableId="195047980">
    <w:abstractNumId w:val="2"/>
  </w:num>
  <w:num w:numId="17" w16cid:durableId="840972808">
    <w:abstractNumId w:val="1"/>
  </w:num>
  <w:num w:numId="18" w16cid:durableId="1203328530">
    <w:abstractNumId w:val="1"/>
  </w:num>
  <w:num w:numId="19" w16cid:durableId="2089383299">
    <w:abstractNumId w:val="0"/>
  </w:num>
  <w:num w:numId="20" w16cid:durableId="398870584">
    <w:abstractNumId w:val="0"/>
  </w:num>
  <w:num w:numId="21" w16cid:durableId="1019047813">
    <w:abstractNumId w:val="9"/>
  </w:num>
  <w:num w:numId="22" w16cid:durableId="182323419">
    <w:abstractNumId w:val="7"/>
  </w:num>
  <w:num w:numId="23" w16cid:durableId="71508405">
    <w:abstractNumId w:val="6"/>
  </w:num>
  <w:num w:numId="24" w16cid:durableId="1574968480">
    <w:abstractNumId w:val="5"/>
  </w:num>
  <w:num w:numId="25" w16cid:durableId="1517696966">
    <w:abstractNumId w:val="4"/>
  </w:num>
  <w:num w:numId="26" w16cid:durableId="1480338839">
    <w:abstractNumId w:val="8"/>
  </w:num>
  <w:num w:numId="27" w16cid:durableId="1348289646">
    <w:abstractNumId w:val="3"/>
  </w:num>
  <w:num w:numId="28" w16cid:durableId="817302987">
    <w:abstractNumId w:val="2"/>
  </w:num>
  <w:num w:numId="29" w16cid:durableId="1970745591">
    <w:abstractNumId w:val="1"/>
  </w:num>
  <w:num w:numId="30" w16cid:durableId="1889952125">
    <w:abstractNumId w:val="0"/>
  </w:num>
  <w:num w:numId="31" w16cid:durableId="912935449">
    <w:abstractNumId w:val="9"/>
  </w:num>
  <w:num w:numId="32" w16cid:durableId="212155278">
    <w:abstractNumId w:val="7"/>
  </w:num>
  <w:num w:numId="33" w16cid:durableId="1247153254">
    <w:abstractNumId w:val="6"/>
  </w:num>
  <w:num w:numId="34" w16cid:durableId="884296743">
    <w:abstractNumId w:val="5"/>
  </w:num>
  <w:num w:numId="35" w16cid:durableId="154104326">
    <w:abstractNumId w:val="4"/>
  </w:num>
  <w:num w:numId="36" w16cid:durableId="1325355862">
    <w:abstractNumId w:val="8"/>
  </w:num>
  <w:num w:numId="37" w16cid:durableId="762147834">
    <w:abstractNumId w:val="3"/>
  </w:num>
  <w:num w:numId="38" w16cid:durableId="127088543">
    <w:abstractNumId w:val="2"/>
  </w:num>
  <w:num w:numId="39" w16cid:durableId="455294380">
    <w:abstractNumId w:val="1"/>
  </w:num>
  <w:num w:numId="40" w16cid:durableId="1591890330">
    <w:abstractNumId w:val="0"/>
  </w:num>
  <w:num w:numId="41" w16cid:durableId="638001866">
    <w:abstractNumId w:val="10"/>
  </w:num>
  <w:num w:numId="42" w16cid:durableId="1826122097">
    <w:abstractNumId w:val="10"/>
  </w:num>
  <w:num w:numId="43" w16cid:durableId="1700426301">
    <w:abstractNumId w:val="10"/>
  </w:num>
  <w:num w:numId="44" w16cid:durableId="18658233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SV"/>
    <w:docVar w:name="dvnumam" w:val="0"/>
    <w:docVar w:name="dvpe" w:val="775.499"/>
    <w:docVar w:name="dvtitre" w:val="Europaparlamentets resolution av den xx xx 2025 om förklaringen om principer för ett jämställt samhälle(2025/2780(RSP))"/>
  </w:docVars>
  <w:rsids>
    <w:rsidRoot w:val="00C527ED"/>
    <w:rsid w:val="00002272"/>
    <w:rsid w:val="00064002"/>
    <w:rsid w:val="000677B9"/>
    <w:rsid w:val="000831BA"/>
    <w:rsid w:val="000A42CC"/>
    <w:rsid w:val="000B574F"/>
    <w:rsid w:val="000E7DD9"/>
    <w:rsid w:val="0010095E"/>
    <w:rsid w:val="0012087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675"/>
    <w:rsid w:val="00471C19"/>
    <w:rsid w:val="004867E3"/>
    <w:rsid w:val="00494A28"/>
    <w:rsid w:val="004B7199"/>
    <w:rsid w:val="004C0004"/>
    <w:rsid w:val="004C5D52"/>
    <w:rsid w:val="0050519A"/>
    <w:rsid w:val="005072A1"/>
    <w:rsid w:val="00514517"/>
    <w:rsid w:val="00545827"/>
    <w:rsid w:val="00560270"/>
    <w:rsid w:val="005668BD"/>
    <w:rsid w:val="005848EA"/>
    <w:rsid w:val="005C2568"/>
    <w:rsid w:val="005F1B17"/>
    <w:rsid w:val="006037C0"/>
    <w:rsid w:val="006631B6"/>
    <w:rsid w:val="00680577"/>
    <w:rsid w:val="006A56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F2D"/>
    <w:rsid w:val="00BD48FE"/>
    <w:rsid w:val="00BD7BD8"/>
    <w:rsid w:val="00BE6ADC"/>
    <w:rsid w:val="00C05BFE"/>
    <w:rsid w:val="00C23CD4"/>
    <w:rsid w:val="00C527ED"/>
    <w:rsid w:val="00C61C0C"/>
    <w:rsid w:val="00C941CB"/>
    <w:rsid w:val="00CC2357"/>
    <w:rsid w:val="00CD7C2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0CB1C"/>
  <w15:chartTrackingRefBased/>
  <w15:docId w15:val="{80AA3E6A-F2D5-4CF5-9ED8-FE2BCD1D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5F2D"/>
    <w:pPr>
      <w:spacing w:before="480" w:after="240"/>
    </w:pPr>
  </w:style>
  <w:style w:type="paragraph" w:customStyle="1" w:styleId="NormalBold">
    <w:name w:val="NormalBold"/>
    <w:basedOn w:val="Normal"/>
    <w:rsid w:val="00B95F2D"/>
    <w:rPr>
      <w:b/>
    </w:rPr>
  </w:style>
  <w:style w:type="paragraph" w:customStyle="1" w:styleId="NormalBold12a">
    <w:name w:val="NormalBold12a"/>
    <w:basedOn w:val="Normal"/>
    <w:rsid w:val="00B95F2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95F2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2025-10-09T11:31:00Z</dcterms:created>
  <dcterms:modified xsi:type="dcterms:W3CDTF">2025-10-09T11:31:00Z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P10_TA-PROV(2025)0232_</vt:lpwstr>
  </property>
  <property fmtid="{D5CDD505-2E9C-101B-9397-08002B2CF9AE}" pid="4" name="&lt;Type&gt;">
    <vt:lpwstr>RR</vt:lpwstr>
  </property>
</Properties>
</file>