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3CD6" w14:paraId="06AE3B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A56FD8" w14:textId="77777777" w:rsidR="00751A4A" w:rsidRPr="005E3CD6" w:rsidRDefault="00715AF2" w:rsidP="0010095E">
            <w:pPr>
              <w:pStyle w:val="EPName"/>
            </w:pPr>
            <w:r w:rsidRPr="005E3CD6">
              <w:t>Parlamento Europeo</w:t>
            </w:r>
          </w:p>
          <w:p w14:paraId="72C0962B" w14:textId="77777777" w:rsidR="00751A4A" w:rsidRPr="005E3C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3CD6">
              <w:t>2024</w:t>
            </w:r>
            <w:r w:rsidR="00817416" w:rsidRPr="005E3CD6">
              <w:t>-202</w:t>
            </w:r>
            <w:r w:rsidRPr="005E3CD6">
              <w:t>9</w:t>
            </w:r>
          </w:p>
        </w:tc>
        <w:tc>
          <w:tcPr>
            <w:tcW w:w="2268" w:type="dxa"/>
            <w:shd w:val="clear" w:color="auto" w:fill="auto"/>
          </w:tcPr>
          <w:p w14:paraId="614DF49E" w14:textId="77777777" w:rsidR="00751A4A" w:rsidRPr="005E3CD6" w:rsidRDefault="00187494" w:rsidP="0010095E">
            <w:pPr>
              <w:pStyle w:val="EPLogo"/>
            </w:pPr>
            <w:r w:rsidRPr="005E3CD6">
              <w:rPr>
                <w:noProof/>
                <w:lang w:val="en-GB"/>
              </w:rPr>
              <w:drawing>
                <wp:inline distT="0" distB="0" distL="0" distR="0" wp14:anchorId="7AABE674" wp14:editId="2FB4FB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1EF96A" w14:textId="77777777" w:rsidR="00D058B8" w:rsidRPr="005E3CD6" w:rsidRDefault="00D058B8" w:rsidP="004C5D52">
      <w:pPr>
        <w:pStyle w:val="LineTop"/>
      </w:pPr>
    </w:p>
    <w:p w14:paraId="70533996" w14:textId="77777777" w:rsidR="00680577" w:rsidRPr="005E3CD6" w:rsidRDefault="00715AF2" w:rsidP="00680577">
      <w:pPr>
        <w:pStyle w:val="EPBodyTA1"/>
      </w:pPr>
      <w:r w:rsidRPr="005E3CD6">
        <w:t>TEXTOS APROBADOS</w:t>
      </w:r>
    </w:p>
    <w:p w14:paraId="43D526C7" w14:textId="77777777" w:rsidR="00D058B8" w:rsidRPr="005E3CD6" w:rsidRDefault="00D058B8" w:rsidP="00D058B8">
      <w:pPr>
        <w:pStyle w:val="LineBottom"/>
      </w:pPr>
    </w:p>
    <w:p w14:paraId="633D80B9" w14:textId="1F916B15" w:rsidR="00715AF2" w:rsidRPr="00384243" w:rsidRDefault="00715AF2" w:rsidP="00715AF2">
      <w:pPr>
        <w:pStyle w:val="ATHeading1"/>
      </w:pPr>
      <w:bookmarkStart w:id="0" w:name="TANumber"/>
      <w:r w:rsidRPr="00384243">
        <w:t>P10_TA(2025)</w:t>
      </w:r>
      <w:bookmarkEnd w:id="0"/>
      <w:r w:rsidR="005E3CD6" w:rsidRPr="00384243">
        <w:t>0233</w:t>
      </w:r>
    </w:p>
    <w:p w14:paraId="498030A4" w14:textId="3089D834" w:rsidR="00715AF2" w:rsidRPr="00384243" w:rsidRDefault="00627099" w:rsidP="00715AF2">
      <w:pPr>
        <w:pStyle w:val="ATHeading2"/>
      </w:pPr>
      <w:r w:rsidRPr="00384243">
        <w:t>Efecto en la Unión de determinadas medidas de privación del derecho a conducir</w:t>
      </w:r>
    </w:p>
    <w:p w14:paraId="55D6F1F2" w14:textId="77777777" w:rsidR="00715AF2" w:rsidRPr="005E3CD6" w:rsidRDefault="00715AF2" w:rsidP="00715AF2">
      <w:pPr>
        <w:rPr>
          <w:i/>
          <w:vanish/>
        </w:rPr>
      </w:pPr>
      <w:r w:rsidRPr="005E3CD6">
        <w:rPr>
          <w:i/>
        </w:rPr>
        <w:fldChar w:fldCharType="begin"/>
      </w:r>
      <w:r w:rsidRPr="005E3CD6">
        <w:rPr>
          <w:i/>
        </w:rPr>
        <w:instrText xml:space="preserve"> TC"(</w:instrText>
      </w:r>
      <w:bookmarkStart w:id="1" w:name="DocNumber"/>
      <w:r w:rsidRPr="005E3CD6">
        <w:rPr>
          <w:i/>
        </w:rPr>
        <w:instrText>A10-0193/2025</w:instrText>
      </w:r>
      <w:bookmarkEnd w:id="1"/>
      <w:r w:rsidRPr="005E3CD6">
        <w:rPr>
          <w:i/>
        </w:rPr>
        <w:instrText xml:space="preserve"> - Ponente: Matteo Ricci)"\l3 \n&gt; \* MERGEFORMAT </w:instrText>
      </w:r>
      <w:r w:rsidRPr="005E3CD6">
        <w:rPr>
          <w:i/>
        </w:rPr>
        <w:fldChar w:fldCharType="end"/>
      </w:r>
    </w:p>
    <w:p w14:paraId="320CC01C" w14:textId="77777777" w:rsidR="00715AF2" w:rsidRPr="005E3CD6" w:rsidRDefault="00715AF2" w:rsidP="00715AF2">
      <w:pPr>
        <w:rPr>
          <w:vanish/>
        </w:rPr>
      </w:pPr>
      <w:bookmarkStart w:id="2" w:name="Commission"/>
      <w:r w:rsidRPr="005E3CD6">
        <w:rPr>
          <w:vanish/>
        </w:rPr>
        <w:t>Comisión de Transportes y Turismo</w:t>
      </w:r>
      <w:bookmarkEnd w:id="2"/>
    </w:p>
    <w:p w14:paraId="2E32BAEE" w14:textId="77777777" w:rsidR="00715AF2" w:rsidRPr="005E3CD6" w:rsidRDefault="00715AF2" w:rsidP="00715AF2">
      <w:pPr>
        <w:rPr>
          <w:vanish/>
        </w:rPr>
      </w:pPr>
      <w:bookmarkStart w:id="3" w:name="PE"/>
      <w:r w:rsidRPr="005E3CD6">
        <w:rPr>
          <w:vanish/>
        </w:rPr>
        <w:t>PE778.059</w:t>
      </w:r>
      <w:bookmarkEnd w:id="3"/>
    </w:p>
    <w:p w14:paraId="6B39FE3F" w14:textId="77777777" w:rsidR="00715AF2" w:rsidRPr="00384243" w:rsidRDefault="00715AF2" w:rsidP="00715AF2">
      <w:pPr>
        <w:pStyle w:val="ATHeading3"/>
      </w:pPr>
      <w:bookmarkStart w:id="4" w:name="Sujet"/>
      <w:r w:rsidRPr="00384243">
        <w:t>Resolución legislativa del Parlamento Europeo, de 21 de octubre de 2025, sobre la Posición del Consejo en primera lectura con vistas a la adopción de la Directiva del Parlamento Europeo y del Consejo por la que se modifica la Directiva (UE) 2025/…, por lo que respecta a determinadas medidas de privación del derecho a conducir</w:t>
      </w:r>
      <w:bookmarkEnd w:id="4"/>
      <w:r w:rsidRPr="00384243">
        <w:t xml:space="preserve"> </w:t>
      </w:r>
      <w:bookmarkStart w:id="5" w:name="References"/>
      <w:r w:rsidRPr="00384243">
        <w:t>(08351/1/2025 – C10-0231/2025 – 2023/0055(COD))</w:t>
      </w:r>
      <w:bookmarkEnd w:id="5"/>
    </w:p>
    <w:p w14:paraId="2ADBA329" w14:textId="77777777" w:rsidR="00715AF2" w:rsidRPr="005E3CD6" w:rsidRDefault="00715AF2" w:rsidP="00715AF2"/>
    <w:p w14:paraId="0ACF8494" w14:textId="77777777" w:rsidR="005143E6" w:rsidRPr="005E3CD6" w:rsidRDefault="005143E6" w:rsidP="005143E6">
      <w:pPr>
        <w:pStyle w:val="NormalBold"/>
      </w:pPr>
      <w:bookmarkStart w:id="6" w:name="TextBodyBegin"/>
      <w:bookmarkEnd w:id="6"/>
      <w:r w:rsidRPr="005E3CD6">
        <w:t>(Procedimiento legislativo ordinario: segunda lectura)</w:t>
      </w:r>
    </w:p>
    <w:p w14:paraId="561DD83D" w14:textId="77777777" w:rsidR="005143E6" w:rsidRPr="005E3CD6" w:rsidRDefault="005143E6" w:rsidP="005143E6">
      <w:pPr>
        <w:pStyle w:val="EPComma"/>
      </w:pPr>
      <w:r w:rsidRPr="005E3CD6">
        <w:rPr>
          <w:i/>
        </w:rPr>
        <w:t>El Parlamento Europeo</w:t>
      </w:r>
      <w:r w:rsidRPr="005E3CD6">
        <w:t>,</w:t>
      </w:r>
    </w:p>
    <w:p w14:paraId="51FD7805" w14:textId="77777777" w:rsidR="005143E6" w:rsidRPr="005E3CD6" w:rsidRDefault="005143E6" w:rsidP="005143E6">
      <w:pPr>
        <w:pStyle w:val="NormalHanging12a"/>
      </w:pPr>
      <w:r w:rsidRPr="005E3CD6">
        <w:t>–</w:t>
      </w:r>
      <w:r w:rsidRPr="005E3CD6">
        <w:tab/>
        <w:t>Vista la Posición del Consejo en primera lectura (08351/1/2025 - C10-0231/2025),</w:t>
      </w:r>
    </w:p>
    <w:p w14:paraId="03F24C2F" w14:textId="4E8E6013" w:rsidR="005143E6" w:rsidRPr="005E3CD6" w:rsidRDefault="005143E6" w:rsidP="005143E6">
      <w:pPr>
        <w:pStyle w:val="NormalHanging12a"/>
      </w:pPr>
      <w:r w:rsidRPr="005E3CD6">
        <w:t>–</w:t>
      </w:r>
      <w:r w:rsidRPr="005E3CD6">
        <w:tab/>
        <w:t>Visto el dictamen del Comité Económico y Social Europeo de 14 de jun</w:t>
      </w:r>
      <w:bookmarkStart w:id="7" w:name="_GoBack"/>
      <w:bookmarkEnd w:id="7"/>
      <w:r w:rsidRPr="005E3CD6">
        <w:t>io de 2023</w:t>
      </w:r>
      <w:r w:rsidRPr="005E3CD6">
        <w:rPr>
          <w:rStyle w:val="FootnoteReference"/>
        </w:rPr>
        <w:footnoteReference w:id="1"/>
      </w:r>
      <w:r w:rsidRPr="005E3CD6">
        <w:t>,</w:t>
      </w:r>
    </w:p>
    <w:p w14:paraId="01615DED" w14:textId="77777777" w:rsidR="005143E6" w:rsidRPr="005E3CD6" w:rsidRDefault="005143E6" w:rsidP="005143E6">
      <w:pPr>
        <w:pStyle w:val="NormalHanging12a"/>
      </w:pPr>
      <w:r w:rsidRPr="005E3CD6">
        <w:t>–</w:t>
      </w:r>
      <w:r w:rsidRPr="005E3CD6">
        <w:tab/>
        <w:t>Previa consulta al Comité de las Regiones,</w:t>
      </w:r>
    </w:p>
    <w:p w14:paraId="0F5CFF14" w14:textId="77777777" w:rsidR="005143E6" w:rsidRPr="005E3CD6" w:rsidRDefault="005143E6" w:rsidP="005143E6">
      <w:pPr>
        <w:pStyle w:val="NormalHanging12a"/>
      </w:pPr>
      <w:r w:rsidRPr="005E3CD6">
        <w:t>–</w:t>
      </w:r>
      <w:r w:rsidRPr="005E3CD6">
        <w:tab/>
        <w:t>Vista su Posición en primera lectura</w:t>
      </w:r>
      <w:r w:rsidRPr="005E3CD6">
        <w:rPr>
          <w:rStyle w:val="FootnoteReference"/>
        </w:rPr>
        <w:footnoteReference w:id="2"/>
      </w:r>
      <w:r w:rsidRPr="005E3CD6">
        <w:t xml:space="preserve"> sobre la propuesta de la Comisión al Parlamento Europeo y al Consejo (COM(2023)0128),</w:t>
      </w:r>
    </w:p>
    <w:p w14:paraId="7DB25BA9" w14:textId="77777777" w:rsidR="005143E6" w:rsidRPr="005E3CD6" w:rsidRDefault="005143E6" w:rsidP="005143E6">
      <w:pPr>
        <w:pStyle w:val="NormalHanging12a"/>
      </w:pPr>
      <w:r w:rsidRPr="005E3CD6">
        <w:t>–</w:t>
      </w:r>
      <w:r w:rsidRPr="005E3CD6">
        <w:tab/>
        <w:t>Visto el artículo 294, apartado 7, del Tratado de Funcionamiento de la Unión Europea,</w:t>
      </w:r>
    </w:p>
    <w:p w14:paraId="3E734CFB" w14:textId="77777777" w:rsidR="005143E6" w:rsidRPr="005E3CD6" w:rsidRDefault="005143E6" w:rsidP="005143E6">
      <w:pPr>
        <w:pStyle w:val="NormalHanging12a"/>
      </w:pPr>
      <w:r w:rsidRPr="005E3CD6">
        <w:t>–</w:t>
      </w:r>
      <w:r w:rsidRPr="005E3CD6">
        <w:tab/>
        <w:t>Visto el acuerdo provisional aprobado por la comisión competente con arreglo al artículo 75, apartado 4, de su Reglamento interno,</w:t>
      </w:r>
    </w:p>
    <w:p w14:paraId="685D0EAD" w14:textId="77777777" w:rsidR="005143E6" w:rsidRPr="005E3CD6" w:rsidRDefault="005143E6" w:rsidP="005143E6">
      <w:pPr>
        <w:pStyle w:val="NormalHanging12a"/>
      </w:pPr>
      <w:r w:rsidRPr="005E3CD6">
        <w:t>–</w:t>
      </w:r>
      <w:r w:rsidRPr="005E3CD6">
        <w:tab/>
        <w:t>Visto el artículo 68 de su Reglamento interno,</w:t>
      </w:r>
    </w:p>
    <w:p w14:paraId="5508E65A" w14:textId="77777777" w:rsidR="005143E6" w:rsidRPr="005E3CD6" w:rsidRDefault="005143E6" w:rsidP="005143E6">
      <w:pPr>
        <w:pStyle w:val="NormalHanging12a"/>
      </w:pPr>
      <w:r w:rsidRPr="005E3CD6">
        <w:t>–</w:t>
      </w:r>
      <w:r w:rsidRPr="005E3CD6">
        <w:tab/>
        <w:t>Vista la Recomendación para la segunda lectura de la Comisión de Transportes y Turismo (A10-0193/2025),</w:t>
      </w:r>
    </w:p>
    <w:p w14:paraId="5179ECED" w14:textId="77777777" w:rsidR="005143E6" w:rsidRPr="005E3CD6" w:rsidRDefault="005143E6" w:rsidP="005143E6">
      <w:pPr>
        <w:pStyle w:val="NormalHanging12a"/>
      </w:pPr>
      <w:r w:rsidRPr="005E3CD6">
        <w:lastRenderedPageBreak/>
        <w:t>1.</w:t>
      </w:r>
      <w:r w:rsidRPr="005E3CD6">
        <w:tab/>
        <w:t>Aprueba la Posición del Consejo en primera lectura;</w:t>
      </w:r>
    </w:p>
    <w:p w14:paraId="4D831EF5" w14:textId="77777777" w:rsidR="005143E6" w:rsidRPr="005E3CD6" w:rsidRDefault="005143E6" w:rsidP="005143E6">
      <w:pPr>
        <w:pStyle w:val="NormalHanging12a"/>
      </w:pPr>
      <w:r w:rsidRPr="005E3CD6">
        <w:t>2.</w:t>
      </w:r>
      <w:r w:rsidRPr="005E3CD6">
        <w:tab/>
        <w:t>Constata que el acto se adopta con arreglo a la Posición del Consejo;</w:t>
      </w:r>
    </w:p>
    <w:p w14:paraId="3A477532" w14:textId="7A744129" w:rsidR="005143E6" w:rsidRPr="005E3CD6" w:rsidRDefault="005143E6" w:rsidP="005143E6">
      <w:pPr>
        <w:pStyle w:val="NormalHanging12a"/>
      </w:pPr>
      <w:r w:rsidRPr="005E3CD6">
        <w:t>3.</w:t>
      </w:r>
      <w:r w:rsidRPr="005E3CD6">
        <w:tab/>
        <w:t xml:space="preserve">Encarga a su presidenta que firme el acto, conjuntamente con </w:t>
      </w:r>
      <w:r w:rsidR="000C3CDE" w:rsidRPr="005E3CD6">
        <w:t>e</w:t>
      </w:r>
      <w:r w:rsidRPr="005E3CD6">
        <w:t>l president</w:t>
      </w:r>
      <w:r w:rsidR="000C3CDE" w:rsidRPr="005E3CD6">
        <w:t>e</w:t>
      </w:r>
      <w:r w:rsidRPr="005E3CD6">
        <w:t xml:space="preserve"> del Consejo, de conformidad con el artículo 297, apartado 1, del Tratado de Funcionamiento de la Unión Europea;</w:t>
      </w:r>
    </w:p>
    <w:p w14:paraId="6267D0FC" w14:textId="77777777" w:rsidR="005143E6" w:rsidRPr="005E3CD6" w:rsidRDefault="005143E6" w:rsidP="005143E6">
      <w:pPr>
        <w:pStyle w:val="NormalHanging12a"/>
      </w:pPr>
      <w:r w:rsidRPr="005E3CD6">
        <w:t>4.</w:t>
      </w:r>
      <w:r w:rsidRPr="005E3CD6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5E3CD6">
        <w:rPr>
          <w:i/>
        </w:rPr>
        <w:t>Diario Oficial de la Unión Europea</w:t>
      </w:r>
      <w:r w:rsidRPr="005E3CD6">
        <w:t>;</w:t>
      </w:r>
    </w:p>
    <w:p w14:paraId="43C93AE0" w14:textId="18DD3119" w:rsidR="0072445F" w:rsidRPr="005E3CD6" w:rsidRDefault="005143E6" w:rsidP="0072445F">
      <w:pPr>
        <w:pStyle w:val="NormalHanging12a"/>
      </w:pPr>
      <w:r w:rsidRPr="005E3CD6">
        <w:t>5.</w:t>
      </w:r>
      <w:r w:rsidRPr="005E3CD6">
        <w:tab/>
        <w:t>Encarga a su presidenta que transmita la Posición del Parlamento al Consejo y a la Comisión, así como a los Parlamentos nacionales.</w:t>
      </w:r>
    </w:p>
    <w:p w14:paraId="2A8521E3" w14:textId="047D2B65" w:rsidR="00E365E1" w:rsidRPr="005E3CD6" w:rsidRDefault="00E365E1" w:rsidP="00715AF2"/>
    <w:sectPr w:rsidR="00E365E1" w:rsidRPr="005E3CD6" w:rsidSect="007244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9DA4C" w14:textId="77777777" w:rsidR="00715AF2" w:rsidRPr="0072445F" w:rsidRDefault="00715AF2">
      <w:r w:rsidRPr="0072445F">
        <w:separator/>
      </w:r>
    </w:p>
  </w:endnote>
  <w:endnote w:type="continuationSeparator" w:id="0">
    <w:p w14:paraId="0042E72E" w14:textId="77777777" w:rsidR="00715AF2" w:rsidRPr="0072445F" w:rsidRDefault="00715AF2">
      <w:r w:rsidRPr="007244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2D5C5" w14:textId="77777777" w:rsidR="00064002" w:rsidRPr="007244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6AD25" w14:textId="77777777" w:rsidR="00064002" w:rsidRPr="007244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9F57B" w14:textId="77777777" w:rsidR="00064002" w:rsidRPr="007244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97DE0" w14:textId="77777777" w:rsidR="00715AF2" w:rsidRPr="0072445F" w:rsidRDefault="00715AF2">
      <w:r w:rsidRPr="0072445F">
        <w:separator/>
      </w:r>
    </w:p>
  </w:footnote>
  <w:footnote w:type="continuationSeparator" w:id="0">
    <w:p w14:paraId="21C7129F" w14:textId="77777777" w:rsidR="00715AF2" w:rsidRPr="0072445F" w:rsidRDefault="00715AF2">
      <w:r w:rsidRPr="0072445F">
        <w:continuationSeparator/>
      </w:r>
    </w:p>
  </w:footnote>
  <w:footnote w:id="1">
    <w:p w14:paraId="6AAABAEC" w14:textId="4B6A9BB8" w:rsidR="005143E6" w:rsidRPr="00384243" w:rsidRDefault="005143E6" w:rsidP="00384243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72445F">
        <w:rPr>
          <w:rStyle w:val="FootnoteReference"/>
          <w:sz w:val="24"/>
          <w:lang w:val="es-ES_tradnl"/>
        </w:rPr>
        <w:footnoteRef/>
      </w:r>
      <w:r w:rsidR="0072445F" w:rsidRPr="00384243">
        <w:rPr>
          <w:sz w:val="24"/>
          <w:lang w:val="pt-PT"/>
        </w:rPr>
        <w:t xml:space="preserve"> </w:t>
      </w:r>
      <w:r w:rsidR="0072445F" w:rsidRPr="00384243">
        <w:rPr>
          <w:sz w:val="24"/>
          <w:lang w:val="pt-PT"/>
        </w:rPr>
        <w:tab/>
      </w:r>
      <w:r w:rsidRPr="00384243">
        <w:rPr>
          <w:sz w:val="24"/>
          <w:lang w:val="pt-PT"/>
        </w:rPr>
        <w:t xml:space="preserve">DO C 293 de 18.8.2023, p. 133, ELI: </w:t>
      </w:r>
      <w:hyperlink r:id="rId1" w:history="1">
        <w:r w:rsidRPr="00384243">
          <w:rPr>
            <w:rStyle w:val="Hyperlink"/>
            <w:sz w:val="24"/>
            <w:lang w:val="pt-PT"/>
          </w:rPr>
          <w:t>https://eur-lex.europa.eu/legal-content/EN/TXT/?uri=oj:JOC_2023_293_R_0019</w:t>
        </w:r>
      </w:hyperlink>
      <w:r w:rsidRPr="00384243">
        <w:rPr>
          <w:sz w:val="24"/>
          <w:lang w:val="pt-PT"/>
        </w:rPr>
        <w:t>.</w:t>
      </w:r>
    </w:p>
  </w:footnote>
  <w:footnote w:id="2">
    <w:p w14:paraId="32D1DB08" w14:textId="0BAD1B78" w:rsidR="005143E6" w:rsidRPr="00384243" w:rsidRDefault="005143E6" w:rsidP="00384243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72445F">
        <w:rPr>
          <w:rStyle w:val="FootnoteReference"/>
          <w:sz w:val="24"/>
          <w:lang w:val="es-ES_tradnl"/>
        </w:rPr>
        <w:footnoteRef/>
      </w:r>
      <w:r w:rsidR="0072445F" w:rsidRPr="00384243">
        <w:rPr>
          <w:sz w:val="24"/>
          <w:lang w:val="pt-PT"/>
        </w:rPr>
        <w:t xml:space="preserve"> </w:t>
      </w:r>
      <w:r w:rsidR="0072445F" w:rsidRPr="00384243">
        <w:rPr>
          <w:sz w:val="24"/>
          <w:lang w:val="pt-PT"/>
        </w:rPr>
        <w:tab/>
      </w:r>
      <w:r w:rsidRPr="00384243">
        <w:rPr>
          <w:sz w:val="24"/>
          <w:lang w:val="pt-PT"/>
        </w:rPr>
        <w:t xml:space="preserve">DO C, C/2024/6348, 7.11.2024, ELI: </w:t>
      </w:r>
      <w:hyperlink r:id="rId2" w:history="1">
        <w:r w:rsidRPr="00384243">
          <w:rPr>
            <w:rStyle w:val="Hyperlink"/>
            <w:sz w:val="24"/>
            <w:lang w:val="pt-PT"/>
          </w:rPr>
          <w:t>https://eur-lex.europa.eu/eli/C/2024/6348/oj</w:t>
        </w:r>
      </w:hyperlink>
      <w:r w:rsidRPr="00384243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1F64E" w14:textId="77777777" w:rsidR="00064002" w:rsidRPr="007244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FE682" w14:textId="77777777" w:rsidR="00064002" w:rsidRPr="007244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774B5" w14:textId="77777777" w:rsidR="00064002" w:rsidRPr="007244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93/2025"/>
    <w:docVar w:name="dvlangue" w:val="ES"/>
    <w:docVar w:name="dvnumam" w:val="0"/>
    <w:docVar w:name="dvpe" w:val="778.059"/>
    <w:docVar w:name="dvrapporteur" w:val="Ponente: "/>
    <w:docVar w:name="dvstar" w:val="***II"/>
    <w:docVar w:name="dvtitre" w:val="Resolución legislativa del Parlamento Europeo, de 21 de octubre de 2025, sobre la Posición del Consejo en primera lectura con vistas a la adopción de la Directiva del Parlamento Europeo y del Consejo por la que se modifica la Directiva (UE) 2025/…, por lo que respecta a determinadas medidas de privación del derecho a conducir(08351/1/2025 – C10-0231/2025 – 2023/0055(COD))"/>
  </w:docVars>
  <w:rsids>
    <w:rsidRoot w:val="00715AF2"/>
    <w:rsid w:val="00002272"/>
    <w:rsid w:val="00064002"/>
    <w:rsid w:val="000677B9"/>
    <w:rsid w:val="000831BA"/>
    <w:rsid w:val="000A42CC"/>
    <w:rsid w:val="000C3CD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243"/>
    <w:rsid w:val="00395FA1"/>
    <w:rsid w:val="003E15D4"/>
    <w:rsid w:val="00411CCE"/>
    <w:rsid w:val="0041666E"/>
    <w:rsid w:val="00421060"/>
    <w:rsid w:val="00424BAD"/>
    <w:rsid w:val="00471C19"/>
    <w:rsid w:val="004867E3"/>
    <w:rsid w:val="00494A28"/>
    <w:rsid w:val="004C0004"/>
    <w:rsid w:val="004C5D52"/>
    <w:rsid w:val="0050519A"/>
    <w:rsid w:val="005072A1"/>
    <w:rsid w:val="005143E6"/>
    <w:rsid w:val="00514517"/>
    <w:rsid w:val="00545827"/>
    <w:rsid w:val="00560270"/>
    <w:rsid w:val="005C2568"/>
    <w:rsid w:val="005E3CD6"/>
    <w:rsid w:val="005F1B17"/>
    <w:rsid w:val="005F2A5C"/>
    <w:rsid w:val="006037C0"/>
    <w:rsid w:val="00627099"/>
    <w:rsid w:val="006631B6"/>
    <w:rsid w:val="00680577"/>
    <w:rsid w:val="006F74FA"/>
    <w:rsid w:val="00715AF2"/>
    <w:rsid w:val="0072445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7F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07E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EE421"/>
  <w15:chartTrackingRefBased/>
  <w15:docId w15:val="{6595651F-4D09-4183-8D5F-C2AD0460E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143E6"/>
    <w:pPr>
      <w:spacing w:before="480" w:after="240"/>
    </w:pPr>
  </w:style>
  <w:style w:type="paragraph" w:customStyle="1" w:styleId="NormalBold">
    <w:name w:val="NormalBold"/>
    <w:basedOn w:val="Normal"/>
    <w:rsid w:val="005143E6"/>
    <w:rPr>
      <w:b/>
    </w:rPr>
  </w:style>
  <w:style w:type="paragraph" w:customStyle="1" w:styleId="NormalHanging12a">
    <w:name w:val="NormalHanging12a"/>
    <w:basedOn w:val="Normal"/>
    <w:rsid w:val="005143E6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143E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24BAD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5E3C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3CD6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5E3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3C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3CD6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5E3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E3CD6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eli/C/2024/6348/oj" TargetMode="External"/><Relationship Id="rId1" Type="http://schemas.openxmlformats.org/officeDocument/2006/relationships/hyperlink" Target="https://eur-lex.europa.eu/legal-content/EN/TXT/?uri=oj:JOC_2023_293_R_0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D9DBF-1751-43E7-8727-9495794C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Manel_RELFINALE</dc:creator>
  <cp:keywords/>
  <cp:lastModifiedBy>César Castelló</cp:lastModifiedBy>
  <cp:revision>2</cp:revision>
  <cp:lastPrinted>2004-11-19T15:42:00Z</cp:lastPrinted>
  <dcterms:created xsi:type="dcterms:W3CDTF">2025-10-21T13:15:00Z</dcterms:created>
  <dcterms:modified xsi:type="dcterms:W3CDTF">2025-10-21T13:15:00Z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