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1F81" w14:paraId="1145D3B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78B4AC" w14:textId="77777777" w:rsidR="00751A4A" w:rsidRPr="000B1F81" w:rsidRDefault="00AD50D3" w:rsidP="0010095E">
            <w:pPr>
              <w:pStyle w:val="EPName"/>
            </w:pPr>
            <w:r w:rsidRPr="000B1F81">
              <w:t xml:space="preserve">Parlamento </w:t>
            </w:r>
            <w:proofErr w:type="gramStart"/>
            <w:r w:rsidRPr="000B1F81">
              <w:t>Europeu</w:t>
            </w:r>
            <w:proofErr w:type="gramEnd"/>
          </w:p>
          <w:p w14:paraId="34B81C87" w14:textId="77777777" w:rsidR="00751A4A" w:rsidRPr="000B1F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1F81">
              <w:t>2024</w:t>
            </w:r>
            <w:r w:rsidR="00817416" w:rsidRPr="000B1F81">
              <w:t>-202</w:t>
            </w:r>
            <w:r w:rsidRPr="000B1F81">
              <w:t>9</w:t>
            </w:r>
          </w:p>
        </w:tc>
        <w:tc>
          <w:tcPr>
            <w:tcW w:w="2268" w:type="dxa"/>
            <w:shd w:val="clear" w:color="auto" w:fill="auto"/>
          </w:tcPr>
          <w:p w14:paraId="162B2C0E" w14:textId="77777777" w:rsidR="00751A4A" w:rsidRPr="000B1F81" w:rsidRDefault="00187494" w:rsidP="0010095E">
            <w:pPr>
              <w:pStyle w:val="EPLogo"/>
            </w:pPr>
            <w:r w:rsidRPr="000B1F81">
              <w:rPr>
                <w:noProof/>
                <w:lang w:eastAsia="ja-JP"/>
              </w:rPr>
              <w:drawing>
                <wp:inline distT="0" distB="0" distL="0" distR="0" wp14:anchorId="59AD2428" wp14:editId="6250F8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D85AB7" w14:textId="77777777" w:rsidR="00D058B8" w:rsidRPr="000B1F81" w:rsidRDefault="00D058B8" w:rsidP="004C5D52">
      <w:pPr>
        <w:pStyle w:val="LineTop"/>
      </w:pPr>
    </w:p>
    <w:p w14:paraId="0D1CF7A6" w14:textId="77777777" w:rsidR="00680577" w:rsidRPr="000B1F81" w:rsidRDefault="00AD50D3" w:rsidP="00680577">
      <w:pPr>
        <w:pStyle w:val="EPBodyTA1"/>
      </w:pPr>
      <w:r w:rsidRPr="000B1F81">
        <w:t>TEXTOS APROVADOS</w:t>
      </w:r>
    </w:p>
    <w:p w14:paraId="2B5554A0" w14:textId="77777777" w:rsidR="00D058B8" w:rsidRPr="000B1F81" w:rsidRDefault="00D058B8" w:rsidP="00D058B8">
      <w:pPr>
        <w:pStyle w:val="LineBottom"/>
      </w:pPr>
    </w:p>
    <w:p w14:paraId="039C563F" w14:textId="7B1D497E" w:rsidR="00AD50D3" w:rsidRPr="000B1F81" w:rsidRDefault="00AD50D3" w:rsidP="00AD50D3">
      <w:pPr>
        <w:pStyle w:val="ATHeading1"/>
      </w:pPr>
      <w:bookmarkStart w:id="0" w:name="TANumber"/>
      <w:r w:rsidRPr="000B1F81">
        <w:t>P10_TA(2025)0</w:t>
      </w:r>
      <w:bookmarkEnd w:id="0"/>
      <w:r w:rsidR="000B1F81" w:rsidRPr="000B1F81">
        <w:t>233</w:t>
      </w:r>
    </w:p>
    <w:p w14:paraId="1FA55361" w14:textId="5D539732" w:rsidR="00AD50D3" w:rsidRPr="000B1F81" w:rsidRDefault="00AD50D3" w:rsidP="00AD50D3">
      <w:pPr>
        <w:pStyle w:val="ATHeading2"/>
      </w:pPr>
      <w:bookmarkStart w:id="1" w:name="title"/>
      <w:r w:rsidRPr="000B1F81">
        <w:t>Efeito produzido, à escala da União, por determinadas inibiç</w:t>
      </w:r>
      <w:r w:rsidR="00015B04" w:rsidRPr="000B1F81">
        <w:t>ões</w:t>
      </w:r>
      <w:r w:rsidRPr="000B1F81">
        <w:t xml:space="preserve"> de conduzir</w:t>
      </w:r>
      <w:bookmarkEnd w:id="1"/>
    </w:p>
    <w:p w14:paraId="247C7553" w14:textId="77777777" w:rsidR="00AD50D3" w:rsidRPr="000B1F81" w:rsidRDefault="00AD50D3" w:rsidP="00AD50D3">
      <w:pPr>
        <w:rPr>
          <w:i/>
          <w:vanish/>
        </w:rPr>
      </w:pPr>
      <w:r w:rsidRPr="000B1F81">
        <w:rPr>
          <w:i/>
        </w:rPr>
        <w:fldChar w:fldCharType="begin"/>
      </w:r>
      <w:r w:rsidRPr="000B1F81">
        <w:rPr>
          <w:i/>
        </w:rPr>
        <w:instrText xml:space="preserve"> TC"(</w:instrText>
      </w:r>
      <w:bookmarkStart w:id="2" w:name="DocNumber"/>
      <w:r w:rsidRPr="000B1F81">
        <w:rPr>
          <w:i/>
        </w:rPr>
        <w:instrText>A10-0193/2025</w:instrText>
      </w:r>
      <w:bookmarkEnd w:id="2"/>
      <w:r w:rsidRPr="000B1F81">
        <w:rPr>
          <w:i/>
        </w:rPr>
        <w:instrText xml:space="preserve"> - Relator: Matteo </w:instrText>
      </w:r>
      <w:proofErr w:type="spellStart"/>
      <w:r w:rsidRPr="000B1F81">
        <w:rPr>
          <w:i/>
        </w:rPr>
        <w:instrText>Ricci</w:instrText>
      </w:r>
      <w:proofErr w:type="spellEnd"/>
      <w:r w:rsidRPr="000B1F81">
        <w:rPr>
          <w:i/>
        </w:rPr>
        <w:instrText xml:space="preserve">)"\l3 \n&gt; \* MERGEFORMAT </w:instrText>
      </w:r>
      <w:r w:rsidRPr="000B1F81">
        <w:rPr>
          <w:i/>
        </w:rPr>
        <w:fldChar w:fldCharType="end"/>
      </w:r>
    </w:p>
    <w:p w14:paraId="55ADB6C2" w14:textId="77777777" w:rsidR="00AD50D3" w:rsidRPr="000B1F81" w:rsidRDefault="00AD50D3" w:rsidP="00AD50D3">
      <w:pPr>
        <w:rPr>
          <w:vanish/>
        </w:rPr>
      </w:pPr>
      <w:bookmarkStart w:id="3" w:name="Commission"/>
      <w:r w:rsidRPr="000B1F81">
        <w:rPr>
          <w:vanish/>
        </w:rPr>
        <w:t>Comissão dos Transportes e do Turismo</w:t>
      </w:r>
      <w:bookmarkEnd w:id="3"/>
    </w:p>
    <w:p w14:paraId="044926DE" w14:textId="77777777" w:rsidR="00AD50D3" w:rsidRPr="000B1F81" w:rsidRDefault="00AD50D3" w:rsidP="00AD50D3">
      <w:pPr>
        <w:rPr>
          <w:vanish/>
        </w:rPr>
      </w:pPr>
      <w:bookmarkStart w:id="4" w:name="PE"/>
      <w:r w:rsidRPr="000B1F81">
        <w:rPr>
          <w:vanish/>
        </w:rPr>
        <w:t>PE778.059</w:t>
      </w:r>
      <w:bookmarkEnd w:id="4"/>
    </w:p>
    <w:p w14:paraId="06060BD1" w14:textId="1F3167A2" w:rsidR="00AD50D3" w:rsidRPr="000B1F81" w:rsidRDefault="00AD50D3" w:rsidP="00AD50D3">
      <w:pPr>
        <w:pStyle w:val="ATHeading3"/>
      </w:pPr>
      <w:bookmarkStart w:id="5" w:name="Sujet"/>
      <w:r w:rsidRPr="000B1F81">
        <w:t xml:space="preserve">Resolução legislativa do Parlamento Europeu, de </w:t>
      </w:r>
      <w:r w:rsidR="00113726" w:rsidRPr="000B1F81">
        <w:t xml:space="preserve">21 </w:t>
      </w:r>
      <w:r w:rsidRPr="000B1F81">
        <w:t xml:space="preserve">de </w:t>
      </w:r>
      <w:r w:rsidR="00113726" w:rsidRPr="000B1F81">
        <w:t xml:space="preserve">outubro </w:t>
      </w:r>
      <w:r w:rsidRPr="000B1F81">
        <w:t>de 2025, sobre a posição do Conselho em primeira leitura tendo em vista a adoção da Diretiva do Parlamento Europeu e do Conselho que altera a Diretiva (UE) 2025/... no que respeita a determinadas inibiç</w:t>
      </w:r>
      <w:r w:rsidR="00B930C5" w:rsidRPr="000B1F81">
        <w:t>ões</w:t>
      </w:r>
      <w:r w:rsidRPr="000B1F81">
        <w:t xml:space="preserve"> de conduzir</w:t>
      </w:r>
      <w:bookmarkEnd w:id="5"/>
      <w:r w:rsidRPr="000B1F81">
        <w:t xml:space="preserve"> </w:t>
      </w:r>
      <w:bookmarkStart w:id="6" w:name="References"/>
      <w:r w:rsidRPr="000B1F81">
        <w:t>(08351/1/2025 – C10-0231/2025 – 2023/0055(COD))</w:t>
      </w:r>
      <w:bookmarkEnd w:id="6"/>
    </w:p>
    <w:p w14:paraId="31001470" w14:textId="77777777" w:rsidR="00AD50D3" w:rsidRPr="000B1F81" w:rsidRDefault="00AD50D3" w:rsidP="00AD50D3"/>
    <w:p w14:paraId="0AA3B988" w14:textId="77777777" w:rsidR="00791EFF" w:rsidRPr="000B1F81" w:rsidRDefault="00791EFF" w:rsidP="00791EFF">
      <w:pPr>
        <w:pStyle w:val="NormalBold"/>
      </w:pPr>
      <w:bookmarkStart w:id="7" w:name="TextBodyBegin"/>
      <w:bookmarkEnd w:id="7"/>
      <w:r w:rsidRPr="000B1F81">
        <w:t>(Processo legislativo ordinário: segunda leitura)</w:t>
      </w:r>
    </w:p>
    <w:p w14:paraId="46113C2C" w14:textId="77777777" w:rsidR="00791EFF" w:rsidRPr="000B1F81" w:rsidRDefault="00791EFF" w:rsidP="00791EFF">
      <w:pPr>
        <w:pStyle w:val="EPComma"/>
      </w:pPr>
      <w:r w:rsidRPr="000B1F81">
        <w:rPr>
          <w:i/>
        </w:rPr>
        <w:t>O Parlamento Europeu</w:t>
      </w:r>
      <w:r w:rsidRPr="000B1F81">
        <w:t>,</w:t>
      </w:r>
    </w:p>
    <w:p w14:paraId="1E3E2C71" w14:textId="63E26002" w:rsidR="00791EFF" w:rsidRPr="000B1F81" w:rsidRDefault="00791EFF" w:rsidP="00791EFF">
      <w:pPr>
        <w:pStyle w:val="NormalHanging12a"/>
      </w:pPr>
      <w:r w:rsidRPr="000B1F81">
        <w:t>–</w:t>
      </w:r>
      <w:r w:rsidRPr="000B1F81">
        <w:tab/>
        <w:t xml:space="preserve">Tendo em conta a posição do Conselho em primeira leitura (08351/1/2025 </w:t>
      </w:r>
      <w:r w:rsidR="0083312C" w:rsidRPr="000B1F81">
        <w:t>–</w:t>
      </w:r>
      <w:r w:rsidRPr="000B1F81">
        <w:t xml:space="preserve"> C10</w:t>
      </w:r>
      <w:r w:rsidRPr="000B1F81">
        <w:noBreakHyphen/>
        <w:t>0231/2025)</w:t>
      </w:r>
    </w:p>
    <w:p w14:paraId="523BB754" w14:textId="77777777" w:rsidR="00791EFF" w:rsidRPr="000B1F81" w:rsidRDefault="00791EFF" w:rsidP="00791EFF">
      <w:pPr>
        <w:pStyle w:val="NormalHanging12a"/>
      </w:pPr>
      <w:r w:rsidRPr="000B1F81">
        <w:t>–</w:t>
      </w:r>
      <w:r w:rsidRPr="000B1F81">
        <w:tab/>
        <w:t>Tendo em conta o parecer do Comité Económico e Social Europeu de 14 de junho de 2023</w:t>
      </w:r>
      <w:r w:rsidRPr="000B1F81">
        <w:rPr>
          <w:rStyle w:val="FootnoteReference"/>
        </w:rPr>
        <w:footnoteReference w:id="1"/>
      </w:r>
      <w:r w:rsidRPr="000B1F81">
        <w:t>,</w:t>
      </w:r>
    </w:p>
    <w:p w14:paraId="57F4E7E8" w14:textId="77777777" w:rsidR="00791EFF" w:rsidRPr="000B1F81" w:rsidRDefault="00791EFF" w:rsidP="00791EFF">
      <w:pPr>
        <w:pStyle w:val="NormalHanging12a"/>
      </w:pPr>
      <w:r w:rsidRPr="000B1F81">
        <w:t>–</w:t>
      </w:r>
      <w:r w:rsidRPr="000B1F81">
        <w:tab/>
        <w:t>Após consulta ao Comité das Regiões,</w:t>
      </w:r>
    </w:p>
    <w:p w14:paraId="697199AD" w14:textId="77777777" w:rsidR="00791EFF" w:rsidRPr="000B1F81" w:rsidRDefault="00791EFF" w:rsidP="00791EFF">
      <w:pPr>
        <w:pStyle w:val="NormalHanging12a"/>
      </w:pPr>
      <w:r w:rsidRPr="000B1F81">
        <w:t>–</w:t>
      </w:r>
      <w:r w:rsidRPr="000B1F81">
        <w:tab/>
        <w:t>Tendo em conta a sua posição em primeira leitura</w:t>
      </w:r>
      <w:r w:rsidRPr="000B1F81">
        <w:rPr>
          <w:rStyle w:val="FootnoteReference"/>
        </w:rPr>
        <w:footnoteReference w:id="2"/>
      </w:r>
      <w:r w:rsidRPr="000B1F81">
        <w:t xml:space="preserve"> sobre a proposta da Comissão ao Parlamento Europeu e ao Conselho (COM(2023)0128),</w:t>
      </w:r>
    </w:p>
    <w:p w14:paraId="46217F5A" w14:textId="77777777" w:rsidR="00791EFF" w:rsidRPr="000B1F81" w:rsidRDefault="00791EFF" w:rsidP="00791EFF">
      <w:pPr>
        <w:pStyle w:val="NormalHanging12a"/>
      </w:pPr>
      <w:r w:rsidRPr="000B1F81">
        <w:t>–</w:t>
      </w:r>
      <w:r w:rsidRPr="000B1F81">
        <w:tab/>
        <w:t>Tendo em conta o artigo 294.º, n.º 7, do Tratado sobre o Funcionamento da União Europeia,</w:t>
      </w:r>
    </w:p>
    <w:p w14:paraId="0E1F830E" w14:textId="52CA7B72" w:rsidR="00791EFF" w:rsidRPr="000B1F81" w:rsidRDefault="00791EFF" w:rsidP="00791EFF">
      <w:pPr>
        <w:pStyle w:val="NormalHanging12a"/>
      </w:pPr>
      <w:r w:rsidRPr="000B1F81">
        <w:t>–</w:t>
      </w:r>
      <w:r w:rsidRPr="000B1F81">
        <w:tab/>
        <w:t>Tendo em conta o acordo provisório aprovado pela comissão competente, nos termos do artigo 75.º, n.º 4, do seu Regimento,</w:t>
      </w:r>
    </w:p>
    <w:p w14:paraId="69F35E04" w14:textId="77777777" w:rsidR="00791EFF" w:rsidRPr="000B1F81" w:rsidRDefault="00791EFF" w:rsidP="00791EFF">
      <w:pPr>
        <w:pStyle w:val="NormalHanging12a"/>
      </w:pPr>
      <w:r w:rsidRPr="000B1F81">
        <w:t>–</w:t>
      </w:r>
      <w:r w:rsidRPr="000B1F81">
        <w:tab/>
        <w:t>Tendo em conta o artigo 68.º do seu Regimento,</w:t>
      </w:r>
    </w:p>
    <w:p w14:paraId="386AA68E" w14:textId="77777777" w:rsidR="00791EFF" w:rsidRPr="000B1F81" w:rsidRDefault="00791EFF" w:rsidP="00791EFF">
      <w:pPr>
        <w:pStyle w:val="NormalHanging12a"/>
      </w:pPr>
      <w:r w:rsidRPr="000B1F81">
        <w:t>–</w:t>
      </w:r>
      <w:r w:rsidRPr="000B1F81">
        <w:tab/>
        <w:t xml:space="preserve">Tendo em conta a recomendação para segunda leitura da Comissão dos Transportes e do </w:t>
      </w:r>
      <w:r w:rsidRPr="000B1F81">
        <w:lastRenderedPageBreak/>
        <w:t>Turismo (A10</w:t>
      </w:r>
      <w:r w:rsidRPr="000B1F81">
        <w:noBreakHyphen/>
        <w:t>0193/2025),</w:t>
      </w:r>
    </w:p>
    <w:p w14:paraId="6E846D06" w14:textId="77777777" w:rsidR="00791EFF" w:rsidRPr="000B1F81" w:rsidRDefault="00791EFF" w:rsidP="00791EFF">
      <w:pPr>
        <w:pStyle w:val="NormalHanging12a"/>
      </w:pPr>
      <w:r w:rsidRPr="000B1F81">
        <w:t>1.</w:t>
      </w:r>
      <w:r w:rsidRPr="000B1F81">
        <w:tab/>
        <w:t>Aprova a posição do Conselho em primeira leitura;</w:t>
      </w:r>
    </w:p>
    <w:p w14:paraId="69577E68" w14:textId="77777777" w:rsidR="00791EFF" w:rsidRPr="000B1F81" w:rsidRDefault="00791EFF" w:rsidP="00791EFF">
      <w:pPr>
        <w:pStyle w:val="NormalHanging12a"/>
      </w:pPr>
      <w:r w:rsidRPr="000B1F81">
        <w:t>2.</w:t>
      </w:r>
      <w:r w:rsidRPr="000B1F81">
        <w:tab/>
        <w:t>Verifica que o presente ato é adotado em conformidade com a posição do Conselho;</w:t>
      </w:r>
    </w:p>
    <w:p w14:paraId="5C99461A" w14:textId="77777777" w:rsidR="00791EFF" w:rsidRPr="000B1F81" w:rsidRDefault="00791EFF" w:rsidP="00791EFF">
      <w:pPr>
        <w:pStyle w:val="NormalHanging12a"/>
      </w:pPr>
      <w:r w:rsidRPr="000B1F81">
        <w:t>3.</w:t>
      </w:r>
      <w:r w:rsidRPr="000B1F81">
        <w:tab/>
        <w:t>Encarrega a sua Presidente de assinar o referido ato, conjuntamente com o Presidente do Conselho, nos termos do artigo 297.º, n.º 1, do Tratado sobre o Funcionamento da União Europeia;</w:t>
      </w:r>
    </w:p>
    <w:p w14:paraId="7F2349FA" w14:textId="3CEE9BC8" w:rsidR="00791EFF" w:rsidRPr="000B1F81" w:rsidRDefault="00791EFF" w:rsidP="00791EFF">
      <w:pPr>
        <w:pStyle w:val="NormalHanging12a"/>
      </w:pPr>
      <w:r w:rsidRPr="000B1F81">
        <w:t>4.</w:t>
      </w:r>
      <w:r w:rsidRPr="000B1F81">
        <w:tab/>
        <w:t>Encarrega o seu Secretário</w:t>
      </w:r>
      <w:r w:rsidRPr="000B1F81">
        <w:noBreakHyphen/>
        <w:t>Geral de assinar o ato em causa, após verificação do cumprimento de todos os trâmites previstos e de, em concordância com o Secretário</w:t>
      </w:r>
      <w:r w:rsidRPr="000B1F81">
        <w:noBreakHyphen/>
        <w:t xml:space="preserve">Geral do Conselho, prover à respetiva publicação no </w:t>
      </w:r>
      <w:r w:rsidRPr="000B1F81">
        <w:rPr>
          <w:i/>
          <w:iCs/>
        </w:rPr>
        <w:t>Jornal Oficial da União Europeia</w:t>
      </w:r>
      <w:r w:rsidRPr="000B1F81">
        <w:t>;</w:t>
      </w:r>
    </w:p>
    <w:p w14:paraId="07DA09AA" w14:textId="2A8DAD35" w:rsidR="0027591C" w:rsidRPr="000B1F81" w:rsidRDefault="00791EFF" w:rsidP="0027591C">
      <w:pPr>
        <w:pStyle w:val="NormalHanging12a"/>
      </w:pPr>
      <w:r w:rsidRPr="000B1F81">
        <w:t>5.</w:t>
      </w:r>
      <w:r w:rsidRPr="000B1F81">
        <w:tab/>
        <w:t>Encarrega a sua Presidente de transmitir a posição do Parlamento ao Conselho, à Comissão e aos parlamentos nacionais.</w:t>
      </w:r>
    </w:p>
    <w:sectPr w:rsidR="0027591C" w:rsidRPr="000B1F81" w:rsidSect="002759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3BAF2" w14:textId="77777777" w:rsidR="00AD50D3" w:rsidRPr="0027591C" w:rsidRDefault="00AD50D3">
      <w:r w:rsidRPr="0027591C">
        <w:separator/>
      </w:r>
    </w:p>
  </w:endnote>
  <w:endnote w:type="continuationSeparator" w:id="0">
    <w:p w14:paraId="11E5455A" w14:textId="77777777" w:rsidR="00AD50D3" w:rsidRPr="0027591C" w:rsidRDefault="00AD50D3">
      <w:r w:rsidRPr="002759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8035F" w14:textId="77777777" w:rsidR="00064002" w:rsidRPr="002759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06B40" w14:textId="77777777" w:rsidR="00064002" w:rsidRPr="002759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23234" w14:textId="77777777" w:rsidR="00064002" w:rsidRPr="002759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9F04F" w14:textId="77777777" w:rsidR="00AD50D3" w:rsidRPr="0027591C" w:rsidRDefault="00AD50D3">
      <w:r w:rsidRPr="0027591C">
        <w:separator/>
      </w:r>
    </w:p>
  </w:footnote>
  <w:footnote w:type="continuationSeparator" w:id="0">
    <w:p w14:paraId="632B28A8" w14:textId="77777777" w:rsidR="00AD50D3" w:rsidRPr="0027591C" w:rsidRDefault="00AD50D3">
      <w:r w:rsidRPr="0027591C">
        <w:continuationSeparator/>
      </w:r>
    </w:p>
  </w:footnote>
  <w:footnote w:id="1">
    <w:p w14:paraId="7B98038E" w14:textId="78702484" w:rsidR="00791EFF" w:rsidRPr="000B1F81" w:rsidRDefault="00791EFF" w:rsidP="0027591C">
      <w:pPr>
        <w:pStyle w:val="FootnoteText"/>
        <w:ind w:left="567" w:hanging="567"/>
        <w:rPr>
          <w:sz w:val="24"/>
          <w:lang w:val="fi-FI"/>
        </w:rPr>
      </w:pPr>
      <w:r w:rsidRPr="0027591C">
        <w:rPr>
          <w:rStyle w:val="FootnoteReference"/>
          <w:sz w:val="24"/>
          <w:lang w:val="pt-PT"/>
        </w:rPr>
        <w:footnoteRef/>
      </w:r>
      <w:r w:rsidR="0027591C" w:rsidRPr="000B1F81">
        <w:rPr>
          <w:sz w:val="24"/>
          <w:lang w:val="fi-FI"/>
        </w:rPr>
        <w:t xml:space="preserve"> </w:t>
      </w:r>
      <w:r w:rsidR="0027591C" w:rsidRPr="000B1F81">
        <w:rPr>
          <w:sz w:val="24"/>
          <w:lang w:val="fi-FI"/>
        </w:rPr>
        <w:tab/>
      </w:r>
      <w:r w:rsidRPr="000B1F81">
        <w:rPr>
          <w:sz w:val="24"/>
          <w:lang w:val="fi-FI"/>
        </w:rPr>
        <w:t>JO C 293 de 18.8.2023, p. 133.</w:t>
      </w:r>
    </w:p>
  </w:footnote>
  <w:footnote w:id="2">
    <w:p w14:paraId="11CD4684" w14:textId="210E92DB" w:rsidR="00791EFF" w:rsidRPr="000B1F81" w:rsidRDefault="00791EFF" w:rsidP="0027591C">
      <w:pPr>
        <w:pStyle w:val="FootnoteText"/>
        <w:ind w:left="567" w:hanging="567"/>
        <w:rPr>
          <w:sz w:val="24"/>
          <w:lang w:val="fi-FI"/>
        </w:rPr>
      </w:pPr>
      <w:r w:rsidRPr="0027591C">
        <w:rPr>
          <w:rStyle w:val="FootnoteReference"/>
          <w:sz w:val="24"/>
          <w:lang w:val="pt-PT"/>
        </w:rPr>
        <w:footnoteRef/>
      </w:r>
      <w:r w:rsidR="0027591C" w:rsidRPr="000B1F81">
        <w:rPr>
          <w:sz w:val="24"/>
          <w:lang w:val="fi-FI"/>
        </w:rPr>
        <w:t xml:space="preserve"> </w:t>
      </w:r>
      <w:r w:rsidR="0027591C" w:rsidRPr="000B1F81">
        <w:rPr>
          <w:sz w:val="24"/>
          <w:lang w:val="fi-FI"/>
        </w:rPr>
        <w:tab/>
      </w:r>
      <w:r w:rsidRPr="000B1F81">
        <w:rPr>
          <w:sz w:val="24"/>
          <w:lang w:val="fi-FI"/>
        </w:rPr>
        <w:t xml:space="preserve">JO C, C/2024/6348, 7.11.2024, ELI: </w:t>
      </w:r>
      <w:hyperlink r:id="rId1" w:history="1">
        <w:r w:rsidRPr="000B1F81">
          <w:rPr>
            <w:rStyle w:val="Hyperlink"/>
            <w:sz w:val="24"/>
            <w:lang w:val="fi-FI"/>
          </w:rPr>
          <w:t>https://eur</w:t>
        </w:r>
        <w:r w:rsidRPr="000B1F81">
          <w:rPr>
            <w:rStyle w:val="Hyperlink"/>
            <w:sz w:val="24"/>
            <w:lang w:val="fi-FI"/>
          </w:rPr>
          <w:noBreakHyphen/>
          <w:t>lex.europa.eu/eli/C/2024/6348/oj</w:t>
        </w:r>
      </w:hyperlink>
      <w:r w:rsidRPr="000B1F8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8201" w14:textId="77777777" w:rsidR="00064002" w:rsidRPr="002759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228C3" w14:textId="77777777" w:rsidR="00064002" w:rsidRPr="002759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70846" w14:textId="77777777" w:rsidR="00064002" w:rsidRPr="002759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7980401">
    <w:abstractNumId w:val="9"/>
  </w:num>
  <w:num w:numId="2" w16cid:durableId="66150466">
    <w:abstractNumId w:val="9"/>
  </w:num>
  <w:num w:numId="3" w16cid:durableId="319043044">
    <w:abstractNumId w:val="7"/>
  </w:num>
  <w:num w:numId="4" w16cid:durableId="1559364539">
    <w:abstractNumId w:val="7"/>
  </w:num>
  <w:num w:numId="5" w16cid:durableId="1956787934">
    <w:abstractNumId w:val="6"/>
  </w:num>
  <w:num w:numId="6" w16cid:durableId="444157205">
    <w:abstractNumId w:val="6"/>
  </w:num>
  <w:num w:numId="7" w16cid:durableId="683630428">
    <w:abstractNumId w:val="5"/>
  </w:num>
  <w:num w:numId="8" w16cid:durableId="1979503">
    <w:abstractNumId w:val="5"/>
  </w:num>
  <w:num w:numId="9" w16cid:durableId="1144397113">
    <w:abstractNumId w:val="4"/>
  </w:num>
  <w:num w:numId="10" w16cid:durableId="127479610">
    <w:abstractNumId w:val="4"/>
  </w:num>
  <w:num w:numId="11" w16cid:durableId="248583505">
    <w:abstractNumId w:val="8"/>
  </w:num>
  <w:num w:numId="12" w16cid:durableId="1268805360">
    <w:abstractNumId w:val="8"/>
  </w:num>
  <w:num w:numId="13" w16cid:durableId="2050646747">
    <w:abstractNumId w:val="3"/>
  </w:num>
  <w:num w:numId="14" w16cid:durableId="1192376322">
    <w:abstractNumId w:val="3"/>
  </w:num>
  <w:num w:numId="15" w16cid:durableId="643314974">
    <w:abstractNumId w:val="2"/>
  </w:num>
  <w:num w:numId="16" w16cid:durableId="2096824956">
    <w:abstractNumId w:val="2"/>
  </w:num>
  <w:num w:numId="17" w16cid:durableId="978613228">
    <w:abstractNumId w:val="1"/>
  </w:num>
  <w:num w:numId="18" w16cid:durableId="1082411585">
    <w:abstractNumId w:val="1"/>
  </w:num>
  <w:num w:numId="19" w16cid:durableId="1380981557">
    <w:abstractNumId w:val="0"/>
  </w:num>
  <w:num w:numId="20" w16cid:durableId="1379473060">
    <w:abstractNumId w:val="0"/>
  </w:num>
  <w:num w:numId="21" w16cid:durableId="1598363200">
    <w:abstractNumId w:val="9"/>
  </w:num>
  <w:num w:numId="22" w16cid:durableId="970940021">
    <w:abstractNumId w:val="7"/>
  </w:num>
  <w:num w:numId="23" w16cid:durableId="496580138">
    <w:abstractNumId w:val="6"/>
  </w:num>
  <w:num w:numId="24" w16cid:durableId="1606617427">
    <w:abstractNumId w:val="5"/>
  </w:num>
  <w:num w:numId="25" w16cid:durableId="258949908">
    <w:abstractNumId w:val="4"/>
  </w:num>
  <w:num w:numId="26" w16cid:durableId="1240095173">
    <w:abstractNumId w:val="8"/>
  </w:num>
  <w:num w:numId="27" w16cid:durableId="2100590367">
    <w:abstractNumId w:val="3"/>
  </w:num>
  <w:num w:numId="28" w16cid:durableId="184172140">
    <w:abstractNumId w:val="2"/>
  </w:num>
  <w:num w:numId="29" w16cid:durableId="386301470">
    <w:abstractNumId w:val="1"/>
  </w:num>
  <w:num w:numId="30" w16cid:durableId="603655639">
    <w:abstractNumId w:val="0"/>
  </w:num>
  <w:num w:numId="31" w16cid:durableId="625545480">
    <w:abstractNumId w:val="9"/>
  </w:num>
  <w:num w:numId="32" w16cid:durableId="1003360530">
    <w:abstractNumId w:val="7"/>
  </w:num>
  <w:num w:numId="33" w16cid:durableId="71054329">
    <w:abstractNumId w:val="6"/>
  </w:num>
  <w:num w:numId="34" w16cid:durableId="1307204533">
    <w:abstractNumId w:val="5"/>
  </w:num>
  <w:num w:numId="35" w16cid:durableId="1211916171">
    <w:abstractNumId w:val="4"/>
  </w:num>
  <w:num w:numId="36" w16cid:durableId="795029377">
    <w:abstractNumId w:val="8"/>
  </w:num>
  <w:num w:numId="37" w16cid:durableId="937375103">
    <w:abstractNumId w:val="3"/>
  </w:num>
  <w:num w:numId="38" w16cid:durableId="1067410984">
    <w:abstractNumId w:val="2"/>
  </w:num>
  <w:num w:numId="39" w16cid:durableId="214703065">
    <w:abstractNumId w:val="1"/>
  </w:num>
  <w:num w:numId="40" w16cid:durableId="222569525">
    <w:abstractNumId w:val="0"/>
  </w:num>
  <w:num w:numId="41" w16cid:durableId="942616197">
    <w:abstractNumId w:val="10"/>
  </w:num>
  <w:num w:numId="42" w16cid:durableId="29378213">
    <w:abstractNumId w:val="10"/>
  </w:num>
  <w:num w:numId="43" w16cid:durableId="371001354">
    <w:abstractNumId w:val="10"/>
  </w:num>
  <w:num w:numId="44" w16cid:durableId="16324366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PT"/>
    <w:docVar w:name="dvnumam" w:val="0"/>
    <w:docVar w:name="dvpe" w:val="778.059"/>
    <w:docVar w:name="dvrapporteur" w:val="Relator: "/>
    <w:docVar w:name="dvstar" w:val="***II"/>
    <w:docVar w:name="dvtitre" w:val="Resolução legislativa do Parlamento Europeu, de ... de ... de 2025,_x000d__x000a_ sobre a posição do Conselho em primeira leitura tendo em vista a adoção da Diretiva do Parlamento Europeu e do Conselho que altera a Diretiva (UE) 2025/... no que respeita a determinadas decisões de inibição de conduzir(08351/1/2025 – C10-0231/2025 – 2023/0055(COD))"/>
  </w:docVars>
  <w:rsids>
    <w:rsidRoot w:val="00AD50D3"/>
    <w:rsid w:val="00002272"/>
    <w:rsid w:val="00015B04"/>
    <w:rsid w:val="00064002"/>
    <w:rsid w:val="000677B9"/>
    <w:rsid w:val="000831BA"/>
    <w:rsid w:val="000A42CC"/>
    <w:rsid w:val="000B1F81"/>
    <w:rsid w:val="000E7DD9"/>
    <w:rsid w:val="0010095E"/>
    <w:rsid w:val="00113726"/>
    <w:rsid w:val="00125B37"/>
    <w:rsid w:val="00187494"/>
    <w:rsid w:val="001F32AE"/>
    <w:rsid w:val="0027591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CD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EFF"/>
    <w:rsid w:val="007D1690"/>
    <w:rsid w:val="007E22AD"/>
    <w:rsid w:val="00817416"/>
    <w:rsid w:val="0083312C"/>
    <w:rsid w:val="00842779"/>
    <w:rsid w:val="008645A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6D1"/>
    <w:rsid w:val="00A778C7"/>
    <w:rsid w:val="00AB441E"/>
    <w:rsid w:val="00AB6293"/>
    <w:rsid w:val="00AD50D3"/>
    <w:rsid w:val="00AE0928"/>
    <w:rsid w:val="00AF3B82"/>
    <w:rsid w:val="00B12E95"/>
    <w:rsid w:val="00B22876"/>
    <w:rsid w:val="00B558F0"/>
    <w:rsid w:val="00B930C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A277A"/>
  <w15:chartTrackingRefBased/>
  <w15:docId w15:val="{6E1BE81F-6F47-4232-B73B-BB8CA9C6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91EFF"/>
    <w:pPr>
      <w:spacing w:before="480" w:after="240"/>
    </w:pPr>
  </w:style>
  <w:style w:type="paragraph" w:customStyle="1" w:styleId="NormalBold">
    <w:name w:val="NormalBold"/>
    <w:basedOn w:val="Normal"/>
    <w:rsid w:val="00791EFF"/>
    <w:rPr>
      <w:b/>
    </w:rPr>
  </w:style>
  <w:style w:type="paragraph" w:customStyle="1" w:styleId="NormalHanging12a">
    <w:name w:val="NormalHanging12a"/>
    <w:basedOn w:val="Normal"/>
    <w:rsid w:val="00791EFF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791EF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13726"/>
    <w:rPr>
      <w:sz w:val="24"/>
      <w:lang w:val="pt-PT"/>
    </w:rPr>
  </w:style>
  <w:style w:type="character" w:styleId="CommentReference">
    <w:name w:val="annotation reference"/>
    <w:basedOn w:val="DefaultParagraphFont"/>
    <w:rsid w:val="00B930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30C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930C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930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30C5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B93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SEMEDO Teresa</cp:lastModifiedBy>
  <cp:revision>2</cp:revision>
  <cp:lastPrinted>2004-11-19T15:42:00Z</cp:lastPrinted>
  <dcterms:created xsi:type="dcterms:W3CDTF">2025-10-21T09:10:00Z</dcterms:created>
  <dcterms:modified xsi:type="dcterms:W3CDTF">2025-10-21T09:10:00Z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A10-0193/2025</vt:lpwstr>
  </property>
  <property fmtid="{D5CDD505-2E9C-101B-9397-08002B2CF9AE}" pid="4" name="&lt;Type&gt;">
    <vt:lpwstr>RR</vt:lpwstr>
  </property>
</Properties>
</file>