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5FE6" w14:paraId="5CB8721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3C2B9E" w14:textId="77777777" w:rsidR="00751A4A" w:rsidRPr="00C15FE6" w:rsidRDefault="004A7C9F" w:rsidP="00224860">
            <w:pPr>
              <w:pStyle w:val="EPName"/>
              <w:widowControl/>
            </w:pPr>
            <w:r w:rsidRPr="00C15FE6">
              <w:t>Euroopan parlamentti</w:t>
            </w:r>
          </w:p>
          <w:p w14:paraId="7762118E" w14:textId="77777777" w:rsidR="00751A4A" w:rsidRPr="00C15FE6" w:rsidRDefault="005F1B17" w:rsidP="00224860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C15FE6">
              <w:t>2024</w:t>
            </w:r>
            <w:r w:rsidR="00817416" w:rsidRPr="00C15FE6">
              <w:t>-202</w:t>
            </w:r>
            <w:r w:rsidRPr="00C15FE6">
              <w:t>9</w:t>
            </w:r>
          </w:p>
        </w:tc>
        <w:tc>
          <w:tcPr>
            <w:tcW w:w="2268" w:type="dxa"/>
            <w:shd w:val="clear" w:color="auto" w:fill="auto"/>
          </w:tcPr>
          <w:p w14:paraId="08486788" w14:textId="77777777" w:rsidR="00751A4A" w:rsidRPr="00C15FE6" w:rsidRDefault="00187494" w:rsidP="00224860">
            <w:pPr>
              <w:pStyle w:val="EPLogo"/>
              <w:widowControl/>
            </w:pPr>
            <w:r w:rsidRPr="00C15FE6">
              <w:rPr>
                <w:noProof/>
                <w:lang w:val="en-GB"/>
              </w:rPr>
              <w:drawing>
                <wp:inline distT="0" distB="0" distL="0" distR="0" wp14:anchorId="3E7217E4" wp14:editId="3A0B6C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FDEA92" w14:textId="77777777" w:rsidR="00D058B8" w:rsidRPr="00C15FE6" w:rsidRDefault="00D058B8" w:rsidP="00224860">
      <w:pPr>
        <w:pStyle w:val="LineTop"/>
        <w:widowControl/>
      </w:pPr>
    </w:p>
    <w:p w14:paraId="6A1CB36F" w14:textId="77777777" w:rsidR="00680577" w:rsidRPr="00C15FE6" w:rsidRDefault="004A7C9F" w:rsidP="00224860">
      <w:pPr>
        <w:pStyle w:val="EPBodyTA1"/>
        <w:widowControl/>
      </w:pPr>
      <w:r w:rsidRPr="00C15FE6">
        <w:t>HYVÄKSYTYT TEKSTIT</w:t>
      </w:r>
    </w:p>
    <w:p w14:paraId="6A1CA5B4" w14:textId="77777777" w:rsidR="00D058B8" w:rsidRPr="00C15FE6" w:rsidRDefault="00D058B8" w:rsidP="00224860">
      <w:pPr>
        <w:pStyle w:val="LineBottom"/>
        <w:widowControl/>
      </w:pPr>
    </w:p>
    <w:p w14:paraId="680DD84F" w14:textId="4041C691" w:rsidR="004A7C9F" w:rsidRPr="00C15FE6" w:rsidRDefault="004A7C9F" w:rsidP="00224860">
      <w:pPr>
        <w:pStyle w:val="ATHeading1"/>
      </w:pPr>
      <w:bookmarkStart w:id="0" w:name="TANumber"/>
      <w:r w:rsidRPr="00C15FE6">
        <w:t>P10_</w:t>
      </w:r>
      <w:proofErr w:type="gramStart"/>
      <w:r w:rsidRPr="00C15FE6">
        <w:t>TA(</w:t>
      </w:r>
      <w:proofErr w:type="gramEnd"/>
      <w:r w:rsidRPr="00C15FE6">
        <w:t>2025)0</w:t>
      </w:r>
      <w:r w:rsidR="00C15FE6" w:rsidRPr="00C15FE6">
        <w:t>234</w:t>
      </w:r>
      <w:bookmarkEnd w:id="0"/>
    </w:p>
    <w:p w14:paraId="76303A71" w14:textId="77777777" w:rsidR="004A7C9F" w:rsidRPr="00C15FE6" w:rsidRDefault="004A7C9F" w:rsidP="00224860">
      <w:pPr>
        <w:pStyle w:val="ATHeading2"/>
      </w:pPr>
      <w:bookmarkStart w:id="1" w:name="title"/>
      <w:r w:rsidRPr="00C15FE6">
        <w:t>Ajokortit</w:t>
      </w:r>
      <w:bookmarkEnd w:id="1"/>
    </w:p>
    <w:p w14:paraId="333F08E6" w14:textId="77777777" w:rsidR="004A7C9F" w:rsidRPr="00C15FE6" w:rsidRDefault="004A7C9F" w:rsidP="00224860">
      <w:pPr>
        <w:widowControl/>
        <w:rPr>
          <w:i/>
          <w:vanish/>
        </w:rPr>
      </w:pPr>
      <w:r w:rsidRPr="00C15FE6">
        <w:rPr>
          <w:i/>
        </w:rPr>
        <w:fldChar w:fldCharType="begin"/>
      </w:r>
      <w:r w:rsidRPr="00C15FE6">
        <w:rPr>
          <w:i/>
        </w:rPr>
        <w:instrText xml:space="preserve"> TC"(</w:instrText>
      </w:r>
      <w:bookmarkStart w:id="2" w:name="DocNumber"/>
      <w:r w:rsidRPr="00C15FE6">
        <w:rPr>
          <w:i/>
        </w:rPr>
        <w:instrText>A10-0191/2025</w:instrText>
      </w:r>
      <w:bookmarkEnd w:id="2"/>
      <w:r w:rsidRPr="00C15FE6">
        <w:rPr>
          <w:i/>
        </w:rPr>
        <w:instrText xml:space="preserve"> - Esittelijä: Jutta Paulus)"\l3 \n&gt; \* MERGEFORMAT </w:instrText>
      </w:r>
      <w:r w:rsidRPr="00C15FE6">
        <w:rPr>
          <w:i/>
        </w:rPr>
        <w:fldChar w:fldCharType="end"/>
      </w:r>
    </w:p>
    <w:p w14:paraId="14451F2C" w14:textId="77777777" w:rsidR="004A7C9F" w:rsidRPr="00C15FE6" w:rsidRDefault="004A7C9F" w:rsidP="00224860">
      <w:pPr>
        <w:widowControl/>
        <w:rPr>
          <w:vanish/>
        </w:rPr>
      </w:pPr>
      <w:bookmarkStart w:id="3" w:name="Commission"/>
      <w:r w:rsidRPr="00C15FE6">
        <w:rPr>
          <w:vanish/>
        </w:rPr>
        <w:t>Liikenne- ja matkailuvaliokunta</w:t>
      </w:r>
      <w:bookmarkEnd w:id="3"/>
    </w:p>
    <w:p w14:paraId="3AC996A1" w14:textId="77777777" w:rsidR="004A7C9F" w:rsidRPr="00C15FE6" w:rsidRDefault="004A7C9F" w:rsidP="00224860">
      <w:pPr>
        <w:widowControl/>
        <w:rPr>
          <w:vanish/>
        </w:rPr>
      </w:pPr>
      <w:bookmarkStart w:id="4" w:name="PE"/>
      <w:r w:rsidRPr="00C15FE6">
        <w:rPr>
          <w:vanish/>
        </w:rPr>
        <w:t>PE778.047</w:t>
      </w:r>
      <w:bookmarkEnd w:id="4"/>
    </w:p>
    <w:p w14:paraId="62A46871" w14:textId="5289B582" w:rsidR="004A7C9F" w:rsidRPr="00C15FE6" w:rsidRDefault="004A7C9F" w:rsidP="00224860">
      <w:pPr>
        <w:pStyle w:val="ATHeading3"/>
      </w:pPr>
      <w:bookmarkStart w:id="5" w:name="Sujet"/>
      <w:r w:rsidRPr="00C15FE6">
        <w:t xml:space="preserve">Euroopan parlamentin lainsäädäntöpäätöslauselma </w:t>
      </w:r>
      <w:r w:rsidR="00224860" w:rsidRPr="00C15FE6">
        <w:t>21</w:t>
      </w:r>
      <w:r w:rsidRPr="00C15FE6">
        <w:t xml:space="preserve">. lokakuuta 2025 neuvoston ensimmäisen käsittelyn kannasta Euroopan parlamentin ja neuvoston direktiivin antamiseksi ajokorteista, </w:t>
      </w:r>
      <w:r w:rsidR="00286C11" w:rsidRPr="00C15FE6">
        <w:t xml:space="preserve">Euroopan parlamentin ja neuvoston asetuksen (EU) 2018/1724 ja </w:t>
      </w:r>
      <w:r w:rsidRPr="00C15FE6">
        <w:t>Euroopan parlamentin ja neuvoston direktiivin (EU) 2022/2561 muuttamisesta sekä Euroopan parlamentin ja neuvoston direktiivin 2006/126/EY ja komission asetuksen (EU) N:o 383/2012 kumoamisesta</w:t>
      </w:r>
      <w:bookmarkEnd w:id="5"/>
      <w:r w:rsidRPr="00C15FE6">
        <w:t xml:space="preserve"> </w:t>
      </w:r>
      <w:bookmarkStart w:id="6" w:name="References"/>
      <w:r w:rsidRPr="00C15FE6">
        <w:t>(08353/1/2025 – C10-0233/</w:t>
      </w:r>
      <w:proofErr w:type="gramStart"/>
      <w:r w:rsidRPr="00C15FE6">
        <w:t>2025 – 2023</w:t>
      </w:r>
      <w:proofErr w:type="gramEnd"/>
      <w:r w:rsidRPr="00C15FE6">
        <w:t>/0053(COD))</w:t>
      </w:r>
      <w:bookmarkEnd w:id="6"/>
    </w:p>
    <w:p w14:paraId="3CDBE3C4" w14:textId="77777777" w:rsidR="00AF507E" w:rsidRPr="00C15FE6" w:rsidRDefault="00AF507E" w:rsidP="00224860">
      <w:pPr>
        <w:pStyle w:val="NormalBold"/>
        <w:widowControl/>
      </w:pPr>
      <w:r w:rsidRPr="00C15FE6">
        <w:t>(Tavallinen lainsäätämisjärjestys: toinen käsittely)</w:t>
      </w:r>
    </w:p>
    <w:p w14:paraId="5ABDA2A1" w14:textId="77777777" w:rsidR="00AF507E" w:rsidRPr="00C15FE6" w:rsidRDefault="00AF507E" w:rsidP="00224860">
      <w:pPr>
        <w:pStyle w:val="EPComma"/>
        <w:widowControl/>
      </w:pPr>
      <w:r w:rsidRPr="00C15FE6">
        <w:rPr>
          <w:i/>
          <w:iCs/>
        </w:rPr>
        <w:t>Euroopan parlamentti</w:t>
      </w:r>
      <w:r w:rsidRPr="00C15FE6">
        <w:t>, joka</w:t>
      </w:r>
    </w:p>
    <w:p w14:paraId="3814DED1" w14:textId="77777777" w:rsidR="00AF507E" w:rsidRPr="00C15FE6" w:rsidRDefault="00AF507E" w:rsidP="00224860">
      <w:pPr>
        <w:pStyle w:val="NormalHanging12a"/>
        <w:widowControl/>
      </w:pPr>
      <w:r w:rsidRPr="00C15FE6">
        <w:t>–</w:t>
      </w:r>
      <w:r w:rsidRPr="00C15FE6">
        <w:tab/>
        <w:t>ottaa huomioon neuvoston ensimmäisen käsittelyn kannan (08353/1/2025 – C10</w:t>
      </w:r>
      <w:r w:rsidRPr="00C15FE6">
        <w:noBreakHyphen/>
        <w:t>0233/2025),</w:t>
      </w:r>
    </w:p>
    <w:p w14:paraId="13B4DA16" w14:textId="77777777" w:rsidR="00AF507E" w:rsidRPr="00C15FE6" w:rsidRDefault="00AF507E" w:rsidP="00224860">
      <w:pPr>
        <w:pStyle w:val="NormalHanging12a"/>
        <w:widowControl/>
      </w:pPr>
      <w:r w:rsidRPr="00C15FE6">
        <w:t>–</w:t>
      </w:r>
      <w:r w:rsidRPr="00C15FE6">
        <w:tab/>
        <w:t>ottaa huomioon Euroopan talous- ja sosiaalikomitean 14. kesäkuuta 2023 antaman lausunnon</w:t>
      </w:r>
      <w:r w:rsidRPr="00C15FE6">
        <w:rPr>
          <w:rStyle w:val="FootnoteReference"/>
        </w:rPr>
        <w:footnoteReference w:id="1"/>
      </w:r>
      <w:r w:rsidRPr="00C15FE6">
        <w:t>,</w:t>
      </w:r>
    </w:p>
    <w:p w14:paraId="1C1F2F86" w14:textId="77777777" w:rsidR="00AF507E" w:rsidRPr="00C15FE6" w:rsidRDefault="00AF507E" w:rsidP="00224860">
      <w:pPr>
        <w:pStyle w:val="NormalHanging12a"/>
        <w:widowControl/>
      </w:pPr>
      <w:r w:rsidRPr="00C15FE6">
        <w:t>–</w:t>
      </w:r>
      <w:r w:rsidRPr="00C15FE6">
        <w:tab/>
        <w:t>on kuullut alueiden komiteaa,</w:t>
      </w:r>
    </w:p>
    <w:p w14:paraId="736EDDA0" w14:textId="77777777" w:rsidR="00AF507E" w:rsidRPr="00C15FE6" w:rsidRDefault="00AF507E" w:rsidP="00224860">
      <w:pPr>
        <w:pStyle w:val="NormalHanging12a"/>
        <w:widowControl/>
        <w:rPr>
          <w:vertAlign w:val="subscript"/>
        </w:rPr>
      </w:pPr>
      <w:r w:rsidRPr="00C15FE6">
        <w:t>–</w:t>
      </w:r>
      <w:r w:rsidRPr="00C15FE6">
        <w:tab/>
        <w:t>ottaa huomioon ensimmäisessä käsittelyssä vahvistamansa kannan</w:t>
      </w:r>
      <w:r w:rsidRPr="00C15FE6">
        <w:rPr>
          <w:rStyle w:val="FootnoteReference"/>
        </w:rPr>
        <w:footnoteReference w:id="2"/>
      </w:r>
      <w:r w:rsidRPr="00C15FE6">
        <w:t xml:space="preserve"> komission ehdotuksesta Euroopan parlamentille ja neuvostolle (</w:t>
      </w:r>
      <w:proofErr w:type="gramStart"/>
      <w:r w:rsidRPr="00C15FE6">
        <w:t>COM(</w:t>
      </w:r>
      <w:proofErr w:type="gramEnd"/>
      <w:r w:rsidRPr="00C15FE6">
        <w:t>2023)0127),</w:t>
      </w:r>
    </w:p>
    <w:p w14:paraId="7F393AEF" w14:textId="77777777" w:rsidR="00AF507E" w:rsidRPr="00C15FE6" w:rsidRDefault="00AF507E" w:rsidP="00224860">
      <w:pPr>
        <w:pStyle w:val="NormalHanging12a"/>
        <w:widowControl/>
      </w:pPr>
      <w:r w:rsidRPr="00C15FE6">
        <w:t>–</w:t>
      </w:r>
      <w:r w:rsidRPr="00C15FE6">
        <w:tab/>
        <w:t>ottaa huomioon Euroopan unionin toiminnasta tehdyn sopimuksen 294 artiklan 7 kohdan,</w:t>
      </w:r>
    </w:p>
    <w:p w14:paraId="5196CDBF" w14:textId="6E973F95" w:rsidR="00AF507E" w:rsidRPr="00C15FE6" w:rsidRDefault="00AF507E" w:rsidP="00224860">
      <w:pPr>
        <w:pStyle w:val="NormalHanging12a"/>
        <w:widowControl/>
      </w:pPr>
      <w:r w:rsidRPr="00C15FE6">
        <w:t>–</w:t>
      </w:r>
      <w:r w:rsidRPr="00C15FE6">
        <w:tab/>
        <w:t>ottaa huomioon asiasta vastaavan valiokunnan työjärjestyksen 75 artiklan 4 kohdan mukaisesti hyväksymän alustavan sopimuksen,</w:t>
      </w:r>
    </w:p>
    <w:p w14:paraId="215FFA05" w14:textId="77777777" w:rsidR="00AF507E" w:rsidRPr="00C15FE6" w:rsidRDefault="00AF507E" w:rsidP="00224860">
      <w:pPr>
        <w:pStyle w:val="NormalHanging12a"/>
        <w:widowControl/>
      </w:pPr>
      <w:r w:rsidRPr="00C15FE6">
        <w:t>–</w:t>
      </w:r>
      <w:r w:rsidRPr="00C15FE6">
        <w:tab/>
        <w:t>ottaa huomioon työjärjestyksen 68 artiklan,</w:t>
      </w:r>
    </w:p>
    <w:p w14:paraId="7A075F4A" w14:textId="77777777" w:rsidR="00AF507E" w:rsidRPr="00C15FE6" w:rsidRDefault="00AF507E" w:rsidP="00224860">
      <w:pPr>
        <w:pStyle w:val="NormalHanging12a"/>
        <w:widowControl/>
      </w:pPr>
      <w:r w:rsidRPr="00C15FE6">
        <w:t>–</w:t>
      </w:r>
      <w:r w:rsidRPr="00C15FE6">
        <w:tab/>
        <w:t>ottaa huomioon liikenne- ja matkailuvaliokunnan suosituksen toiseen käsittelyyn (A10</w:t>
      </w:r>
      <w:r w:rsidRPr="00C15FE6">
        <w:noBreakHyphen/>
        <w:t>0191/2025),</w:t>
      </w:r>
    </w:p>
    <w:p w14:paraId="07DF930C" w14:textId="77777777" w:rsidR="00AF507E" w:rsidRPr="00C15FE6" w:rsidRDefault="00AF507E" w:rsidP="00224860">
      <w:pPr>
        <w:pStyle w:val="NormalHanging12a"/>
        <w:widowControl/>
      </w:pPr>
      <w:r w:rsidRPr="00C15FE6">
        <w:lastRenderedPageBreak/>
        <w:t>1.</w:t>
      </w:r>
      <w:r w:rsidRPr="00C15FE6">
        <w:tab/>
        <w:t>hyväksyy neuvoston ensimmäisen käsittelyn kannan;</w:t>
      </w:r>
      <w:r w:rsidRPr="00C15FE6">
        <w:tab/>
      </w:r>
    </w:p>
    <w:p w14:paraId="2718DBE6" w14:textId="77777777" w:rsidR="00AF507E" w:rsidRPr="00C15FE6" w:rsidRDefault="00AF507E" w:rsidP="00224860">
      <w:pPr>
        <w:pStyle w:val="NormalHanging12a"/>
        <w:widowControl/>
      </w:pPr>
      <w:r w:rsidRPr="00C15FE6">
        <w:t>2.</w:t>
      </w:r>
      <w:r w:rsidRPr="00C15FE6">
        <w:tab/>
        <w:t>toteaa, että säädös annetaan neuvoston kannan mukaisesti;</w:t>
      </w:r>
    </w:p>
    <w:p w14:paraId="7FB8C44B" w14:textId="77777777" w:rsidR="00AF507E" w:rsidRPr="00C15FE6" w:rsidRDefault="00AF507E" w:rsidP="00224860">
      <w:pPr>
        <w:pStyle w:val="NormalHanging12a"/>
        <w:widowControl/>
      </w:pPr>
      <w:r w:rsidRPr="00C15FE6">
        <w:t>3.</w:t>
      </w:r>
      <w:r w:rsidRPr="00C15FE6">
        <w:tab/>
        <w:t>kehottaa puhemiestä allekirjoittamaan säädöksen yhdessä neuvoston puheenjohtajan kanssa Euroopan unionin toiminnasta tehdyn sopimuksen 297 artiklan 1 kohdan mukaisesti;</w:t>
      </w:r>
    </w:p>
    <w:p w14:paraId="6E4F64DC" w14:textId="77777777" w:rsidR="00AF507E" w:rsidRPr="00C15FE6" w:rsidRDefault="00AF507E" w:rsidP="00224860">
      <w:pPr>
        <w:pStyle w:val="NormalHanging12a"/>
        <w:widowControl/>
      </w:pPr>
      <w:r w:rsidRPr="00C15FE6">
        <w:t>4.</w:t>
      </w:r>
      <w:r w:rsidRPr="00C15FE6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C15FE6">
        <w:rPr>
          <w:i/>
          <w:iCs/>
        </w:rPr>
        <w:t>Euroopan unionin virallisessa lehdessä</w:t>
      </w:r>
      <w:r w:rsidRPr="00C15FE6">
        <w:t>;</w:t>
      </w:r>
    </w:p>
    <w:p w14:paraId="76DD303F" w14:textId="661C0E83" w:rsidR="00137805" w:rsidRPr="00C15FE6" w:rsidRDefault="00AF507E" w:rsidP="00224860">
      <w:pPr>
        <w:pStyle w:val="NormalHanging12a"/>
        <w:widowControl/>
      </w:pPr>
      <w:r w:rsidRPr="00C15FE6">
        <w:t>5.</w:t>
      </w:r>
      <w:r w:rsidRPr="00C15FE6">
        <w:tab/>
        <w:t>kehottaa puhemiestä välittämään parlamentin kannan neuvostolle ja komissiolle sekä kansallisille parlamenteille.</w:t>
      </w:r>
    </w:p>
    <w:p w14:paraId="236ECA42" w14:textId="3705F7A4" w:rsidR="00E365E1" w:rsidRPr="00C15FE6" w:rsidRDefault="00E365E1" w:rsidP="00224860">
      <w:pPr>
        <w:widowControl/>
      </w:pPr>
    </w:p>
    <w:sectPr w:rsidR="00E365E1" w:rsidRPr="00C15FE6" w:rsidSect="0013780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F69E5" w14:textId="77777777" w:rsidR="004A7C9F" w:rsidRPr="00137805" w:rsidRDefault="004A7C9F">
      <w:r w:rsidRPr="00137805">
        <w:separator/>
      </w:r>
    </w:p>
  </w:endnote>
  <w:endnote w:type="continuationSeparator" w:id="0">
    <w:p w14:paraId="7C540500" w14:textId="77777777" w:rsidR="004A7C9F" w:rsidRPr="00137805" w:rsidRDefault="004A7C9F">
      <w:r w:rsidRPr="001378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E66C4" w14:textId="77777777" w:rsidR="004A7C9F" w:rsidRPr="00137805" w:rsidRDefault="004A7C9F">
      <w:r w:rsidRPr="00137805">
        <w:separator/>
      </w:r>
    </w:p>
  </w:footnote>
  <w:footnote w:type="continuationSeparator" w:id="0">
    <w:p w14:paraId="43888C4B" w14:textId="77777777" w:rsidR="004A7C9F" w:rsidRPr="00137805" w:rsidRDefault="004A7C9F">
      <w:r w:rsidRPr="00137805">
        <w:continuationSeparator/>
      </w:r>
    </w:p>
  </w:footnote>
  <w:footnote w:id="1">
    <w:p w14:paraId="187A19A7" w14:textId="53CC3FB8" w:rsidR="00AF507E" w:rsidRPr="00137805" w:rsidRDefault="00AF507E" w:rsidP="00137805">
      <w:pPr>
        <w:pStyle w:val="FootnoteText"/>
        <w:ind w:left="567" w:hanging="567"/>
        <w:rPr>
          <w:sz w:val="24"/>
          <w:lang w:val="fi-FI"/>
        </w:rPr>
      </w:pPr>
      <w:r w:rsidRPr="00137805">
        <w:rPr>
          <w:rStyle w:val="FootnoteReference"/>
          <w:sz w:val="24"/>
          <w:lang w:val="fi-FI"/>
        </w:rPr>
        <w:footnoteRef/>
      </w:r>
      <w:r w:rsidR="00137805" w:rsidRPr="00137805">
        <w:rPr>
          <w:sz w:val="24"/>
          <w:lang w:val="fi-FI"/>
        </w:rPr>
        <w:t xml:space="preserve"> </w:t>
      </w:r>
      <w:r w:rsidR="00137805" w:rsidRPr="00137805">
        <w:rPr>
          <w:sz w:val="24"/>
          <w:lang w:val="fi-FI"/>
        </w:rPr>
        <w:tab/>
      </w:r>
      <w:r w:rsidRPr="00137805">
        <w:rPr>
          <w:sz w:val="24"/>
          <w:lang w:val="fi-FI"/>
        </w:rPr>
        <w:t>EUVL C 293, 18.8.2023, s. 133</w:t>
      </w:r>
      <w:r w:rsidR="00C15FE6">
        <w:rPr>
          <w:sz w:val="24"/>
          <w:lang w:val="fi-FI"/>
        </w:rPr>
        <w:t>.</w:t>
      </w:r>
    </w:p>
  </w:footnote>
  <w:footnote w:id="2">
    <w:p w14:paraId="16CC3810" w14:textId="799132C5" w:rsidR="00AF507E" w:rsidRPr="00286C11" w:rsidRDefault="00AF507E" w:rsidP="00137805">
      <w:pPr>
        <w:pStyle w:val="FootnoteText"/>
        <w:ind w:left="567" w:hanging="567"/>
        <w:rPr>
          <w:sz w:val="24"/>
        </w:rPr>
      </w:pPr>
      <w:r w:rsidRPr="00137805">
        <w:rPr>
          <w:rStyle w:val="FootnoteReference"/>
          <w:sz w:val="24"/>
          <w:lang w:val="fi-FI"/>
        </w:rPr>
        <w:footnoteRef/>
      </w:r>
      <w:r w:rsidR="00137805" w:rsidRPr="00286C11">
        <w:rPr>
          <w:sz w:val="24"/>
        </w:rPr>
        <w:t xml:space="preserve"> </w:t>
      </w:r>
      <w:r w:rsidR="00137805" w:rsidRPr="00286C11">
        <w:rPr>
          <w:sz w:val="24"/>
        </w:rPr>
        <w:tab/>
      </w:r>
      <w:r w:rsidRPr="00286C11">
        <w:rPr>
          <w:sz w:val="24"/>
        </w:rPr>
        <w:t xml:space="preserve">EUVL C, C/2025/1355, 17.3.2025, </w:t>
      </w:r>
      <w:proofErr w:type="gramStart"/>
      <w:r w:rsidRPr="00286C11">
        <w:rPr>
          <w:sz w:val="24"/>
        </w:rPr>
        <w:t>ELI:</w:t>
      </w:r>
      <w:proofErr w:type="gramEnd"/>
      <w:r w:rsidRPr="00286C11">
        <w:rPr>
          <w:i/>
          <w:sz w:val="24"/>
        </w:rPr>
        <w:t> </w:t>
      </w:r>
      <w:hyperlink r:id="rId1" w:tgtFrame="_blank" w:tooltip="Gives access to this document through its ELI URI." w:history="1">
        <w:r w:rsidRPr="00286C11">
          <w:rPr>
            <w:rStyle w:val="Hyperlink"/>
            <w:sz w:val="24"/>
          </w:rPr>
          <w:t>http://data.europa.eu/eli/C/2025/1355/oj</w:t>
        </w:r>
      </w:hyperlink>
      <w:r w:rsidR="00224860" w:rsidRPr="00286C11">
        <w:rPr>
          <w:rStyle w:val="Hyperlink"/>
          <w:sz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6491758">
    <w:abstractNumId w:val="9"/>
  </w:num>
  <w:num w:numId="2" w16cid:durableId="1463764573">
    <w:abstractNumId w:val="9"/>
  </w:num>
  <w:num w:numId="3" w16cid:durableId="14314589">
    <w:abstractNumId w:val="7"/>
  </w:num>
  <w:num w:numId="4" w16cid:durableId="432163504">
    <w:abstractNumId w:val="7"/>
  </w:num>
  <w:num w:numId="5" w16cid:durableId="602153564">
    <w:abstractNumId w:val="6"/>
  </w:num>
  <w:num w:numId="6" w16cid:durableId="561451986">
    <w:abstractNumId w:val="6"/>
  </w:num>
  <w:num w:numId="7" w16cid:durableId="154079027">
    <w:abstractNumId w:val="5"/>
  </w:num>
  <w:num w:numId="8" w16cid:durableId="735739542">
    <w:abstractNumId w:val="5"/>
  </w:num>
  <w:num w:numId="9" w16cid:durableId="974260124">
    <w:abstractNumId w:val="4"/>
  </w:num>
  <w:num w:numId="10" w16cid:durableId="903176064">
    <w:abstractNumId w:val="4"/>
  </w:num>
  <w:num w:numId="11" w16cid:durableId="1480347168">
    <w:abstractNumId w:val="8"/>
  </w:num>
  <w:num w:numId="12" w16cid:durableId="2044406717">
    <w:abstractNumId w:val="8"/>
  </w:num>
  <w:num w:numId="13" w16cid:durableId="1442646901">
    <w:abstractNumId w:val="3"/>
  </w:num>
  <w:num w:numId="14" w16cid:durableId="1647974540">
    <w:abstractNumId w:val="3"/>
  </w:num>
  <w:num w:numId="15" w16cid:durableId="49228973">
    <w:abstractNumId w:val="2"/>
  </w:num>
  <w:num w:numId="16" w16cid:durableId="837381216">
    <w:abstractNumId w:val="2"/>
  </w:num>
  <w:num w:numId="17" w16cid:durableId="191189334">
    <w:abstractNumId w:val="1"/>
  </w:num>
  <w:num w:numId="18" w16cid:durableId="1481114371">
    <w:abstractNumId w:val="1"/>
  </w:num>
  <w:num w:numId="19" w16cid:durableId="632101418">
    <w:abstractNumId w:val="0"/>
  </w:num>
  <w:num w:numId="20" w16cid:durableId="873156933">
    <w:abstractNumId w:val="0"/>
  </w:num>
  <w:num w:numId="21" w16cid:durableId="1037202563">
    <w:abstractNumId w:val="9"/>
  </w:num>
  <w:num w:numId="22" w16cid:durableId="1453020040">
    <w:abstractNumId w:val="7"/>
  </w:num>
  <w:num w:numId="23" w16cid:durableId="323167192">
    <w:abstractNumId w:val="6"/>
  </w:num>
  <w:num w:numId="24" w16cid:durableId="1617449199">
    <w:abstractNumId w:val="5"/>
  </w:num>
  <w:num w:numId="25" w16cid:durableId="1408264371">
    <w:abstractNumId w:val="4"/>
  </w:num>
  <w:num w:numId="26" w16cid:durableId="1252544541">
    <w:abstractNumId w:val="8"/>
  </w:num>
  <w:num w:numId="27" w16cid:durableId="1588929327">
    <w:abstractNumId w:val="3"/>
  </w:num>
  <w:num w:numId="28" w16cid:durableId="1440878936">
    <w:abstractNumId w:val="2"/>
  </w:num>
  <w:num w:numId="29" w16cid:durableId="857542839">
    <w:abstractNumId w:val="1"/>
  </w:num>
  <w:num w:numId="30" w16cid:durableId="93864830">
    <w:abstractNumId w:val="0"/>
  </w:num>
  <w:num w:numId="31" w16cid:durableId="118913646">
    <w:abstractNumId w:val="9"/>
  </w:num>
  <w:num w:numId="32" w16cid:durableId="1609392417">
    <w:abstractNumId w:val="7"/>
  </w:num>
  <w:num w:numId="33" w16cid:durableId="5063326">
    <w:abstractNumId w:val="6"/>
  </w:num>
  <w:num w:numId="34" w16cid:durableId="631791523">
    <w:abstractNumId w:val="5"/>
  </w:num>
  <w:num w:numId="35" w16cid:durableId="588586332">
    <w:abstractNumId w:val="4"/>
  </w:num>
  <w:num w:numId="36" w16cid:durableId="1267422809">
    <w:abstractNumId w:val="8"/>
  </w:num>
  <w:num w:numId="37" w16cid:durableId="649869191">
    <w:abstractNumId w:val="3"/>
  </w:num>
  <w:num w:numId="38" w16cid:durableId="1630043528">
    <w:abstractNumId w:val="2"/>
  </w:num>
  <w:num w:numId="39" w16cid:durableId="1312756032">
    <w:abstractNumId w:val="1"/>
  </w:num>
  <w:num w:numId="40" w16cid:durableId="2010331667">
    <w:abstractNumId w:val="0"/>
  </w:num>
  <w:num w:numId="41" w16cid:durableId="1040401439">
    <w:abstractNumId w:val="10"/>
  </w:num>
  <w:num w:numId="42" w16cid:durableId="661935025">
    <w:abstractNumId w:val="10"/>
  </w:num>
  <w:num w:numId="43" w16cid:durableId="229925137">
    <w:abstractNumId w:val="10"/>
  </w:num>
  <w:num w:numId="44" w16cid:durableId="8980575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91/2025"/>
    <w:docVar w:name="dvlangue" w:val="FI"/>
    <w:docVar w:name="dvnumam" w:val="0"/>
    <w:docVar w:name="dvpe" w:val="778.047"/>
    <w:docVar w:name="dvrapporteur" w:val="Esittelijä: "/>
    <w:docVar w:name="dvstar" w:val="***II"/>
    <w:docVar w:name="dvtitre" w:val="Euroopan parlamentin lainsäädäntöpäätöslauselma xx. lokakuuta 2025 neuvoston ensimmäisen käsittelyn kannasta Euroopan parlamentin ja neuvoston direktiivin antamiseksi ajokorteista, Euroopan parlamentin ja neuvoston direktiivin (EU) 2022/2561 ja Euroopan parlamentin ja neuvoston asetuksen (EU) 2018/1724 muuttamisesta sekä Euroopan parlamentin ja neuvoston direktiivin 2006/126/EY ja komission asetuksen (EU) N:o 383/2012 kumoamisesta(08353/1//2025 – C10-0233/2025 – 2023/0053(COD))"/>
  </w:docVars>
  <w:rsids>
    <w:rsidRoot w:val="004A7C9F"/>
    <w:rsid w:val="00002272"/>
    <w:rsid w:val="00064002"/>
    <w:rsid w:val="000677B9"/>
    <w:rsid w:val="000831BA"/>
    <w:rsid w:val="000A42CC"/>
    <w:rsid w:val="000E7DD9"/>
    <w:rsid w:val="0010095E"/>
    <w:rsid w:val="00125B37"/>
    <w:rsid w:val="00137805"/>
    <w:rsid w:val="00187494"/>
    <w:rsid w:val="001F32AE"/>
    <w:rsid w:val="00224860"/>
    <w:rsid w:val="002767FF"/>
    <w:rsid w:val="00286C11"/>
    <w:rsid w:val="002B18FE"/>
    <w:rsid w:val="002B5493"/>
    <w:rsid w:val="00343214"/>
    <w:rsid w:val="00361C00"/>
    <w:rsid w:val="00395FA1"/>
    <w:rsid w:val="003A4776"/>
    <w:rsid w:val="003E15D4"/>
    <w:rsid w:val="00411CCE"/>
    <w:rsid w:val="0041666E"/>
    <w:rsid w:val="00421060"/>
    <w:rsid w:val="00471C19"/>
    <w:rsid w:val="004867E3"/>
    <w:rsid w:val="00494A28"/>
    <w:rsid w:val="004A7C9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019"/>
    <w:rsid w:val="00817416"/>
    <w:rsid w:val="00842779"/>
    <w:rsid w:val="00865F67"/>
    <w:rsid w:val="00881A7B"/>
    <w:rsid w:val="008840E5"/>
    <w:rsid w:val="00887B3E"/>
    <w:rsid w:val="008C2AC6"/>
    <w:rsid w:val="008C2B3F"/>
    <w:rsid w:val="00930C23"/>
    <w:rsid w:val="0093193B"/>
    <w:rsid w:val="009411AE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07E"/>
    <w:rsid w:val="00B12E95"/>
    <w:rsid w:val="00B22876"/>
    <w:rsid w:val="00B558F0"/>
    <w:rsid w:val="00BD48FE"/>
    <w:rsid w:val="00BD7BD8"/>
    <w:rsid w:val="00BE6ADC"/>
    <w:rsid w:val="00C05BFE"/>
    <w:rsid w:val="00C15FE6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AF2C1"/>
  <w15:chartTrackingRefBased/>
  <w15:docId w15:val="{885BEA2B-19DD-4F7C-B88B-59390118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507E"/>
    <w:pPr>
      <w:spacing w:before="480" w:after="240"/>
    </w:pPr>
  </w:style>
  <w:style w:type="paragraph" w:customStyle="1" w:styleId="NormalBold">
    <w:name w:val="NormalBold"/>
    <w:basedOn w:val="Normal"/>
    <w:rsid w:val="00AF507E"/>
    <w:rPr>
      <w:b/>
    </w:rPr>
  </w:style>
  <w:style w:type="paragraph" w:customStyle="1" w:styleId="NormalHanging12a">
    <w:name w:val="NormalHanging12a"/>
    <w:basedOn w:val="Normal"/>
    <w:rsid w:val="00AF507E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F507E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2248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24860"/>
    <w:rPr>
      <w:sz w:val="24"/>
      <w:lang w:val="fi-FI"/>
    </w:rPr>
  </w:style>
  <w:style w:type="paragraph" w:styleId="Revision">
    <w:name w:val="Revision"/>
    <w:hidden/>
    <w:uiPriority w:val="99"/>
    <w:semiHidden/>
    <w:rsid w:val="008C2B3F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D54FE-6E91-4FCF-9ECA-95F891DDD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210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2025-10-21T09:23:00Z</dcterms:created>
  <dcterms:modified xsi:type="dcterms:W3CDTF">2025-10-21T09:23:00Z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A10-0191/2025</vt:lpwstr>
  </property>
  <property fmtid="{D5CDD505-2E9C-101B-9397-08002B2CF9AE}" pid="4" name="&lt;Type&gt;">
    <vt:lpwstr>RR</vt:lpwstr>
  </property>
</Properties>
</file>