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110C" w14:paraId="0718AE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F6ECED" w14:textId="77777777" w:rsidR="00751A4A" w:rsidRPr="009B110C" w:rsidRDefault="00CC41B9" w:rsidP="0010095E">
            <w:pPr>
              <w:pStyle w:val="EPName"/>
            </w:pPr>
            <w:r w:rsidRPr="009B110C">
              <w:t xml:space="preserve">Parlamento </w:t>
            </w:r>
            <w:proofErr w:type="gramStart"/>
            <w:r w:rsidRPr="009B110C">
              <w:t>Europeu</w:t>
            </w:r>
            <w:proofErr w:type="gramEnd"/>
          </w:p>
          <w:p w14:paraId="09EC1E36" w14:textId="77777777" w:rsidR="00751A4A" w:rsidRPr="009B11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110C">
              <w:t>2024</w:t>
            </w:r>
            <w:r w:rsidR="00817416" w:rsidRPr="009B110C">
              <w:t>-202</w:t>
            </w:r>
            <w:r w:rsidRPr="009B110C">
              <w:t>9</w:t>
            </w:r>
          </w:p>
        </w:tc>
        <w:tc>
          <w:tcPr>
            <w:tcW w:w="2268" w:type="dxa"/>
            <w:shd w:val="clear" w:color="auto" w:fill="auto"/>
          </w:tcPr>
          <w:p w14:paraId="424FB67D" w14:textId="77777777" w:rsidR="00751A4A" w:rsidRPr="009B110C" w:rsidRDefault="00187494" w:rsidP="0010095E">
            <w:pPr>
              <w:pStyle w:val="EPLogo"/>
            </w:pPr>
            <w:r w:rsidRPr="009B110C">
              <w:rPr>
                <w:noProof/>
                <w:lang w:eastAsia="ja-JP"/>
              </w:rPr>
              <w:drawing>
                <wp:inline distT="0" distB="0" distL="0" distR="0" wp14:anchorId="56BF8596" wp14:editId="0C74A1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DB18D8" w14:textId="77777777" w:rsidR="00D058B8" w:rsidRPr="009B110C" w:rsidRDefault="00D058B8" w:rsidP="004C5D52">
      <w:pPr>
        <w:pStyle w:val="LineTop"/>
      </w:pPr>
    </w:p>
    <w:p w14:paraId="6854FFAA" w14:textId="77777777" w:rsidR="00680577" w:rsidRPr="009B110C" w:rsidRDefault="00CC41B9" w:rsidP="00680577">
      <w:pPr>
        <w:pStyle w:val="EPBodyTA1"/>
      </w:pPr>
      <w:r w:rsidRPr="009B110C">
        <w:t>TEXTOS APROVADOS</w:t>
      </w:r>
    </w:p>
    <w:p w14:paraId="1FE11DDD" w14:textId="77777777" w:rsidR="00D058B8" w:rsidRPr="009B110C" w:rsidRDefault="00D058B8" w:rsidP="00D058B8">
      <w:pPr>
        <w:pStyle w:val="LineBottom"/>
      </w:pPr>
    </w:p>
    <w:p w14:paraId="1A43597D" w14:textId="318E6AFA" w:rsidR="00CC41B9" w:rsidRPr="009B110C" w:rsidRDefault="00CC41B9" w:rsidP="00CC41B9">
      <w:pPr>
        <w:pStyle w:val="ATHeading1"/>
      </w:pPr>
      <w:bookmarkStart w:id="0" w:name="TANumber"/>
      <w:r w:rsidRPr="009B110C">
        <w:t>P10_TA(2025)</w:t>
      </w:r>
      <w:bookmarkEnd w:id="0"/>
      <w:r w:rsidR="009B110C" w:rsidRPr="009B110C">
        <w:t>0234</w:t>
      </w:r>
    </w:p>
    <w:p w14:paraId="24CCDEB6" w14:textId="77777777" w:rsidR="00CC41B9" w:rsidRPr="009B110C" w:rsidRDefault="00CC41B9" w:rsidP="00CC41B9">
      <w:pPr>
        <w:pStyle w:val="ATHeading2"/>
      </w:pPr>
      <w:bookmarkStart w:id="1" w:name="title"/>
      <w:r w:rsidRPr="009B110C">
        <w:t>Cartas de condução</w:t>
      </w:r>
      <w:bookmarkEnd w:id="1"/>
    </w:p>
    <w:p w14:paraId="6288BED6" w14:textId="77777777" w:rsidR="00CC41B9" w:rsidRPr="009B110C" w:rsidRDefault="00CC41B9" w:rsidP="00CC41B9">
      <w:pPr>
        <w:rPr>
          <w:i/>
          <w:vanish/>
        </w:rPr>
      </w:pPr>
      <w:r w:rsidRPr="009B110C">
        <w:rPr>
          <w:i/>
        </w:rPr>
        <w:fldChar w:fldCharType="begin"/>
      </w:r>
      <w:r w:rsidRPr="009B110C">
        <w:rPr>
          <w:i/>
        </w:rPr>
        <w:instrText xml:space="preserve"> TC"(</w:instrText>
      </w:r>
      <w:bookmarkStart w:id="2" w:name="DocNumber"/>
      <w:r w:rsidRPr="009B110C">
        <w:rPr>
          <w:i/>
        </w:rPr>
        <w:instrText>A10-0191/2025</w:instrText>
      </w:r>
      <w:bookmarkEnd w:id="2"/>
      <w:r w:rsidRPr="009B110C">
        <w:rPr>
          <w:i/>
        </w:rPr>
        <w:instrText xml:space="preserve"> - Relatora: Jutta Paulus)"\l3 \n&gt; \* MERGEFORMAT </w:instrText>
      </w:r>
      <w:r w:rsidRPr="009B110C">
        <w:rPr>
          <w:i/>
        </w:rPr>
        <w:fldChar w:fldCharType="end"/>
      </w:r>
    </w:p>
    <w:p w14:paraId="330E05F6" w14:textId="77777777" w:rsidR="00CC41B9" w:rsidRPr="009B110C" w:rsidRDefault="00CC41B9" w:rsidP="00CC41B9">
      <w:pPr>
        <w:rPr>
          <w:vanish/>
        </w:rPr>
      </w:pPr>
      <w:bookmarkStart w:id="3" w:name="Commission"/>
      <w:r w:rsidRPr="009B110C">
        <w:rPr>
          <w:vanish/>
        </w:rPr>
        <w:t>Comissão dos Transportes e do Turismo</w:t>
      </w:r>
      <w:bookmarkEnd w:id="3"/>
    </w:p>
    <w:p w14:paraId="3C078FA0" w14:textId="77777777" w:rsidR="00CC41B9" w:rsidRPr="009B110C" w:rsidRDefault="00CC41B9" w:rsidP="00CC41B9">
      <w:pPr>
        <w:rPr>
          <w:vanish/>
        </w:rPr>
      </w:pPr>
      <w:bookmarkStart w:id="4" w:name="PE"/>
      <w:r w:rsidRPr="009B110C">
        <w:rPr>
          <w:vanish/>
        </w:rPr>
        <w:t>PE778.047</w:t>
      </w:r>
      <w:bookmarkEnd w:id="4"/>
    </w:p>
    <w:p w14:paraId="551392A9" w14:textId="12F2C08D" w:rsidR="00CC41B9" w:rsidRPr="009B110C" w:rsidRDefault="00CC41B9" w:rsidP="00CC41B9">
      <w:pPr>
        <w:pStyle w:val="ATHeading3"/>
      </w:pPr>
      <w:bookmarkStart w:id="5" w:name="Sujet"/>
      <w:r w:rsidRPr="009B110C">
        <w:t xml:space="preserve">Resolução legislativa do Parlamento Europeu, de </w:t>
      </w:r>
      <w:r w:rsidR="004E1DE4" w:rsidRPr="009B110C">
        <w:t xml:space="preserve">21 </w:t>
      </w:r>
      <w:r w:rsidRPr="009B110C">
        <w:t xml:space="preserve">de </w:t>
      </w:r>
      <w:r w:rsidR="004E1DE4" w:rsidRPr="009B110C">
        <w:t xml:space="preserve">outubro </w:t>
      </w:r>
      <w:r w:rsidRPr="009B110C">
        <w:t xml:space="preserve">de 2025, sobre a posição do Conselho em primeira leitura tendo em vista a adoção da Diretiva (UE) do Parlamento Europeu e do Conselho relativa à carta de condução, que altera </w:t>
      </w:r>
      <w:r w:rsidR="004E1DE4" w:rsidRPr="009B110C">
        <w:t xml:space="preserve">o Regulamento (UE) 2018/1724 do Parlamento Europeu e do Conselho e </w:t>
      </w:r>
      <w:r w:rsidRPr="009B110C">
        <w:t>a Diretiva (UE) 2022/2561 do Parlamento Europeu e do Conselho, e que revoga a Diretiva 2006/126/CE do Parlamento Europeu e do Conselho e o Regulamento (UE) n.º 383/2012 da Comissão</w:t>
      </w:r>
      <w:bookmarkEnd w:id="5"/>
      <w:r w:rsidRPr="009B110C">
        <w:t xml:space="preserve"> </w:t>
      </w:r>
      <w:bookmarkStart w:id="6" w:name="References"/>
      <w:r w:rsidRPr="009B110C">
        <w:t>(08353/1/2025 – C10-0233/2025 – 2023/0053(COD))</w:t>
      </w:r>
      <w:bookmarkEnd w:id="6"/>
    </w:p>
    <w:p w14:paraId="6AEE50B5" w14:textId="77777777" w:rsidR="00CC41B9" w:rsidRPr="009B110C" w:rsidRDefault="00CC41B9" w:rsidP="00CC41B9"/>
    <w:p w14:paraId="61A6D318" w14:textId="77777777" w:rsidR="000D4B7E" w:rsidRPr="009B110C" w:rsidRDefault="000D4B7E" w:rsidP="000D4B7E">
      <w:pPr>
        <w:pStyle w:val="NormalBold"/>
      </w:pPr>
      <w:bookmarkStart w:id="7" w:name="TextBodyBegin"/>
      <w:bookmarkEnd w:id="7"/>
      <w:r w:rsidRPr="009B110C">
        <w:t>(Processo legislativo ordinário: segunda leitura)</w:t>
      </w:r>
    </w:p>
    <w:p w14:paraId="57FD2EFC" w14:textId="77777777" w:rsidR="000D4B7E" w:rsidRPr="009B110C" w:rsidRDefault="000D4B7E" w:rsidP="000D4B7E">
      <w:pPr>
        <w:pStyle w:val="EPComma"/>
      </w:pPr>
      <w:r w:rsidRPr="009B110C">
        <w:rPr>
          <w:i/>
          <w:iCs/>
        </w:rPr>
        <w:t>O Parlamento Europeu</w:t>
      </w:r>
      <w:r w:rsidRPr="009B110C">
        <w:t>,</w:t>
      </w:r>
    </w:p>
    <w:p w14:paraId="27006FA3" w14:textId="77777777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Tendo em conta a posição do Conselho em primeira leitura (08353/1/2025 – C10</w:t>
      </w:r>
      <w:r w:rsidRPr="009B110C">
        <w:noBreakHyphen/>
        <w:t>0233/2025),</w:t>
      </w:r>
    </w:p>
    <w:p w14:paraId="56C77DE1" w14:textId="6FFC3C30" w:rsidR="000D4B7E" w:rsidRPr="009B110C" w:rsidRDefault="000D4B7E" w:rsidP="000D4B7E">
      <w:pPr>
        <w:pStyle w:val="NormalHanging12a"/>
        <w:rPr>
          <w:vertAlign w:val="subscript"/>
        </w:rPr>
      </w:pPr>
      <w:r w:rsidRPr="009B110C">
        <w:t>–</w:t>
      </w:r>
      <w:r w:rsidRPr="009B110C">
        <w:tab/>
        <w:t>Tendo em conta o parecer do Comité Económico e Social Europeu de 14 de junho de</w:t>
      </w:r>
      <w:r w:rsidR="004E1DE4" w:rsidRPr="009B110C">
        <w:t> </w:t>
      </w:r>
      <w:r w:rsidRPr="009B110C">
        <w:t>2023</w:t>
      </w:r>
      <w:r w:rsidRPr="009B110C">
        <w:rPr>
          <w:rStyle w:val="FootnoteReference"/>
        </w:rPr>
        <w:footnoteReference w:id="1"/>
      </w:r>
      <w:r w:rsidRPr="009B110C">
        <w:t>,</w:t>
      </w:r>
    </w:p>
    <w:p w14:paraId="3E350D62" w14:textId="77777777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Após ter consultado o Comité das Regiões,</w:t>
      </w:r>
    </w:p>
    <w:p w14:paraId="144F50FB" w14:textId="77777777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Tendo em conta a sua posição em primeira leitura</w:t>
      </w:r>
      <w:r w:rsidRPr="009B110C">
        <w:rPr>
          <w:rStyle w:val="FootnoteReference"/>
        </w:rPr>
        <w:footnoteReference w:id="2"/>
      </w:r>
      <w:r w:rsidRPr="009B110C">
        <w:t xml:space="preserve"> sobre a proposta da Comissão ao Parlamento e ao Conselho (COM(2023)0127),</w:t>
      </w:r>
    </w:p>
    <w:p w14:paraId="41E261A2" w14:textId="77777777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Tendo em conta o artigo 294.º, n.º 7, do Tratado sobre o Funcionamento da União Europeia,</w:t>
      </w:r>
    </w:p>
    <w:p w14:paraId="24C86363" w14:textId="3C5BA969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Tendo em conta o acordo provisório aprovado pela comissão competente, nos termos do artigo 75.º, n.º 4, do seu Regimento,</w:t>
      </w:r>
    </w:p>
    <w:p w14:paraId="36999725" w14:textId="77777777" w:rsidR="000D4B7E" w:rsidRPr="009B110C" w:rsidRDefault="000D4B7E" w:rsidP="000D4B7E">
      <w:pPr>
        <w:pStyle w:val="NormalHanging12a"/>
      </w:pPr>
      <w:r w:rsidRPr="009B110C">
        <w:t>–</w:t>
      </w:r>
      <w:r w:rsidRPr="009B110C">
        <w:tab/>
        <w:t>Tendo em conta o artigo 68.º do seu Regimento,</w:t>
      </w:r>
    </w:p>
    <w:p w14:paraId="3D48398A" w14:textId="77777777" w:rsidR="000D4B7E" w:rsidRPr="009B110C" w:rsidRDefault="000D4B7E" w:rsidP="000D4B7E">
      <w:pPr>
        <w:pStyle w:val="NormalHanging12a"/>
      </w:pPr>
      <w:r w:rsidRPr="009B110C">
        <w:lastRenderedPageBreak/>
        <w:t>–</w:t>
      </w:r>
      <w:r w:rsidRPr="009B110C">
        <w:tab/>
        <w:t>Tendo em conta a recomendação para segunda leitura da Comissão dos Transportes e do Turismo (A10</w:t>
      </w:r>
      <w:r w:rsidRPr="009B110C">
        <w:noBreakHyphen/>
        <w:t>0191/2025),</w:t>
      </w:r>
    </w:p>
    <w:p w14:paraId="16D42778" w14:textId="3983FF94" w:rsidR="000D4B7E" w:rsidRPr="009B110C" w:rsidRDefault="000D4B7E" w:rsidP="000D4B7E">
      <w:pPr>
        <w:pStyle w:val="NormalHanging12a"/>
      </w:pPr>
      <w:r w:rsidRPr="009B110C">
        <w:t>1.</w:t>
      </w:r>
      <w:r w:rsidRPr="009B110C">
        <w:tab/>
        <w:t>Aprova a posição do Conselho em primeira leitura;</w:t>
      </w:r>
    </w:p>
    <w:p w14:paraId="63FAF33E" w14:textId="77777777" w:rsidR="000D4B7E" w:rsidRPr="009B110C" w:rsidRDefault="000D4B7E" w:rsidP="000D4B7E">
      <w:pPr>
        <w:pStyle w:val="NormalHanging12a"/>
      </w:pPr>
      <w:r w:rsidRPr="009B110C">
        <w:t>2.</w:t>
      </w:r>
      <w:r w:rsidRPr="009B110C">
        <w:tab/>
        <w:t>Verifica que o presente ato é adotado em conformidade com a posição do Conselho;</w:t>
      </w:r>
    </w:p>
    <w:p w14:paraId="2D528AC2" w14:textId="77777777" w:rsidR="000D4B7E" w:rsidRPr="009B110C" w:rsidRDefault="000D4B7E" w:rsidP="000D4B7E">
      <w:pPr>
        <w:pStyle w:val="NormalHanging12a"/>
      </w:pPr>
      <w:r w:rsidRPr="009B110C">
        <w:t>3.</w:t>
      </w:r>
      <w:r w:rsidRPr="009B110C">
        <w:tab/>
        <w:t>Encarrega a sua Presidente de assinar o referido ato, conjuntamente com o Presidente do Conselho, nos termos do artigo 297.º, n.º 1, do Tratado sobre o Funcionamento da União Europeia;</w:t>
      </w:r>
    </w:p>
    <w:p w14:paraId="52A20A45" w14:textId="77777777" w:rsidR="000D4B7E" w:rsidRPr="009B110C" w:rsidRDefault="000D4B7E" w:rsidP="000D4B7E">
      <w:pPr>
        <w:pStyle w:val="NormalHanging12a"/>
      </w:pPr>
      <w:r w:rsidRPr="009B110C">
        <w:t>4.</w:t>
      </w:r>
      <w:r w:rsidRPr="009B110C">
        <w:tab/>
        <w:t>Encarrega o seu Secretário</w:t>
      </w:r>
      <w:r w:rsidRPr="009B110C">
        <w:noBreakHyphen/>
        <w:t>Geral de assinar o ato em causa, após verificação do cumprimento de todos os trâmites previstos, e de, em concordância com o Secretário</w:t>
      </w:r>
      <w:r w:rsidRPr="009B110C">
        <w:noBreakHyphen/>
        <w:t xml:space="preserve">Geral do Conselho, prover à respetiva publicação no </w:t>
      </w:r>
      <w:r w:rsidRPr="009B110C">
        <w:rPr>
          <w:i/>
        </w:rPr>
        <w:t>Jornal Oficial da União Europeia</w:t>
      </w:r>
      <w:r w:rsidRPr="009B110C">
        <w:t>;</w:t>
      </w:r>
    </w:p>
    <w:p w14:paraId="2D70D215" w14:textId="57B0E297" w:rsidR="00576270" w:rsidRPr="009B110C" w:rsidRDefault="000D4B7E" w:rsidP="00576270">
      <w:pPr>
        <w:pStyle w:val="NormalHanging12a"/>
      </w:pPr>
      <w:r w:rsidRPr="009B110C">
        <w:t>5.</w:t>
      </w:r>
      <w:r w:rsidRPr="009B110C">
        <w:tab/>
        <w:t>Encarrega a sua Presidente de transmitir a posição do Parlamento ao Conselho, à Comissão e aos parlamentos nacionais.</w:t>
      </w:r>
    </w:p>
    <w:p w14:paraId="00EDD9F6" w14:textId="79E99349" w:rsidR="00E365E1" w:rsidRPr="009B110C" w:rsidRDefault="00E365E1" w:rsidP="00CC41B9"/>
    <w:sectPr w:rsidR="00E365E1" w:rsidRPr="009B110C" w:rsidSect="005762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74BE" w14:textId="77777777" w:rsidR="00CC41B9" w:rsidRPr="00576270" w:rsidRDefault="00CC41B9">
      <w:r w:rsidRPr="00576270">
        <w:separator/>
      </w:r>
    </w:p>
  </w:endnote>
  <w:endnote w:type="continuationSeparator" w:id="0">
    <w:p w14:paraId="07C44C69" w14:textId="77777777" w:rsidR="00CC41B9" w:rsidRPr="00576270" w:rsidRDefault="00CC41B9">
      <w:r w:rsidRPr="005762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DC16D" w14:textId="77777777" w:rsidR="00064002" w:rsidRPr="005762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45E0" w14:textId="77777777" w:rsidR="00064002" w:rsidRPr="005762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605CF" w14:textId="77777777" w:rsidR="00064002" w:rsidRPr="005762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789D8" w14:textId="77777777" w:rsidR="00CC41B9" w:rsidRPr="00576270" w:rsidRDefault="00CC41B9">
      <w:r w:rsidRPr="00576270">
        <w:separator/>
      </w:r>
    </w:p>
  </w:footnote>
  <w:footnote w:type="continuationSeparator" w:id="0">
    <w:p w14:paraId="0D648810" w14:textId="77777777" w:rsidR="00CC41B9" w:rsidRPr="00576270" w:rsidRDefault="00CC41B9">
      <w:r w:rsidRPr="00576270">
        <w:continuationSeparator/>
      </w:r>
    </w:p>
  </w:footnote>
  <w:footnote w:id="1">
    <w:p w14:paraId="6662951E" w14:textId="56BB7E6B" w:rsidR="000D4B7E" w:rsidRPr="009B110C" w:rsidRDefault="000D4B7E" w:rsidP="00576270">
      <w:pPr>
        <w:pStyle w:val="FootnoteText"/>
        <w:ind w:left="567" w:hanging="567"/>
        <w:rPr>
          <w:sz w:val="24"/>
          <w:lang w:val="da-DK"/>
        </w:rPr>
      </w:pPr>
      <w:r w:rsidRPr="00576270">
        <w:rPr>
          <w:rStyle w:val="FootnoteReference"/>
          <w:sz w:val="24"/>
          <w:lang w:val="pt-PT"/>
        </w:rPr>
        <w:footnoteRef/>
      </w:r>
      <w:r w:rsidR="00576270" w:rsidRPr="009B110C">
        <w:rPr>
          <w:sz w:val="24"/>
          <w:lang w:val="da-DK"/>
        </w:rPr>
        <w:t xml:space="preserve"> </w:t>
      </w:r>
      <w:r w:rsidR="00576270" w:rsidRPr="009B110C">
        <w:rPr>
          <w:sz w:val="24"/>
          <w:lang w:val="da-DK"/>
        </w:rPr>
        <w:tab/>
      </w:r>
      <w:r w:rsidRPr="009B110C">
        <w:rPr>
          <w:sz w:val="24"/>
          <w:lang w:val="da-DK"/>
        </w:rPr>
        <w:t>JO C 293 de 18.8.2023, p. 133</w:t>
      </w:r>
      <w:r w:rsidRPr="009B110C">
        <w:rPr>
          <w:rStyle w:val="Hyperlink"/>
          <w:sz w:val="24"/>
          <w:lang w:val="da-DK"/>
        </w:rPr>
        <w:t>.</w:t>
      </w:r>
    </w:p>
  </w:footnote>
  <w:footnote w:id="2">
    <w:p w14:paraId="5E2128F6" w14:textId="1689A4CD" w:rsidR="000D4B7E" w:rsidRPr="009B110C" w:rsidRDefault="000D4B7E" w:rsidP="00576270">
      <w:pPr>
        <w:pStyle w:val="FootnoteText"/>
        <w:ind w:left="567" w:hanging="567"/>
        <w:rPr>
          <w:sz w:val="24"/>
          <w:lang w:val="da-DK"/>
        </w:rPr>
      </w:pPr>
      <w:r w:rsidRPr="00576270">
        <w:rPr>
          <w:rStyle w:val="FootnoteReference"/>
          <w:sz w:val="24"/>
          <w:lang w:val="pt-PT"/>
        </w:rPr>
        <w:footnoteRef/>
      </w:r>
      <w:r w:rsidR="00576270" w:rsidRPr="009B110C">
        <w:rPr>
          <w:sz w:val="24"/>
          <w:lang w:val="da-DK"/>
        </w:rPr>
        <w:t xml:space="preserve"> </w:t>
      </w:r>
      <w:r w:rsidR="00576270" w:rsidRPr="009B110C">
        <w:rPr>
          <w:sz w:val="24"/>
          <w:lang w:val="da-DK"/>
        </w:rPr>
        <w:tab/>
      </w:r>
      <w:r w:rsidRPr="009B110C">
        <w:rPr>
          <w:sz w:val="24"/>
          <w:lang w:val="da-DK"/>
        </w:rPr>
        <w:t>JO C, C/2025/1355, 17.3.2025, ELI: </w:t>
      </w:r>
      <w:r w:rsidR="00B117E0">
        <w:fldChar w:fldCharType="begin"/>
      </w:r>
      <w:r w:rsidR="00B117E0" w:rsidRPr="00B117E0">
        <w:rPr>
          <w:lang w:val="da-DK"/>
        </w:rPr>
        <w:instrText>HYPERLINK "http://data.europa.eu/eli/C/2025/1355/oj" \t "_blank" \o "Dá acesso a este documento através dos seus identificadores ELI e URI."</w:instrText>
      </w:r>
      <w:r w:rsidR="00B117E0">
        <w:fldChar w:fldCharType="separate"/>
      </w:r>
      <w:r w:rsidRPr="009B110C">
        <w:rPr>
          <w:rStyle w:val="Hyperlink"/>
          <w:sz w:val="24"/>
          <w:lang w:val="da-DK"/>
        </w:rPr>
        <w:t>http://data.europa.eu/eli/C/2025/1355/oj</w:t>
      </w:r>
      <w:r w:rsidR="00B117E0">
        <w:rPr>
          <w:rStyle w:val="Hyperlink"/>
          <w:sz w:val="24"/>
          <w:lang w:val="da-DK"/>
        </w:rPr>
        <w:fldChar w:fldCharType="end"/>
      </w:r>
      <w:r w:rsidRPr="009B110C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9B817" w14:textId="77777777" w:rsidR="00064002" w:rsidRPr="005762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0EE2" w14:textId="77777777" w:rsidR="00064002" w:rsidRPr="005762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A189" w14:textId="77777777" w:rsidR="00064002" w:rsidRPr="005762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8373736">
    <w:abstractNumId w:val="9"/>
  </w:num>
  <w:num w:numId="2" w16cid:durableId="1571234692">
    <w:abstractNumId w:val="9"/>
  </w:num>
  <w:num w:numId="3" w16cid:durableId="1849169793">
    <w:abstractNumId w:val="7"/>
  </w:num>
  <w:num w:numId="4" w16cid:durableId="260143471">
    <w:abstractNumId w:val="7"/>
  </w:num>
  <w:num w:numId="5" w16cid:durableId="1350639633">
    <w:abstractNumId w:val="6"/>
  </w:num>
  <w:num w:numId="6" w16cid:durableId="1892381594">
    <w:abstractNumId w:val="6"/>
  </w:num>
  <w:num w:numId="7" w16cid:durableId="2035838710">
    <w:abstractNumId w:val="5"/>
  </w:num>
  <w:num w:numId="8" w16cid:durableId="878514599">
    <w:abstractNumId w:val="5"/>
  </w:num>
  <w:num w:numId="9" w16cid:durableId="1184202037">
    <w:abstractNumId w:val="4"/>
  </w:num>
  <w:num w:numId="10" w16cid:durableId="108664295">
    <w:abstractNumId w:val="4"/>
  </w:num>
  <w:num w:numId="11" w16cid:durableId="1751079115">
    <w:abstractNumId w:val="8"/>
  </w:num>
  <w:num w:numId="12" w16cid:durableId="483132175">
    <w:abstractNumId w:val="8"/>
  </w:num>
  <w:num w:numId="13" w16cid:durableId="1131945962">
    <w:abstractNumId w:val="3"/>
  </w:num>
  <w:num w:numId="14" w16cid:durableId="1238901233">
    <w:abstractNumId w:val="3"/>
  </w:num>
  <w:num w:numId="15" w16cid:durableId="486941194">
    <w:abstractNumId w:val="2"/>
  </w:num>
  <w:num w:numId="16" w16cid:durableId="970474493">
    <w:abstractNumId w:val="2"/>
  </w:num>
  <w:num w:numId="17" w16cid:durableId="1402604529">
    <w:abstractNumId w:val="1"/>
  </w:num>
  <w:num w:numId="18" w16cid:durableId="381027088">
    <w:abstractNumId w:val="1"/>
  </w:num>
  <w:num w:numId="19" w16cid:durableId="184908408">
    <w:abstractNumId w:val="0"/>
  </w:num>
  <w:num w:numId="20" w16cid:durableId="1546334322">
    <w:abstractNumId w:val="0"/>
  </w:num>
  <w:num w:numId="21" w16cid:durableId="1632206038">
    <w:abstractNumId w:val="9"/>
  </w:num>
  <w:num w:numId="22" w16cid:durableId="224533446">
    <w:abstractNumId w:val="7"/>
  </w:num>
  <w:num w:numId="23" w16cid:durableId="1744639706">
    <w:abstractNumId w:val="6"/>
  </w:num>
  <w:num w:numId="24" w16cid:durableId="1897275677">
    <w:abstractNumId w:val="5"/>
  </w:num>
  <w:num w:numId="25" w16cid:durableId="332614128">
    <w:abstractNumId w:val="4"/>
  </w:num>
  <w:num w:numId="26" w16cid:durableId="1446726928">
    <w:abstractNumId w:val="8"/>
  </w:num>
  <w:num w:numId="27" w16cid:durableId="28384838">
    <w:abstractNumId w:val="3"/>
  </w:num>
  <w:num w:numId="28" w16cid:durableId="762914896">
    <w:abstractNumId w:val="2"/>
  </w:num>
  <w:num w:numId="29" w16cid:durableId="1301569515">
    <w:abstractNumId w:val="1"/>
  </w:num>
  <w:num w:numId="30" w16cid:durableId="871379886">
    <w:abstractNumId w:val="0"/>
  </w:num>
  <w:num w:numId="31" w16cid:durableId="1463621025">
    <w:abstractNumId w:val="9"/>
  </w:num>
  <w:num w:numId="32" w16cid:durableId="576062582">
    <w:abstractNumId w:val="7"/>
  </w:num>
  <w:num w:numId="33" w16cid:durableId="1161237869">
    <w:abstractNumId w:val="6"/>
  </w:num>
  <w:num w:numId="34" w16cid:durableId="405105727">
    <w:abstractNumId w:val="5"/>
  </w:num>
  <w:num w:numId="35" w16cid:durableId="2093551386">
    <w:abstractNumId w:val="4"/>
  </w:num>
  <w:num w:numId="36" w16cid:durableId="777021623">
    <w:abstractNumId w:val="8"/>
  </w:num>
  <w:num w:numId="37" w16cid:durableId="1891846221">
    <w:abstractNumId w:val="3"/>
  </w:num>
  <w:num w:numId="38" w16cid:durableId="1153372216">
    <w:abstractNumId w:val="2"/>
  </w:num>
  <w:num w:numId="39" w16cid:durableId="1923248104">
    <w:abstractNumId w:val="1"/>
  </w:num>
  <w:num w:numId="40" w16cid:durableId="424766739">
    <w:abstractNumId w:val="0"/>
  </w:num>
  <w:num w:numId="41" w16cid:durableId="2083915384">
    <w:abstractNumId w:val="10"/>
  </w:num>
  <w:num w:numId="42" w16cid:durableId="1653866699">
    <w:abstractNumId w:val="10"/>
  </w:num>
  <w:num w:numId="43" w16cid:durableId="267858225">
    <w:abstractNumId w:val="10"/>
  </w:num>
  <w:num w:numId="44" w16cid:durableId="1898973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PT"/>
    <w:docVar w:name="dvnumam" w:val="0"/>
    <w:docVar w:name="dvpe" w:val="778.047"/>
    <w:docVar w:name="dvrapporteur" w:val="Relatora: "/>
    <w:docVar w:name="dvstar" w:val="***II"/>
    <w:docVar w:name="dvtitre" w:val="Resolução legislativa do Parlamento Europeu, de ... de ... de 2025,_x000d__x000a_ sobre a posição do Conselho em primeira leitura tendo em vista a adoção da Diretiva (UE) do Parlamento Europeu e do Conselho relativa à carta de condução, que altera a Diretiva (UE) 2022/2561 do Parlamento Europeu e do Conselho e o Regulamento (UE) 2018/1724 do Parlamento Europeu e do Conselho, e que revoga a Diretiva 2006/126/CE do Parlamento Europeu e do Conselho e o Regulamento (UE) n.º 383/2012 da Comissão(08353/1//2025 – C10-0233/2025 – 2023/0053(COD))"/>
  </w:docVars>
  <w:rsids>
    <w:rsidRoot w:val="00CC41B9"/>
    <w:rsid w:val="00002272"/>
    <w:rsid w:val="00064002"/>
    <w:rsid w:val="000677B9"/>
    <w:rsid w:val="000831BA"/>
    <w:rsid w:val="000A42CC"/>
    <w:rsid w:val="000D4B7E"/>
    <w:rsid w:val="000E7DD9"/>
    <w:rsid w:val="0010095E"/>
    <w:rsid w:val="00125B37"/>
    <w:rsid w:val="001849B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DE4"/>
    <w:rsid w:val="0050519A"/>
    <w:rsid w:val="005072A1"/>
    <w:rsid w:val="00514517"/>
    <w:rsid w:val="00545827"/>
    <w:rsid w:val="00560270"/>
    <w:rsid w:val="00576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D48"/>
    <w:rsid w:val="007D1690"/>
    <w:rsid w:val="007E22AD"/>
    <w:rsid w:val="00814E8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110C"/>
    <w:rsid w:val="00A1687D"/>
    <w:rsid w:val="00A43E52"/>
    <w:rsid w:val="00A4678D"/>
    <w:rsid w:val="00A778C7"/>
    <w:rsid w:val="00AB441E"/>
    <w:rsid w:val="00AB6293"/>
    <w:rsid w:val="00AE0928"/>
    <w:rsid w:val="00AF3B82"/>
    <w:rsid w:val="00B117E0"/>
    <w:rsid w:val="00B12E95"/>
    <w:rsid w:val="00B22876"/>
    <w:rsid w:val="00B558F0"/>
    <w:rsid w:val="00BD48FE"/>
    <w:rsid w:val="00BD7BD8"/>
    <w:rsid w:val="00BE6ADC"/>
    <w:rsid w:val="00C02DB0"/>
    <w:rsid w:val="00C05BFE"/>
    <w:rsid w:val="00C23CD4"/>
    <w:rsid w:val="00C61C0C"/>
    <w:rsid w:val="00C941CB"/>
    <w:rsid w:val="00CC2357"/>
    <w:rsid w:val="00CC41B9"/>
    <w:rsid w:val="00CF071A"/>
    <w:rsid w:val="00D058B8"/>
    <w:rsid w:val="00D56C11"/>
    <w:rsid w:val="00D834A0"/>
    <w:rsid w:val="00D872DF"/>
    <w:rsid w:val="00D91E21"/>
    <w:rsid w:val="00DA7FCD"/>
    <w:rsid w:val="00E365E1"/>
    <w:rsid w:val="00E652B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1C055"/>
  <w15:chartTrackingRefBased/>
  <w15:docId w15:val="{27AB6BF3-D093-4D22-8996-AA9157F2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4B7E"/>
    <w:pPr>
      <w:spacing w:before="480" w:after="240"/>
    </w:pPr>
  </w:style>
  <w:style w:type="paragraph" w:customStyle="1" w:styleId="NormalBold">
    <w:name w:val="NormalBold"/>
    <w:basedOn w:val="Normal"/>
    <w:rsid w:val="000D4B7E"/>
    <w:rPr>
      <w:b/>
    </w:rPr>
  </w:style>
  <w:style w:type="paragraph" w:customStyle="1" w:styleId="NormalHanging12a">
    <w:name w:val="NormalHanging12a"/>
    <w:basedOn w:val="Normal"/>
    <w:rsid w:val="000D4B7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D4B7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E1DE4"/>
    <w:rPr>
      <w:sz w:val="24"/>
      <w:lang w:val="pt-PT"/>
    </w:rPr>
  </w:style>
  <w:style w:type="character" w:styleId="CommentReference">
    <w:name w:val="annotation reference"/>
    <w:basedOn w:val="DefaultParagraphFont"/>
    <w:rsid w:val="004E1D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1D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1DE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E1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1DE4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E1D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849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2026-01-08T15:49:00Z</dcterms:created>
  <dcterms:modified xsi:type="dcterms:W3CDTF">2026-01-08T15:49:00Z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P10_TA(2025)0234_</vt:lpwstr>
  </property>
  <property fmtid="{D5CDD505-2E9C-101B-9397-08002B2CF9AE}" pid="4" name="&lt;Type&gt;">
    <vt:lpwstr>RR</vt:lpwstr>
  </property>
</Properties>
</file>