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6ACC" w14:paraId="494606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FC51AF" w14:textId="77777777" w:rsidR="00751A4A" w:rsidRPr="00636ACC" w:rsidRDefault="00D900B3" w:rsidP="0010095E">
            <w:pPr>
              <w:pStyle w:val="EPName"/>
            </w:pPr>
            <w:r w:rsidRPr="00636ACC">
              <w:t>Európsky parlament</w:t>
            </w:r>
          </w:p>
          <w:p w14:paraId="22D66A63" w14:textId="77777777" w:rsidR="00751A4A" w:rsidRPr="00636A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6ACC">
              <w:t>2024</w:t>
            </w:r>
            <w:r w:rsidR="00817416" w:rsidRPr="00636ACC">
              <w:t>-202</w:t>
            </w:r>
            <w:r w:rsidRPr="00636ACC">
              <w:t>9</w:t>
            </w:r>
          </w:p>
        </w:tc>
        <w:tc>
          <w:tcPr>
            <w:tcW w:w="2268" w:type="dxa"/>
            <w:shd w:val="clear" w:color="auto" w:fill="auto"/>
          </w:tcPr>
          <w:p w14:paraId="16BC1A34" w14:textId="77777777" w:rsidR="00751A4A" w:rsidRPr="00636ACC" w:rsidRDefault="00187494" w:rsidP="0010095E">
            <w:pPr>
              <w:pStyle w:val="EPLogo"/>
            </w:pPr>
            <w:r w:rsidRPr="00636ACC">
              <w:rPr>
                <w:noProof/>
                <w:lang w:eastAsia="ja-JP"/>
              </w:rPr>
              <w:drawing>
                <wp:inline distT="0" distB="0" distL="0" distR="0" wp14:anchorId="3B38F538" wp14:editId="132448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A720F" w14:textId="77777777" w:rsidR="00D058B8" w:rsidRPr="00636ACC" w:rsidRDefault="00D058B8" w:rsidP="004C5D52">
      <w:pPr>
        <w:pStyle w:val="LineTop"/>
      </w:pPr>
    </w:p>
    <w:p w14:paraId="74A674C0" w14:textId="77777777" w:rsidR="00680577" w:rsidRPr="00636ACC" w:rsidRDefault="00D900B3" w:rsidP="00680577">
      <w:pPr>
        <w:pStyle w:val="EPBodyTA1"/>
      </w:pPr>
      <w:r w:rsidRPr="00636ACC">
        <w:t>PRIJATÉ TEXTY</w:t>
      </w:r>
    </w:p>
    <w:p w14:paraId="30D9D8A5" w14:textId="77777777" w:rsidR="00D058B8" w:rsidRPr="00636ACC" w:rsidRDefault="00D058B8" w:rsidP="00D058B8">
      <w:pPr>
        <w:pStyle w:val="LineBottom"/>
      </w:pPr>
    </w:p>
    <w:p w14:paraId="30590530" w14:textId="79E5D23D" w:rsidR="00D900B3" w:rsidRPr="00636ACC" w:rsidRDefault="00D900B3" w:rsidP="00D900B3">
      <w:pPr>
        <w:pStyle w:val="ATHeading1"/>
      </w:pPr>
      <w:bookmarkStart w:id="0" w:name="TANumber"/>
      <w:r w:rsidRPr="00636ACC">
        <w:t>P10_TA(2025)0</w:t>
      </w:r>
      <w:r w:rsidR="00636ACC" w:rsidRPr="00636ACC">
        <w:t>234</w:t>
      </w:r>
      <w:bookmarkEnd w:id="0"/>
    </w:p>
    <w:p w14:paraId="6228D4B5" w14:textId="77777777" w:rsidR="00D900B3" w:rsidRPr="00636ACC" w:rsidRDefault="00D900B3" w:rsidP="00D900B3">
      <w:pPr>
        <w:pStyle w:val="ATHeading2"/>
      </w:pPr>
      <w:bookmarkStart w:id="1" w:name="title"/>
      <w:r w:rsidRPr="00636ACC">
        <w:t>Vodičské preukazy</w:t>
      </w:r>
      <w:bookmarkEnd w:id="1"/>
    </w:p>
    <w:p w14:paraId="53750E87" w14:textId="77777777" w:rsidR="00D900B3" w:rsidRPr="00636ACC" w:rsidRDefault="00D900B3" w:rsidP="00D900B3">
      <w:pPr>
        <w:rPr>
          <w:i/>
          <w:vanish/>
        </w:rPr>
      </w:pPr>
      <w:r w:rsidRPr="00636ACC">
        <w:rPr>
          <w:i/>
        </w:rPr>
        <w:fldChar w:fldCharType="begin"/>
      </w:r>
      <w:r w:rsidRPr="00636ACC">
        <w:rPr>
          <w:i/>
        </w:rPr>
        <w:instrText xml:space="preserve"> TC"(</w:instrText>
      </w:r>
      <w:bookmarkStart w:id="2" w:name="DocNumber"/>
      <w:r w:rsidRPr="00636ACC">
        <w:rPr>
          <w:i/>
        </w:rPr>
        <w:instrText>A10-0191/2025</w:instrText>
      </w:r>
      <w:bookmarkEnd w:id="2"/>
      <w:r w:rsidRPr="00636ACC">
        <w:rPr>
          <w:i/>
        </w:rPr>
        <w:instrText xml:space="preserve"> - Spravodajkyňa: Jutta Paulus)"\l3 \n&gt; \* MERGEFORMAT </w:instrText>
      </w:r>
      <w:r w:rsidRPr="00636ACC">
        <w:rPr>
          <w:i/>
        </w:rPr>
        <w:fldChar w:fldCharType="end"/>
      </w:r>
    </w:p>
    <w:p w14:paraId="4CBB24AA" w14:textId="77777777" w:rsidR="00D900B3" w:rsidRPr="00636ACC" w:rsidRDefault="00D900B3" w:rsidP="00D900B3">
      <w:pPr>
        <w:rPr>
          <w:vanish/>
        </w:rPr>
      </w:pPr>
      <w:bookmarkStart w:id="3" w:name="Commission"/>
      <w:r w:rsidRPr="00636ACC">
        <w:rPr>
          <w:vanish/>
        </w:rPr>
        <w:t>Výbor pre dopravu a cestovný ruch</w:t>
      </w:r>
      <w:bookmarkEnd w:id="3"/>
    </w:p>
    <w:p w14:paraId="427A5C82" w14:textId="77777777" w:rsidR="00D900B3" w:rsidRPr="00636ACC" w:rsidRDefault="00D900B3" w:rsidP="00D900B3">
      <w:pPr>
        <w:rPr>
          <w:vanish/>
        </w:rPr>
      </w:pPr>
      <w:bookmarkStart w:id="4" w:name="PE"/>
      <w:r w:rsidRPr="00636ACC">
        <w:rPr>
          <w:vanish/>
        </w:rPr>
        <w:t>PE778.047</w:t>
      </w:r>
      <w:bookmarkEnd w:id="4"/>
    </w:p>
    <w:p w14:paraId="6B3BBD64" w14:textId="68FC033C" w:rsidR="00D900B3" w:rsidRPr="00636ACC" w:rsidRDefault="00D900B3" w:rsidP="00D900B3">
      <w:pPr>
        <w:pStyle w:val="ATHeading3"/>
      </w:pPr>
      <w:bookmarkStart w:id="5" w:name="Sujet"/>
      <w:r w:rsidRPr="00636ACC">
        <w:t>Legislatívne uznesenie Európskeho parlamentu z</w:t>
      </w:r>
      <w:r w:rsidR="001433B6" w:rsidRPr="00636ACC">
        <w:t> 21</w:t>
      </w:r>
      <w:r w:rsidRPr="00636ACC">
        <w:t xml:space="preserve">. októbra 2025 k pozícii Rady v prvom čítaní na účely prijatia smernice Európskeho parlamentu a Rady o vodičských preukazoch, ktorou sa mení </w:t>
      </w:r>
      <w:r w:rsidR="00BB6766" w:rsidRPr="00636ACC">
        <w:t xml:space="preserve">nariadenie Európskeho parlamentu a Rady (EÚ) 2018/1724 a </w:t>
      </w:r>
      <w:r w:rsidRPr="00636ACC">
        <w:t>smernica Európskeho parlamentu a Rady (EÚ) 2022/2561 a zrušuje smernica Európskeho parlamentu a Rady 2006/126/ES a nariadenie Komisie (EÚ) č. 383/2012</w:t>
      </w:r>
      <w:bookmarkEnd w:id="5"/>
      <w:r w:rsidRPr="00636ACC">
        <w:t xml:space="preserve"> </w:t>
      </w:r>
      <w:bookmarkStart w:id="6" w:name="References"/>
      <w:r w:rsidRPr="00636ACC">
        <w:t>(08353/1/2025 – C10-0233/2025 – 2023/0053(COD))</w:t>
      </w:r>
      <w:bookmarkEnd w:id="6"/>
    </w:p>
    <w:p w14:paraId="6DDDA12F" w14:textId="77777777" w:rsidR="00D900B3" w:rsidRPr="00636ACC" w:rsidRDefault="00D900B3" w:rsidP="00D900B3"/>
    <w:p w14:paraId="323565EA" w14:textId="77777777" w:rsidR="00007057" w:rsidRPr="00636ACC" w:rsidRDefault="00007057" w:rsidP="00007057">
      <w:pPr>
        <w:pStyle w:val="NormalBold"/>
      </w:pPr>
      <w:bookmarkStart w:id="7" w:name="TextBodyBegin"/>
      <w:bookmarkEnd w:id="7"/>
      <w:r w:rsidRPr="00636ACC">
        <w:t>(Riadny legislatívny postup: druhé čítanie)</w:t>
      </w:r>
    </w:p>
    <w:p w14:paraId="459385E5" w14:textId="77777777" w:rsidR="00007057" w:rsidRPr="00636ACC" w:rsidRDefault="00007057" w:rsidP="00007057">
      <w:pPr>
        <w:pStyle w:val="EPComma"/>
      </w:pPr>
      <w:r w:rsidRPr="00636ACC">
        <w:rPr>
          <w:i/>
        </w:rPr>
        <w:t>Európsky parlament</w:t>
      </w:r>
      <w:r w:rsidRPr="00636ACC">
        <w:t>,</w:t>
      </w:r>
    </w:p>
    <w:p w14:paraId="47846B65" w14:textId="77777777" w:rsidR="00007057" w:rsidRPr="00636ACC" w:rsidRDefault="00007057" w:rsidP="00007057">
      <w:pPr>
        <w:pStyle w:val="NormalHanging12a"/>
      </w:pPr>
      <w:r w:rsidRPr="00636ACC">
        <w:t>–</w:t>
      </w:r>
      <w:r w:rsidRPr="00636ACC">
        <w:tab/>
        <w:t>so zreteľom na pozíciu Rady v prvom čítaní (08353/1/2025 – C10</w:t>
      </w:r>
      <w:r w:rsidRPr="00636ACC">
        <w:noBreakHyphen/>
        <w:t>0233/2025),</w:t>
      </w:r>
    </w:p>
    <w:p w14:paraId="3E18ED4A" w14:textId="77777777" w:rsidR="00007057" w:rsidRPr="00636ACC" w:rsidRDefault="00007057" w:rsidP="00007057">
      <w:pPr>
        <w:pStyle w:val="NormalHanging12a"/>
        <w:rPr>
          <w:vertAlign w:val="subscript"/>
        </w:rPr>
      </w:pPr>
      <w:r w:rsidRPr="00636ACC">
        <w:t>–</w:t>
      </w:r>
      <w:r w:rsidRPr="00636ACC">
        <w:tab/>
        <w:t>so zreteľom na stanovisko Európskeho hospodárskeho a sociálneho výboru zo 14. júna 2023</w:t>
      </w:r>
      <w:r w:rsidRPr="00636ACC">
        <w:rPr>
          <w:rStyle w:val="FootnoteReference"/>
        </w:rPr>
        <w:footnoteReference w:id="1"/>
      </w:r>
      <w:r w:rsidRPr="00636ACC">
        <w:t>,</w:t>
      </w:r>
    </w:p>
    <w:p w14:paraId="5D54036D" w14:textId="77777777" w:rsidR="00007057" w:rsidRPr="00636ACC" w:rsidRDefault="00007057" w:rsidP="00007057">
      <w:pPr>
        <w:pStyle w:val="NormalHanging12a"/>
      </w:pPr>
      <w:r w:rsidRPr="00636ACC">
        <w:t>–</w:t>
      </w:r>
      <w:r w:rsidRPr="00636ACC">
        <w:tab/>
        <w:t>po porade s Výborom regiónov,</w:t>
      </w:r>
    </w:p>
    <w:p w14:paraId="7B145ABD" w14:textId="77777777" w:rsidR="00007057" w:rsidRPr="00636ACC" w:rsidRDefault="00007057" w:rsidP="00007057">
      <w:pPr>
        <w:pStyle w:val="NormalHanging12a"/>
        <w:rPr>
          <w:vertAlign w:val="subscript"/>
        </w:rPr>
      </w:pPr>
      <w:r w:rsidRPr="00636ACC">
        <w:t>–</w:t>
      </w:r>
      <w:r w:rsidRPr="00636ACC">
        <w:tab/>
        <w:t>so zreteľom na svoju pozíciu v prvom čítaní</w:t>
      </w:r>
      <w:r w:rsidRPr="00636ACC">
        <w:rPr>
          <w:rStyle w:val="FootnoteReference"/>
        </w:rPr>
        <w:footnoteReference w:id="2"/>
      </w:r>
      <w:r w:rsidRPr="00636ACC">
        <w:t xml:space="preserve"> k návrhu Komisie pre Európsky parlament a Radu (COM(2023)0127),</w:t>
      </w:r>
    </w:p>
    <w:p w14:paraId="56EA0550" w14:textId="77777777" w:rsidR="00007057" w:rsidRPr="00636ACC" w:rsidRDefault="00007057" w:rsidP="00007057">
      <w:pPr>
        <w:pStyle w:val="NormalHanging12a"/>
      </w:pPr>
      <w:r w:rsidRPr="00636ACC">
        <w:t>–</w:t>
      </w:r>
      <w:r w:rsidRPr="00636ACC">
        <w:tab/>
        <w:t>so zreteľom na článok 294 ods. 7 Zmluvy o fungovaní Európskej únie,</w:t>
      </w:r>
    </w:p>
    <w:p w14:paraId="6ADAA341" w14:textId="142C4B16" w:rsidR="00007057" w:rsidRPr="00636ACC" w:rsidRDefault="00007057" w:rsidP="00007057">
      <w:pPr>
        <w:pStyle w:val="NormalHanging12a"/>
      </w:pPr>
      <w:r w:rsidRPr="00636ACC">
        <w:t>–</w:t>
      </w:r>
      <w:r w:rsidRPr="00636ACC">
        <w:tab/>
        <w:t>so zreteľom na predbežnú dohodu schválenú gestorským výborom podľa článku 75 ods. 4 rokovacieho poriadku,</w:t>
      </w:r>
    </w:p>
    <w:p w14:paraId="60B5E29B" w14:textId="77777777" w:rsidR="00007057" w:rsidRPr="00636ACC" w:rsidRDefault="00007057" w:rsidP="00007057">
      <w:pPr>
        <w:pStyle w:val="NormalHanging12a"/>
      </w:pPr>
      <w:r w:rsidRPr="00636ACC">
        <w:t>–</w:t>
      </w:r>
      <w:r w:rsidRPr="00636ACC">
        <w:tab/>
        <w:t>so zreteľom na článok 68 rokovacieho poriadku,</w:t>
      </w:r>
    </w:p>
    <w:p w14:paraId="3CC34706" w14:textId="77777777" w:rsidR="00007057" w:rsidRPr="00636ACC" w:rsidRDefault="00007057" w:rsidP="00007057">
      <w:pPr>
        <w:pStyle w:val="NormalHanging12a"/>
      </w:pPr>
      <w:r w:rsidRPr="00636ACC">
        <w:t>–</w:t>
      </w:r>
      <w:r w:rsidRPr="00636ACC">
        <w:tab/>
        <w:t>so zreteľom na odporúčanie Výboru pre dopravu a cestovný ruch do druhého čítania (A10-0191/2025),</w:t>
      </w:r>
    </w:p>
    <w:p w14:paraId="2A888E8B" w14:textId="024939AD" w:rsidR="00007057" w:rsidRPr="00636ACC" w:rsidRDefault="00007057" w:rsidP="00007057">
      <w:pPr>
        <w:pStyle w:val="NormalHanging12a"/>
      </w:pPr>
      <w:r w:rsidRPr="00636ACC">
        <w:t>1.</w:t>
      </w:r>
      <w:r w:rsidRPr="00636ACC">
        <w:tab/>
        <w:t>schvaľuje pozíciu Rady v prvom čítaní;</w:t>
      </w:r>
    </w:p>
    <w:p w14:paraId="53D12A69" w14:textId="77777777" w:rsidR="00007057" w:rsidRPr="00636ACC" w:rsidRDefault="00007057" w:rsidP="00007057">
      <w:pPr>
        <w:pStyle w:val="NormalHanging12a"/>
      </w:pPr>
      <w:r w:rsidRPr="00636ACC">
        <w:t>2.</w:t>
      </w:r>
      <w:r w:rsidRPr="00636ACC">
        <w:tab/>
        <w:t>konštatuje, že akt bol prijatý v súlade s pozíciou Rady;</w:t>
      </w:r>
    </w:p>
    <w:p w14:paraId="1A54D5AA" w14:textId="77777777" w:rsidR="00007057" w:rsidRPr="00636ACC" w:rsidRDefault="00007057" w:rsidP="00007057">
      <w:pPr>
        <w:pStyle w:val="NormalHanging12a"/>
      </w:pPr>
      <w:r w:rsidRPr="00636ACC">
        <w:lastRenderedPageBreak/>
        <w:t>3.</w:t>
      </w:r>
      <w:r w:rsidRPr="00636ACC">
        <w:tab/>
        <w:t>poveruje svoju predsedníčku, aby podpísala akt spoločne s predsedom Rady v súlade s článkom 297 ods. 1 Zmluvy o fungovaní Európskej únie;</w:t>
      </w:r>
    </w:p>
    <w:p w14:paraId="4395943A" w14:textId="77777777" w:rsidR="00007057" w:rsidRPr="00636ACC" w:rsidRDefault="00007057" w:rsidP="00007057">
      <w:pPr>
        <w:pStyle w:val="NormalHanging12a"/>
      </w:pPr>
      <w:r w:rsidRPr="00636ACC">
        <w:t>4.</w:t>
      </w:r>
      <w:r w:rsidRPr="00636ACC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636ACC">
        <w:rPr>
          <w:i/>
        </w:rPr>
        <w:t>Úradnom vestníku Európskej únie</w:t>
      </w:r>
      <w:r w:rsidRPr="00636ACC">
        <w:t>;</w:t>
      </w:r>
    </w:p>
    <w:p w14:paraId="6897CEF1" w14:textId="4AEF24D7" w:rsidR="00E365E1" w:rsidRPr="00636ACC" w:rsidRDefault="00007057" w:rsidP="00EA05E1">
      <w:pPr>
        <w:pStyle w:val="NormalHanging12a"/>
      </w:pPr>
      <w:r w:rsidRPr="00636ACC">
        <w:t>5.</w:t>
      </w:r>
      <w:r w:rsidRPr="00636ACC">
        <w:tab/>
        <w:t>poveruje svoju predsedníčku, aby postúpila túto pozíciu Rade, Komisii a národným parlamentom.</w:t>
      </w:r>
    </w:p>
    <w:sectPr w:rsidR="00E365E1" w:rsidRPr="00636ACC" w:rsidSect="00895F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E975D" w14:textId="77777777" w:rsidR="00D900B3" w:rsidRPr="00895F9C" w:rsidRDefault="00D900B3">
      <w:r w:rsidRPr="00895F9C">
        <w:separator/>
      </w:r>
    </w:p>
  </w:endnote>
  <w:endnote w:type="continuationSeparator" w:id="0">
    <w:p w14:paraId="2084EDD3" w14:textId="77777777" w:rsidR="00D900B3" w:rsidRPr="00895F9C" w:rsidRDefault="00D900B3">
      <w:r w:rsidRPr="00895F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F2D8" w14:textId="77777777" w:rsidR="00064002" w:rsidRPr="00895F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2BCE3" w14:textId="77777777" w:rsidR="00064002" w:rsidRPr="00895F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77886" w14:textId="77777777" w:rsidR="00064002" w:rsidRPr="00895F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901D" w14:textId="77777777" w:rsidR="00D900B3" w:rsidRPr="00895F9C" w:rsidRDefault="00D900B3">
      <w:r w:rsidRPr="00895F9C">
        <w:separator/>
      </w:r>
    </w:p>
  </w:footnote>
  <w:footnote w:type="continuationSeparator" w:id="0">
    <w:p w14:paraId="7846B5EE" w14:textId="77777777" w:rsidR="00D900B3" w:rsidRPr="00895F9C" w:rsidRDefault="00D900B3">
      <w:r w:rsidRPr="00895F9C">
        <w:continuationSeparator/>
      </w:r>
    </w:p>
  </w:footnote>
  <w:footnote w:id="1">
    <w:p w14:paraId="1284F2FF" w14:textId="2F68E2FA" w:rsidR="00007057" w:rsidRPr="00895F9C" w:rsidRDefault="00007057" w:rsidP="00895F9C">
      <w:pPr>
        <w:pStyle w:val="FootnoteText"/>
        <w:ind w:left="567" w:hanging="567"/>
        <w:rPr>
          <w:sz w:val="24"/>
          <w:lang w:val="sk-SK"/>
        </w:rPr>
      </w:pPr>
      <w:r w:rsidRPr="00895F9C">
        <w:rPr>
          <w:rStyle w:val="FootnoteReference"/>
          <w:sz w:val="24"/>
          <w:lang w:val="sk-SK"/>
        </w:rPr>
        <w:footnoteRef/>
      </w:r>
      <w:r w:rsidR="00895F9C" w:rsidRPr="00895F9C">
        <w:rPr>
          <w:sz w:val="24"/>
          <w:lang w:val="sk-SK"/>
        </w:rPr>
        <w:t xml:space="preserve"> </w:t>
      </w:r>
      <w:r w:rsidR="00895F9C" w:rsidRPr="00895F9C">
        <w:rPr>
          <w:sz w:val="24"/>
          <w:lang w:val="sk-SK"/>
        </w:rPr>
        <w:tab/>
      </w:r>
      <w:r w:rsidRPr="00895F9C">
        <w:rPr>
          <w:sz w:val="24"/>
          <w:lang w:val="sk-SK"/>
        </w:rPr>
        <w:t>Ú. v. EÚ C 293, 18.8.2023, s. 133</w:t>
      </w:r>
      <w:r w:rsidR="0099628A">
        <w:rPr>
          <w:sz w:val="24"/>
          <w:lang w:val="sk-SK"/>
        </w:rPr>
        <w:t>.</w:t>
      </w:r>
    </w:p>
  </w:footnote>
  <w:footnote w:id="2">
    <w:p w14:paraId="4C019B11" w14:textId="5777EE41" w:rsidR="00007057" w:rsidRPr="001433B6" w:rsidRDefault="00007057" w:rsidP="00895F9C">
      <w:pPr>
        <w:pStyle w:val="FootnoteText"/>
        <w:ind w:left="567" w:hanging="567"/>
        <w:rPr>
          <w:sz w:val="24"/>
          <w:szCs w:val="24"/>
          <w:lang w:val="sk-SK"/>
        </w:rPr>
      </w:pPr>
      <w:r w:rsidRPr="00895F9C">
        <w:rPr>
          <w:rStyle w:val="FootnoteReference"/>
          <w:sz w:val="24"/>
          <w:lang w:val="sk-SK"/>
        </w:rPr>
        <w:footnoteRef/>
      </w:r>
      <w:r w:rsidR="00895F9C" w:rsidRPr="00895F9C">
        <w:rPr>
          <w:sz w:val="24"/>
          <w:lang w:val="sk-SK"/>
        </w:rPr>
        <w:t xml:space="preserve"> </w:t>
      </w:r>
      <w:r w:rsidR="00895F9C" w:rsidRPr="00895F9C">
        <w:rPr>
          <w:sz w:val="24"/>
          <w:lang w:val="sk-SK"/>
        </w:rPr>
        <w:tab/>
      </w:r>
      <w:r w:rsidRPr="001433B6">
        <w:rPr>
          <w:sz w:val="24"/>
          <w:szCs w:val="24"/>
          <w:lang w:val="sk-SK"/>
        </w:rPr>
        <w:t>Ú. v. EÚ C, C/2025/1355, 17.3.2025, ELI:</w:t>
      </w:r>
      <w:r w:rsidRPr="00636ACC">
        <w:rPr>
          <w:sz w:val="24"/>
          <w:szCs w:val="24"/>
          <w:lang w:val="es-ES"/>
        </w:rPr>
        <w:t> </w:t>
      </w:r>
      <w:hyperlink r:id="rId1" w:tgtFrame="_blank" w:tooltip="Umožňuje prístup k tomuto dokumentu prostredníctvom identifikátora URI používaného v rámci ELI." w:history="1">
        <w:r w:rsidRPr="00636ACC">
          <w:rPr>
            <w:rStyle w:val="Hyperlink"/>
            <w:sz w:val="24"/>
            <w:szCs w:val="24"/>
            <w:lang w:val="es-ES"/>
          </w:rPr>
          <w:t>http://data.europa.eu/eli/C/2025/1355/oj</w:t>
        </w:r>
      </w:hyperlink>
      <w:r w:rsidRPr="001433B6">
        <w:rPr>
          <w:sz w:val="24"/>
          <w:szCs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FEEA" w14:textId="77777777" w:rsidR="00064002" w:rsidRPr="00895F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D3120" w14:textId="77777777" w:rsidR="00064002" w:rsidRPr="00895F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4573" w14:textId="77777777" w:rsidR="00064002" w:rsidRPr="00895F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1106990">
    <w:abstractNumId w:val="9"/>
  </w:num>
  <w:num w:numId="2" w16cid:durableId="382993620">
    <w:abstractNumId w:val="9"/>
  </w:num>
  <w:num w:numId="3" w16cid:durableId="1343583528">
    <w:abstractNumId w:val="7"/>
  </w:num>
  <w:num w:numId="4" w16cid:durableId="1393575700">
    <w:abstractNumId w:val="7"/>
  </w:num>
  <w:num w:numId="5" w16cid:durableId="936140280">
    <w:abstractNumId w:val="6"/>
  </w:num>
  <w:num w:numId="6" w16cid:durableId="1127895134">
    <w:abstractNumId w:val="6"/>
  </w:num>
  <w:num w:numId="7" w16cid:durableId="366292596">
    <w:abstractNumId w:val="5"/>
  </w:num>
  <w:num w:numId="8" w16cid:durableId="36438040">
    <w:abstractNumId w:val="5"/>
  </w:num>
  <w:num w:numId="9" w16cid:durableId="1459177256">
    <w:abstractNumId w:val="4"/>
  </w:num>
  <w:num w:numId="10" w16cid:durableId="1872257992">
    <w:abstractNumId w:val="4"/>
  </w:num>
  <w:num w:numId="11" w16cid:durableId="1682391770">
    <w:abstractNumId w:val="8"/>
  </w:num>
  <w:num w:numId="12" w16cid:durableId="332925219">
    <w:abstractNumId w:val="8"/>
  </w:num>
  <w:num w:numId="13" w16cid:durableId="378405797">
    <w:abstractNumId w:val="3"/>
  </w:num>
  <w:num w:numId="14" w16cid:durableId="1235437284">
    <w:abstractNumId w:val="3"/>
  </w:num>
  <w:num w:numId="15" w16cid:durableId="288362077">
    <w:abstractNumId w:val="2"/>
  </w:num>
  <w:num w:numId="16" w16cid:durableId="516772681">
    <w:abstractNumId w:val="2"/>
  </w:num>
  <w:num w:numId="17" w16cid:durableId="1654603672">
    <w:abstractNumId w:val="1"/>
  </w:num>
  <w:num w:numId="18" w16cid:durableId="1819805835">
    <w:abstractNumId w:val="1"/>
  </w:num>
  <w:num w:numId="19" w16cid:durableId="1968705314">
    <w:abstractNumId w:val="0"/>
  </w:num>
  <w:num w:numId="20" w16cid:durableId="1039091534">
    <w:abstractNumId w:val="0"/>
  </w:num>
  <w:num w:numId="21" w16cid:durableId="1085566353">
    <w:abstractNumId w:val="9"/>
  </w:num>
  <w:num w:numId="22" w16cid:durableId="1766226757">
    <w:abstractNumId w:val="7"/>
  </w:num>
  <w:num w:numId="23" w16cid:durableId="1588922087">
    <w:abstractNumId w:val="6"/>
  </w:num>
  <w:num w:numId="24" w16cid:durableId="1540119846">
    <w:abstractNumId w:val="5"/>
  </w:num>
  <w:num w:numId="25" w16cid:durableId="2029791058">
    <w:abstractNumId w:val="4"/>
  </w:num>
  <w:num w:numId="26" w16cid:durableId="656688577">
    <w:abstractNumId w:val="8"/>
  </w:num>
  <w:num w:numId="27" w16cid:durableId="1341809234">
    <w:abstractNumId w:val="3"/>
  </w:num>
  <w:num w:numId="28" w16cid:durableId="1039278978">
    <w:abstractNumId w:val="2"/>
  </w:num>
  <w:num w:numId="29" w16cid:durableId="714088047">
    <w:abstractNumId w:val="1"/>
  </w:num>
  <w:num w:numId="30" w16cid:durableId="641885089">
    <w:abstractNumId w:val="0"/>
  </w:num>
  <w:num w:numId="31" w16cid:durableId="1312827470">
    <w:abstractNumId w:val="9"/>
  </w:num>
  <w:num w:numId="32" w16cid:durableId="1845196030">
    <w:abstractNumId w:val="7"/>
  </w:num>
  <w:num w:numId="33" w16cid:durableId="433525114">
    <w:abstractNumId w:val="6"/>
  </w:num>
  <w:num w:numId="34" w16cid:durableId="1113793782">
    <w:abstractNumId w:val="5"/>
  </w:num>
  <w:num w:numId="35" w16cid:durableId="521667374">
    <w:abstractNumId w:val="4"/>
  </w:num>
  <w:num w:numId="36" w16cid:durableId="1799832786">
    <w:abstractNumId w:val="8"/>
  </w:num>
  <w:num w:numId="37" w16cid:durableId="1881160458">
    <w:abstractNumId w:val="3"/>
  </w:num>
  <w:num w:numId="38" w16cid:durableId="1320770298">
    <w:abstractNumId w:val="2"/>
  </w:num>
  <w:num w:numId="39" w16cid:durableId="2099793046">
    <w:abstractNumId w:val="1"/>
  </w:num>
  <w:num w:numId="40" w16cid:durableId="1977447633">
    <w:abstractNumId w:val="0"/>
  </w:num>
  <w:num w:numId="41" w16cid:durableId="648677427">
    <w:abstractNumId w:val="10"/>
  </w:num>
  <w:num w:numId="42" w16cid:durableId="1004623785">
    <w:abstractNumId w:val="10"/>
  </w:num>
  <w:num w:numId="43" w16cid:durableId="336538136">
    <w:abstractNumId w:val="10"/>
  </w:num>
  <w:num w:numId="44" w16cid:durableId="2087874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SK"/>
    <w:docVar w:name="dvnumam" w:val="0"/>
    <w:docVar w:name="dvpe" w:val="778.047"/>
    <w:docVar w:name="dvrapporteur" w:val="Spravodajkyňa: "/>
    <w:docVar w:name="dvstar" w:val="***II"/>
    <w:docVar w:name="dvtitre" w:val="Legislatívne uznesenie Európskeho parlamentu z xx. októbra 2025 k pozícii Rady v prvom čítaní na účely prijatia smernice Európskeho parlamentu a Rady o vodičských preukazoch, ktorou sa mení smernica Európskeho parlamentu a Rady (EÚ) 2022/2561, nariadenie Európskeho parlamentu a Rady (EÚ) 2018/1724 a zrušuje smernica Európskeho parlamentu a Rady 2006/126/ES a nariadenie Komisie (EÚ) č. 383/2012(08353/1//2025 – C10-0233/2025 – 2023/0053(COD))"/>
  </w:docVars>
  <w:rsids>
    <w:rsidRoot w:val="00D900B3"/>
    <w:rsid w:val="00002272"/>
    <w:rsid w:val="00007057"/>
    <w:rsid w:val="00064002"/>
    <w:rsid w:val="000677B9"/>
    <w:rsid w:val="000831BA"/>
    <w:rsid w:val="000A42CC"/>
    <w:rsid w:val="000E7DD9"/>
    <w:rsid w:val="0010095E"/>
    <w:rsid w:val="00125B37"/>
    <w:rsid w:val="001433B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F65"/>
    <w:rsid w:val="005C2568"/>
    <w:rsid w:val="005F1B17"/>
    <w:rsid w:val="006037C0"/>
    <w:rsid w:val="00620678"/>
    <w:rsid w:val="00636ACC"/>
    <w:rsid w:val="006631B6"/>
    <w:rsid w:val="00680577"/>
    <w:rsid w:val="006F74FA"/>
    <w:rsid w:val="0070699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F9C"/>
    <w:rsid w:val="008C2AC6"/>
    <w:rsid w:val="008D1BEE"/>
    <w:rsid w:val="00930C23"/>
    <w:rsid w:val="0093193B"/>
    <w:rsid w:val="009509D8"/>
    <w:rsid w:val="00950B64"/>
    <w:rsid w:val="00977704"/>
    <w:rsid w:val="00981893"/>
    <w:rsid w:val="0099628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766"/>
    <w:rsid w:val="00BD48FE"/>
    <w:rsid w:val="00BD7BD8"/>
    <w:rsid w:val="00BE6ADC"/>
    <w:rsid w:val="00C05BFE"/>
    <w:rsid w:val="00C23CD4"/>
    <w:rsid w:val="00C61C0C"/>
    <w:rsid w:val="00C658AB"/>
    <w:rsid w:val="00C941CB"/>
    <w:rsid w:val="00CC2357"/>
    <w:rsid w:val="00CF071A"/>
    <w:rsid w:val="00D058B8"/>
    <w:rsid w:val="00D56C11"/>
    <w:rsid w:val="00D56DBB"/>
    <w:rsid w:val="00D834A0"/>
    <w:rsid w:val="00D872DF"/>
    <w:rsid w:val="00D900B3"/>
    <w:rsid w:val="00D91E21"/>
    <w:rsid w:val="00DA7FCD"/>
    <w:rsid w:val="00E365E1"/>
    <w:rsid w:val="00E820A4"/>
    <w:rsid w:val="00EA05E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ED9A5"/>
  <w15:chartTrackingRefBased/>
  <w15:docId w15:val="{33BD7B19-C1FA-4056-BF29-9CD3CBA4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7057"/>
    <w:pPr>
      <w:spacing w:before="480" w:after="240"/>
    </w:pPr>
  </w:style>
  <w:style w:type="paragraph" w:customStyle="1" w:styleId="NormalBold">
    <w:name w:val="NormalBold"/>
    <w:basedOn w:val="Normal"/>
    <w:rsid w:val="00007057"/>
    <w:rPr>
      <w:b/>
    </w:rPr>
  </w:style>
  <w:style w:type="paragraph" w:customStyle="1" w:styleId="NormalHanging12a">
    <w:name w:val="NormalHanging12a"/>
    <w:basedOn w:val="Normal"/>
    <w:rsid w:val="0000705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0705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658A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Zuzana ALEXANDRE</cp:lastModifiedBy>
  <cp:revision>2</cp:revision>
  <cp:lastPrinted>2004-11-19T15:42:00Z</cp:lastPrinted>
  <dcterms:created xsi:type="dcterms:W3CDTF">2025-10-21T13:01:00Z</dcterms:created>
  <dcterms:modified xsi:type="dcterms:W3CDTF">2025-10-21T13:01:00Z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