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C600D" w14:paraId="31D5BBC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63B913" w14:textId="77777777" w:rsidR="00751A4A" w:rsidRPr="00AC600D" w:rsidRDefault="0005604B" w:rsidP="0010095E">
            <w:pPr>
              <w:pStyle w:val="EPName"/>
            </w:pPr>
            <w:r w:rsidRPr="00AC600D">
              <w:t>Parlament Ewropew</w:t>
            </w:r>
          </w:p>
          <w:p w14:paraId="24C00291" w14:textId="77777777" w:rsidR="00751A4A" w:rsidRPr="00AC600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C600D">
              <w:t>2024</w:t>
            </w:r>
            <w:r w:rsidR="00817416" w:rsidRPr="00AC600D">
              <w:t>-202</w:t>
            </w:r>
            <w:r w:rsidRPr="00AC600D">
              <w:t>9</w:t>
            </w:r>
          </w:p>
        </w:tc>
        <w:tc>
          <w:tcPr>
            <w:tcW w:w="2268" w:type="dxa"/>
            <w:shd w:val="clear" w:color="auto" w:fill="auto"/>
          </w:tcPr>
          <w:p w14:paraId="752F4778" w14:textId="77777777" w:rsidR="00751A4A" w:rsidRPr="00AC600D" w:rsidRDefault="00187494" w:rsidP="0010095E">
            <w:pPr>
              <w:pStyle w:val="EPLogo"/>
            </w:pPr>
            <w:r w:rsidRPr="00AC600D">
              <w:rPr>
                <w:noProof/>
                <w:lang w:eastAsia="ja-JP"/>
              </w:rPr>
              <w:drawing>
                <wp:inline distT="0" distB="0" distL="0" distR="0" wp14:anchorId="2F0E7384" wp14:editId="5872519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91C4CA" w14:textId="77777777" w:rsidR="00D058B8" w:rsidRPr="00AC600D" w:rsidRDefault="00D058B8" w:rsidP="004C5D52">
      <w:pPr>
        <w:pStyle w:val="LineTop"/>
      </w:pPr>
    </w:p>
    <w:p w14:paraId="4637711E" w14:textId="77777777" w:rsidR="00680577" w:rsidRPr="00AC600D" w:rsidRDefault="0005604B" w:rsidP="00680577">
      <w:pPr>
        <w:pStyle w:val="EPBodyTA1"/>
      </w:pPr>
      <w:r w:rsidRPr="00AC600D">
        <w:t>TESTI ADOTTATI</w:t>
      </w:r>
    </w:p>
    <w:p w14:paraId="57FB6FED" w14:textId="77777777" w:rsidR="00D058B8" w:rsidRPr="00AC600D" w:rsidRDefault="00D058B8" w:rsidP="00D058B8">
      <w:pPr>
        <w:pStyle w:val="LineBottom"/>
      </w:pPr>
    </w:p>
    <w:p w14:paraId="6401C3BE" w14:textId="189A7FB5" w:rsidR="0005604B" w:rsidRPr="00AC600D" w:rsidRDefault="0005604B" w:rsidP="0005604B">
      <w:pPr>
        <w:pStyle w:val="ATHeading1"/>
      </w:pPr>
      <w:bookmarkStart w:id="0" w:name="TANumber"/>
      <w:r w:rsidRPr="00AC600D">
        <w:t>P10_TA(2025)0</w:t>
      </w:r>
      <w:r w:rsidR="00FB29FB">
        <w:t>237</w:t>
      </w:r>
      <w:bookmarkEnd w:id="0"/>
    </w:p>
    <w:p w14:paraId="32BF3866" w14:textId="77777777" w:rsidR="0005604B" w:rsidRPr="00AC600D" w:rsidRDefault="0005604B" w:rsidP="0005604B">
      <w:pPr>
        <w:pStyle w:val="ATHeading2"/>
      </w:pPr>
      <w:bookmarkStart w:id="1" w:name="title"/>
      <w:r w:rsidRPr="00AC600D">
        <w:t>L-</w:t>
      </w:r>
      <w:proofErr w:type="spellStart"/>
      <w:r w:rsidRPr="00AC600D">
        <w:t>attribuzzjoni</w:t>
      </w:r>
      <w:proofErr w:type="spellEnd"/>
      <w:r w:rsidRPr="00AC600D">
        <w:t xml:space="preserve"> mill-ġdid ta’ </w:t>
      </w:r>
      <w:proofErr w:type="spellStart"/>
      <w:r w:rsidRPr="00AC600D">
        <w:t>kompiti</w:t>
      </w:r>
      <w:proofErr w:type="spellEnd"/>
      <w:r w:rsidRPr="00AC600D">
        <w:t xml:space="preserve"> xjentifiċi u tekniċi u t-titjib tal-kooperazzjoni fost l-aġenziji tal-Unjoni fil-qasam tas-sustanzi kimiċi</w:t>
      </w:r>
      <w:bookmarkEnd w:id="1"/>
    </w:p>
    <w:p w14:paraId="6CE37BDE" w14:textId="77777777" w:rsidR="0005604B" w:rsidRPr="00AC600D" w:rsidRDefault="0005604B" w:rsidP="0005604B">
      <w:pPr>
        <w:rPr>
          <w:i/>
          <w:vanish/>
        </w:rPr>
      </w:pPr>
      <w:r w:rsidRPr="00AC600D">
        <w:rPr>
          <w:i/>
        </w:rPr>
        <w:fldChar w:fldCharType="begin"/>
      </w:r>
      <w:r w:rsidRPr="00AC600D">
        <w:rPr>
          <w:i/>
        </w:rPr>
        <w:instrText xml:space="preserve"> TC"(</w:instrText>
      </w:r>
      <w:bookmarkStart w:id="2" w:name="DocNumber"/>
      <w:r w:rsidRPr="00AC600D">
        <w:rPr>
          <w:i/>
        </w:rPr>
        <w:instrText>A10-0020/2025</w:instrText>
      </w:r>
      <w:bookmarkEnd w:id="2"/>
      <w:r w:rsidRPr="00AC600D">
        <w:rPr>
          <w:i/>
        </w:rPr>
        <w:instrText xml:space="preserve"> - </w:instrText>
      </w:r>
      <w:proofErr w:type="spellStart"/>
      <w:r w:rsidRPr="00AC600D">
        <w:rPr>
          <w:i/>
        </w:rPr>
        <w:instrText>Rapporteur</w:instrText>
      </w:r>
      <w:proofErr w:type="spellEnd"/>
      <w:r w:rsidRPr="00AC600D">
        <w:rPr>
          <w:i/>
        </w:rPr>
        <w:instrText xml:space="preserve">: </w:instrText>
      </w:r>
      <w:proofErr w:type="spellStart"/>
      <w:r w:rsidRPr="00AC600D">
        <w:rPr>
          <w:i/>
        </w:rPr>
        <w:instrText>Dimitris</w:instrText>
      </w:r>
      <w:proofErr w:type="spellEnd"/>
      <w:r w:rsidRPr="00AC600D">
        <w:rPr>
          <w:i/>
        </w:rPr>
        <w:instrText xml:space="preserve"> </w:instrText>
      </w:r>
      <w:proofErr w:type="spellStart"/>
      <w:r w:rsidRPr="00AC600D">
        <w:rPr>
          <w:i/>
        </w:rPr>
        <w:instrText>Tsiodras</w:instrText>
      </w:r>
      <w:proofErr w:type="spellEnd"/>
      <w:r w:rsidRPr="00AC600D">
        <w:rPr>
          <w:i/>
        </w:rPr>
        <w:instrText xml:space="preserve">)"\l3 \n&gt; \* MERGEFORMAT </w:instrText>
      </w:r>
      <w:r w:rsidRPr="00AC600D">
        <w:rPr>
          <w:i/>
        </w:rPr>
        <w:fldChar w:fldCharType="end"/>
      </w:r>
    </w:p>
    <w:p w14:paraId="6E13D32E" w14:textId="77777777" w:rsidR="0005604B" w:rsidRPr="00AC600D" w:rsidRDefault="0005604B" w:rsidP="0005604B">
      <w:pPr>
        <w:rPr>
          <w:vanish/>
        </w:rPr>
      </w:pPr>
      <w:bookmarkStart w:id="3" w:name="Commission"/>
      <w:r w:rsidRPr="00AC600D">
        <w:rPr>
          <w:vanish/>
        </w:rPr>
        <w:t>Kumitat għall-Ambjent, il-Klima u s-Sikurezza tal-Ikel</w:t>
      </w:r>
      <w:bookmarkEnd w:id="3"/>
    </w:p>
    <w:p w14:paraId="09997C55" w14:textId="77777777" w:rsidR="0005604B" w:rsidRPr="00AC600D" w:rsidRDefault="0005604B" w:rsidP="0005604B">
      <w:pPr>
        <w:rPr>
          <w:vanish/>
        </w:rPr>
      </w:pPr>
      <w:bookmarkStart w:id="4" w:name="PE"/>
      <w:r w:rsidRPr="00AC600D">
        <w:rPr>
          <w:vanish/>
        </w:rPr>
        <w:t>PE763.253</w:t>
      </w:r>
      <w:bookmarkEnd w:id="4"/>
    </w:p>
    <w:p w14:paraId="60437CA7" w14:textId="77777777" w:rsidR="0005604B" w:rsidRPr="00AC600D" w:rsidRDefault="0005604B" w:rsidP="0005604B">
      <w:pPr>
        <w:pStyle w:val="ATHeading3"/>
      </w:pPr>
      <w:bookmarkStart w:id="5" w:name="Sujet"/>
      <w:r w:rsidRPr="00AC600D">
        <w:t>Riżoluzzjoni leġiżlattiva tal-Parlament Ewropew tal-21 ta' Ottubru 2025 dwar il-proposta għal regolament tal-Parlament Ewropew u tal-Kunsill li jemenda r-Regolamenti (KE) Nru 178/2002, (KE) Nru 401/2009, (UE) 2017/745 u (UE) 2019/1021 tal-Parlament Ewropew u tal-Kunsill fir-rigward tal-</w:t>
      </w:r>
      <w:proofErr w:type="spellStart"/>
      <w:r w:rsidRPr="00AC600D">
        <w:t>attribuzzjoni</w:t>
      </w:r>
      <w:proofErr w:type="spellEnd"/>
      <w:r w:rsidRPr="00AC600D">
        <w:t xml:space="preserve"> mill-ġdid ta’ </w:t>
      </w:r>
      <w:proofErr w:type="spellStart"/>
      <w:r w:rsidRPr="00AC600D">
        <w:t>kompiti</w:t>
      </w:r>
      <w:proofErr w:type="spellEnd"/>
      <w:r w:rsidRPr="00AC600D">
        <w:t xml:space="preserve"> xjentifiċi u tekniċi u t-titjib tal-kooperazzjoni fost l-aġenziji tal-Unjoni fil-qasam tas-sustanzi kimiċi</w:t>
      </w:r>
      <w:bookmarkEnd w:id="5"/>
      <w:r w:rsidRPr="00AC600D">
        <w:t xml:space="preserve"> </w:t>
      </w:r>
      <w:bookmarkStart w:id="6" w:name="References"/>
      <w:r w:rsidRPr="00AC600D">
        <w:t>(COM(2023)0783 – C9-0447/2023 – 2023/0455(COD))</w:t>
      </w:r>
      <w:bookmarkEnd w:id="6"/>
    </w:p>
    <w:p w14:paraId="6125D2D7" w14:textId="77777777" w:rsidR="00824576" w:rsidRPr="00AC600D" w:rsidRDefault="00824576" w:rsidP="00824576">
      <w:pPr>
        <w:pStyle w:val="NormalBold"/>
      </w:pPr>
      <w:r w:rsidRPr="00AC600D">
        <w:t>(Proċedura leġiżlattiva ordinarja: l-ewwel qari)</w:t>
      </w:r>
    </w:p>
    <w:p w14:paraId="0316629E" w14:textId="77777777" w:rsidR="00824576" w:rsidRPr="00AC600D" w:rsidRDefault="00824576" w:rsidP="00824576">
      <w:pPr>
        <w:pStyle w:val="EPComma"/>
      </w:pPr>
      <w:r w:rsidRPr="00AC600D">
        <w:rPr>
          <w:i/>
        </w:rPr>
        <w:t>Il-Parlament Ewropew</w:t>
      </w:r>
      <w:r w:rsidRPr="00AC600D">
        <w:t>,</w:t>
      </w:r>
    </w:p>
    <w:p w14:paraId="0CD1F914" w14:textId="77777777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>wara li kkunsidra l-proposta tal-Kummissjoni lill-Parlament Ewropew u lill-Kunsill (COM(2023)0783),</w:t>
      </w:r>
    </w:p>
    <w:p w14:paraId="6E4D3827" w14:textId="77777777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>wara li kkunsidra l-Artikolu 294(2) u l-Artikolu 114 tat-Trattat dwar il-Funzjonament tal-Unjoni Ewropea, skont liema artikoli l-Kummissjoni ppreżentat il-proposta lill-Parlament (C9</w:t>
      </w:r>
      <w:r w:rsidRPr="00AC600D">
        <w:noBreakHyphen/>
        <w:t>0447/2023),</w:t>
      </w:r>
    </w:p>
    <w:p w14:paraId="2370105E" w14:textId="77777777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>wara li kkunsidra l-Artikolu 294(3) tat-Trattat dwar il-Funzjonament tal-Unjoni Ewropea,</w:t>
      </w:r>
    </w:p>
    <w:p w14:paraId="1D30B98C" w14:textId="77777777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>wara li kkunsidra l-opinjoni tal-Kumitat Ekonomiku u Soċjali Ewropew tal-20 ta’ Marzu 2024</w:t>
      </w:r>
      <w:r w:rsidRPr="00AC600D">
        <w:rPr>
          <w:rStyle w:val="FootnoteReference"/>
        </w:rPr>
        <w:footnoteReference w:id="1"/>
      </w:r>
      <w:r w:rsidRPr="00AC600D">
        <w:t>,</w:t>
      </w:r>
    </w:p>
    <w:p w14:paraId="31534B2F" w14:textId="5BC9C2C7" w:rsidR="009379AA" w:rsidRDefault="009379AA" w:rsidP="009379AA">
      <w:pPr>
        <w:pStyle w:val="NormalHanging12a"/>
      </w:pPr>
      <w:bookmarkStart w:id="7" w:name="_Hlk211848090"/>
      <w:r w:rsidRPr="00CC3D6F">
        <w:t>–</w:t>
      </w:r>
      <w:r w:rsidRPr="00CC3D6F">
        <w:tab/>
        <w:t xml:space="preserve">wara li kkunsidra </w:t>
      </w:r>
      <w:r w:rsidRPr="00D8207C">
        <w:t>l-ftehim proviżorju approvat mill-kumitat responsabbli fis-sens tal-Artikolu 75(4) tar-Regoli ta' Proċedura tiegħu u l-impenn meħud mir-rappreżentant tal-Kunsill, permezz tal-ittra tal-</w:t>
      </w:r>
      <w:r>
        <w:t>2</w:t>
      </w:r>
      <w:r w:rsidRPr="00D8207C">
        <w:t>5 ta</w:t>
      </w:r>
      <w:r>
        <w:t>’</w:t>
      </w:r>
      <w:r w:rsidRPr="00D8207C">
        <w:t xml:space="preserve"> </w:t>
      </w:r>
      <w:r>
        <w:t>Ġunju</w:t>
      </w:r>
      <w:r w:rsidRPr="00D8207C">
        <w:t xml:space="preserve"> 20</w:t>
      </w:r>
      <w:r>
        <w:t>25</w:t>
      </w:r>
      <w:r w:rsidRPr="00D8207C">
        <w:t>, li japprova l-pożizzjoni tal-Parlament, skont l-Artikolu 294(4) tat-Trattat dwar il-Funzjonament tal-Unjoni Ewropea</w:t>
      </w:r>
      <w:r>
        <w:t>,</w:t>
      </w:r>
      <w:bookmarkEnd w:id="7"/>
    </w:p>
    <w:p w14:paraId="714AE9B4" w14:textId="3558F8F3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>wara li kkunsidra l-Artikolu 60 tar-Regoli ta’ Proċedura tiegħu,</w:t>
      </w:r>
    </w:p>
    <w:p w14:paraId="61F480EB" w14:textId="77777777" w:rsidR="00824576" w:rsidRPr="00AC600D" w:rsidRDefault="00824576" w:rsidP="00824576">
      <w:pPr>
        <w:pStyle w:val="NormalHanging12a"/>
      </w:pPr>
      <w:r w:rsidRPr="00AC600D">
        <w:t>–</w:t>
      </w:r>
      <w:r w:rsidRPr="00AC600D">
        <w:tab/>
        <w:t xml:space="preserve">wara li kkunsidra r-rapport tal-Kumitat għall-Ambjent, il-Klima u s-Sikurezza tal-Ikel </w:t>
      </w:r>
      <w:r w:rsidRPr="00AC600D">
        <w:lastRenderedPageBreak/>
        <w:t>(A10-0020/2025),</w:t>
      </w:r>
    </w:p>
    <w:p w14:paraId="7C02B22D" w14:textId="5C627E25" w:rsidR="00824576" w:rsidRPr="00AC600D" w:rsidRDefault="00824576" w:rsidP="00824576">
      <w:pPr>
        <w:pStyle w:val="NormalHanging12a"/>
      </w:pPr>
      <w:r w:rsidRPr="00AC600D">
        <w:t>1.</w:t>
      </w:r>
      <w:r w:rsidRPr="00AC600D">
        <w:tab/>
        <w:t>Jadotta l-pożizzjoni fl-ewwel qari li tidher hawn taħt</w:t>
      </w:r>
      <w:r w:rsidR="009379AA">
        <w:rPr>
          <w:rStyle w:val="FootnoteReference"/>
        </w:rPr>
        <w:footnoteReference w:id="2"/>
      </w:r>
      <w:r w:rsidRPr="00AC600D">
        <w:t>;</w:t>
      </w:r>
    </w:p>
    <w:p w14:paraId="0E7A5D64" w14:textId="77777777" w:rsidR="00824576" w:rsidRPr="00AC600D" w:rsidRDefault="00824576" w:rsidP="00824576">
      <w:pPr>
        <w:pStyle w:val="NormalHanging12a"/>
      </w:pPr>
      <w:r w:rsidRPr="00AC600D">
        <w:t>2.</w:t>
      </w:r>
      <w:r w:rsidRPr="00AC600D">
        <w:tab/>
        <w:t xml:space="preserve">Jitlob lill-Kummissjoni </w:t>
      </w:r>
      <w:proofErr w:type="spellStart"/>
      <w:r w:rsidRPr="00AC600D">
        <w:t>terġa</w:t>
      </w:r>
      <w:proofErr w:type="spellEnd"/>
      <w:r w:rsidRPr="00AC600D">
        <w:t xml:space="preserve">’ tirreferi l-kwistjoni lill-Parlament jekk tibdel il-proposta tagħha, </w:t>
      </w:r>
      <w:proofErr w:type="spellStart"/>
      <w:r w:rsidRPr="00AC600D">
        <w:t>temendaha</w:t>
      </w:r>
      <w:proofErr w:type="spellEnd"/>
      <w:r w:rsidRPr="00AC600D">
        <w:t xml:space="preserve"> b’mod sustanzjali jew ikollha l-ħsieb li </w:t>
      </w:r>
      <w:proofErr w:type="spellStart"/>
      <w:r w:rsidRPr="00AC600D">
        <w:t>temendaha</w:t>
      </w:r>
      <w:proofErr w:type="spellEnd"/>
      <w:r w:rsidRPr="00AC600D">
        <w:t xml:space="preserve"> b’mod sustanzjali;</w:t>
      </w:r>
    </w:p>
    <w:p w14:paraId="075D6E51" w14:textId="77777777" w:rsidR="00824576" w:rsidRDefault="00824576" w:rsidP="00824576">
      <w:pPr>
        <w:pStyle w:val="NormalHanging12a"/>
      </w:pPr>
      <w:r w:rsidRPr="00AC600D">
        <w:t>3.</w:t>
      </w:r>
      <w:r w:rsidRPr="00AC600D">
        <w:tab/>
        <w:t>Jagħti istruzzjonijiet lill-President tiegħu sabiex tgħaddi l-pożizzjoni tal-Parlament lill-Kunsill u lill-Kummissjoni kif ukoll lill-parlamenti nazzjonali.</w:t>
      </w:r>
    </w:p>
    <w:p w14:paraId="3B747D89" w14:textId="77777777" w:rsidR="009379AA" w:rsidRDefault="009379AA" w:rsidP="00824576">
      <w:pPr>
        <w:pStyle w:val="NormalHanging12a"/>
      </w:pPr>
    </w:p>
    <w:p w14:paraId="78B47427" w14:textId="77777777" w:rsidR="009379AA" w:rsidRDefault="009379AA" w:rsidP="00824576">
      <w:pPr>
        <w:pStyle w:val="NormalHanging12a"/>
        <w:sectPr w:rsidR="009379AA" w:rsidSect="00AC600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DBC294A" w14:textId="77777777" w:rsidR="009379AA" w:rsidRPr="0035051D" w:rsidRDefault="009379AA" w:rsidP="009379AA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35051D">
        <w:rPr>
          <w:b/>
          <w:bCs/>
          <w:color w:val="000000"/>
        </w:rPr>
        <w:lastRenderedPageBreak/>
        <w:t>P10_TC1-COD(2023)0455</w:t>
      </w:r>
    </w:p>
    <w:p w14:paraId="1FD66642" w14:textId="77777777" w:rsidR="00D7138A" w:rsidRDefault="009379AA" w:rsidP="00D7138A">
      <w:pPr>
        <w:widowControl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rFonts w:eastAsia="Calibri"/>
          <w:b/>
          <w:bCs/>
        </w:rPr>
      </w:pPr>
      <w:bookmarkStart w:id="9" w:name="_Hlk211848197"/>
      <w:r w:rsidRPr="00D8207C">
        <w:rPr>
          <w:rFonts w:eastAsia="Calibri"/>
          <w:b/>
          <w:bCs/>
        </w:rPr>
        <w:t>Pożizzjoni tal-Parlament Ewropew adottata fl-ewwel qari tal-21</w:t>
      </w:r>
      <w:r w:rsidRPr="00D8207C">
        <w:rPr>
          <w:b/>
        </w:rPr>
        <w:t xml:space="preserve"> </w:t>
      </w:r>
      <w:r w:rsidRPr="00D8207C">
        <w:rPr>
          <w:rFonts w:eastAsia="Calibri"/>
          <w:b/>
          <w:bCs/>
        </w:rPr>
        <w:t xml:space="preserve">ta' Ottubru 2025 bil-ħsieb tal-adozzjoni tar-Regolament (UE) 2025/... </w:t>
      </w:r>
      <w:r w:rsidRPr="00D8207C">
        <w:rPr>
          <w:b/>
          <w:color w:val="000000"/>
          <w:szCs w:val="22"/>
        </w:rPr>
        <w:t>tal-Parlament</w:t>
      </w:r>
      <w:r w:rsidRPr="00CE3598">
        <w:rPr>
          <w:b/>
          <w:color w:val="000000"/>
          <w:szCs w:val="22"/>
        </w:rPr>
        <w:t xml:space="preserve"> Ewropew u tal-Kunsill</w:t>
      </w:r>
      <w:r w:rsidR="006D276C">
        <w:rPr>
          <w:b/>
          <w:color w:val="000000"/>
          <w:szCs w:val="22"/>
        </w:rPr>
        <w:t xml:space="preserve"> </w:t>
      </w:r>
      <w:r w:rsidR="006D276C" w:rsidRPr="006D276C">
        <w:rPr>
          <w:rFonts w:eastAsia="Calibri"/>
          <w:b/>
          <w:bCs/>
        </w:rPr>
        <w:t>li jemenda r-Regolamenti (KE) Nru 178/2002, (KE) Nru 401/2009, (UE) 2017/745 u (UE) 2019/1021 fir-rigward tal-</w:t>
      </w:r>
      <w:proofErr w:type="spellStart"/>
      <w:r w:rsidR="006D276C" w:rsidRPr="006D276C">
        <w:rPr>
          <w:rFonts w:eastAsia="Calibri"/>
          <w:b/>
          <w:bCs/>
        </w:rPr>
        <w:t>attribuzzjoni</w:t>
      </w:r>
      <w:proofErr w:type="spellEnd"/>
      <w:r w:rsidR="006D276C" w:rsidRPr="006D276C">
        <w:rPr>
          <w:rFonts w:eastAsia="Calibri"/>
          <w:b/>
          <w:bCs/>
        </w:rPr>
        <w:t xml:space="preserve"> mill-ġdid ta’ </w:t>
      </w:r>
      <w:proofErr w:type="spellStart"/>
      <w:r w:rsidR="006D276C" w:rsidRPr="006D276C">
        <w:rPr>
          <w:rFonts w:eastAsia="Calibri"/>
          <w:b/>
          <w:bCs/>
        </w:rPr>
        <w:t>kompiti</w:t>
      </w:r>
      <w:proofErr w:type="spellEnd"/>
      <w:r w:rsidR="006D276C" w:rsidRPr="006D276C">
        <w:rPr>
          <w:rFonts w:eastAsia="Calibri"/>
          <w:b/>
          <w:bCs/>
        </w:rPr>
        <w:t xml:space="preserve"> xjentifiċi u tekniċi u t-titjib tal-kooperazzjoni fost l-aġenziji tal-Unjoni fil-qasam tas-sustanzi kimiċi</w:t>
      </w:r>
      <w:bookmarkEnd w:id="9"/>
    </w:p>
    <w:p w14:paraId="69717AA2" w14:textId="60CC7CA3" w:rsidR="00B8391F" w:rsidRDefault="00B8391F" w:rsidP="00D7138A">
      <w:pPr>
        <w:widowControl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rFonts w:eastAsia="Calibri"/>
          <w:b/>
          <w:bCs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B8391F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</w:t>
      </w:r>
      <w:r w:rsidRPr="002800C0">
        <w:rPr>
          <w:i/>
        </w:rPr>
        <w:t>5</w:t>
      </w:r>
      <w:r>
        <w:rPr>
          <w:i/>
        </w:rPr>
        <w:t>/2</w:t>
      </w:r>
      <w:r w:rsidRPr="002800C0">
        <w:rPr>
          <w:i/>
        </w:rPr>
        <w:t>4</w:t>
      </w:r>
      <w:r>
        <w:rPr>
          <w:i/>
        </w:rPr>
        <w:t>5</w:t>
      </w:r>
      <w:r w:rsidRPr="002800C0">
        <w:rPr>
          <w:i/>
        </w:rPr>
        <w:t>7</w:t>
      </w:r>
      <w:r w:rsidRPr="0050178C">
        <w:rPr>
          <w:i/>
        </w:rPr>
        <w:t>.)</w:t>
      </w:r>
    </w:p>
    <w:sectPr w:rsidR="00B8391F" w:rsidSect="00AC600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8430" w14:textId="77777777" w:rsidR="0005604B" w:rsidRPr="00AC600D" w:rsidRDefault="0005604B">
      <w:r w:rsidRPr="00AC600D">
        <w:separator/>
      </w:r>
    </w:p>
  </w:endnote>
  <w:endnote w:type="continuationSeparator" w:id="0">
    <w:p w14:paraId="197EAEEB" w14:textId="77777777" w:rsidR="0005604B" w:rsidRPr="00AC600D" w:rsidRDefault="0005604B">
      <w:r w:rsidRPr="00AC60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DD92" w14:textId="77777777" w:rsidR="00064002" w:rsidRPr="00AC600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59E4" w14:textId="77777777" w:rsidR="00064002" w:rsidRPr="00AC600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9BF1" w14:textId="77777777" w:rsidR="00064002" w:rsidRPr="00AC600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7927" w14:textId="77777777" w:rsidR="0005604B" w:rsidRPr="00AC600D" w:rsidRDefault="0005604B">
      <w:r w:rsidRPr="00AC600D">
        <w:separator/>
      </w:r>
    </w:p>
  </w:footnote>
  <w:footnote w:type="continuationSeparator" w:id="0">
    <w:p w14:paraId="5E00BD0A" w14:textId="77777777" w:rsidR="0005604B" w:rsidRPr="00AC600D" w:rsidRDefault="0005604B">
      <w:r w:rsidRPr="00AC600D">
        <w:continuationSeparator/>
      </w:r>
    </w:p>
  </w:footnote>
  <w:footnote w:id="1">
    <w:p w14:paraId="54E481DE" w14:textId="75DF3279" w:rsidR="00824576" w:rsidRPr="003D27AD" w:rsidRDefault="00824576" w:rsidP="003D27AD">
      <w:pPr>
        <w:pStyle w:val="FootnoteText"/>
        <w:ind w:left="851" w:hanging="851"/>
        <w:rPr>
          <w:sz w:val="24"/>
          <w:szCs w:val="24"/>
          <w:lang w:val="mt-MT"/>
        </w:rPr>
      </w:pPr>
      <w:r w:rsidRPr="003D27AD">
        <w:rPr>
          <w:rStyle w:val="FootnoteReference"/>
          <w:sz w:val="24"/>
          <w:szCs w:val="24"/>
          <w:lang w:val="mt-MT"/>
        </w:rPr>
        <w:footnoteRef/>
      </w:r>
      <w:r w:rsidR="00AC600D" w:rsidRPr="003D27AD">
        <w:rPr>
          <w:sz w:val="24"/>
          <w:szCs w:val="24"/>
          <w:lang w:val="mt-MT"/>
        </w:rPr>
        <w:t xml:space="preserve"> </w:t>
      </w:r>
      <w:r w:rsidR="00AC600D" w:rsidRPr="003D27AD">
        <w:rPr>
          <w:sz w:val="24"/>
          <w:szCs w:val="24"/>
          <w:lang w:val="mt-MT"/>
        </w:rPr>
        <w:tab/>
      </w:r>
      <w:r w:rsidRPr="003D27AD">
        <w:rPr>
          <w:sz w:val="24"/>
          <w:szCs w:val="24"/>
          <w:lang w:val="mt-MT"/>
        </w:rPr>
        <w:t xml:space="preserve">ĠU C, C/2024/3381, 31.5.2024, ELI: </w:t>
      </w:r>
      <w:hyperlink r:id="rId1" w:history="1">
        <w:r w:rsidRPr="003D27AD">
          <w:rPr>
            <w:rStyle w:val="Hyperlink"/>
            <w:sz w:val="24"/>
            <w:szCs w:val="24"/>
            <w:lang w:val="mt-MT"/>
          </w:rPr>
          <w:t>http://data.europa.eu/eli/C/2024/3381/oj</w:t>
        </w:r>
      </w:hyperlink>
      <w:r w:rsidR="003D27AD" w:rsidRPr="003D27AD">
        <w:rPr>
          <w:sz w:val="24"/>
          <w:szCs w:val="24"/>
          <w:lang w:val="mt-MT"/>
        </w:rPr>
        <w:t>.</w:t>
      </w:r>
    </w:p>
  </w:footnote>
  <w:footnote w:id="2">
    <w:p w14:paraId="498E3DF0" w14:textId="01BD5FEB" w:rsidR="009379AA" w:rsidRPr="003D27AD" w:rsidRDefault="009379AA" w:rsidP="003D27AD">
      <w:pPr>
        <w:pStyle w:val="FootnoteText"/>
        <w:ind w:left="851" w:hanging="851"/>
        <w:rPr>
          <w:sz w:val="24"/>
          <w:szCs w:val="24"/>
          <w:lang w:val="mt-MT"/>
        </w:rPr>
      </w:pPr>
      <w:r w:rsidRPr="003D27AD">
        <w:rPr>
          <w:rStyle w:val="FootnoteReference"/>
          <w:sz w:val="24"/>
          <w:szCs w:val="24"/>
        </w:rPr>
        <w:footnoteRef/>
      </w:r>
      <w:r w:rsidRPr="003D27AD">
        <w:rPr>
          <w:sz w:val="24"/>
          <w:szCs w:val="24"/>
          <w:lang w:val="it-IT"/>
        </w:rPr>
        <w:t xml:space="preserve"> </w:t>
      </w:r>
      <w:r w:rsidRPr="003D27AD">
        <w:rPr>
          <w:sz w:val="24"/>
          <w:szCs w:val="24"/>
          <w:lang w:val="mt-MT"/>
        </w:rPr>
        <w:tab/>
      </w:r>
      <w:bookmarkStart w:id="8" w:name="_Hlk211848174"/>
      <w:r w:rsidRPr="003D27AD">
        <w:rPr>
          <w:sz w:val="24"/>
          <w:szCs w:val="24"/>
          <w:lang w:val="mt-MT"/>
        </w:rPr>
        <w:t xml:space="preserve">Din il-pożizzjoni tissostitwixxi l-emendi adottati fl-1 ta’ April 2025 (Testi adottati, </w:t>
      </w:r>
      <w:r w:rsidRPr="003D27AD">
        <w:rPr>
          <w:sz w:val="24"/>
          <w:szCs w:val="24"/>
          <w:lang w:val="it-IT"/>
        </w:rPr>
        <w:t>P10_TA(2025)0047)</w:t>
      </w:r>
      <w:bookmarkEnd w:id="8"/>
      <w:r w:rsidRPr="003D27AD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E2D8" w14:textId="77777777" w:rsidR="00064002" w:rsidRPr="00AC600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06BD" w14:textId="77777777" w:rsidR="00064002" w:rsidRPr="00AC600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3EEC" w14:textId="77777777" w:rsidR="00064002" w:rsidRPr="00AC600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62076089">
    <w:abstractNumId w:val="9"/>
  </w:num>
  <w:num w:numId="2" w16cid:durableId="848254987">
    <w:abstractNumId w:val="9"/>
  </w:num>
  <w:num w:numId="3" w16cid:durableId="1700353149">
    <w:abstractNumId w:val="7"/>
  </w:num>
  <w:num w:numId="4" w16cid:durableId="871652768">
    <w:abstractNumId w:val="7"/>
  </w:num>
  <w:num w:numId="5" w16cid:durableId="507600990">
    <w:abstractNumId w:val="6"/>
  </w:num>
  <w:num w:numId="6" w16cid:durableId="1179807506">
    <w:abstractNumId w:val="6"/>
  </w:num>
  <w:num w:numId="7" w16cid:durableId="1616017178">
    <w:abstractNumId w:val="5"/>
  </w:num>
  <w:num w:numId="8" w16cid:durableId="873350096">
    <w:abstractNumId w:val="5"/>
  </w:num>
  <w:num w:numId="9" w16cid:durableId="1341277949">
    <w:abstractNumId w:val="4"/>
  </w:num>
  <w:num w:numId="10" w16cid:durableId="372703385">
    <w:abstractNumId w:val="4"/>
  </w:num>
  <w:num w:numId="11" w16cid:durableId="1183938972">
    <w:abstractNumId w:val="8"/>
  </w:num>
  <w:num w:numId="12" w16cid:durableId="877623629">
    <w:abstractNumId w:val="8"/>
  </w:num>
  <w:num w:numId="13" w16cid:durableId="25446766">
    <w:abstractNumId w:val="3"/>
  </w:num>
  <w:num w:numId="14" w16cid:durableId="1746798203">
    <w:abstractNumId w:val="3"/>
  </w:num>
  <w:num w:numId="15" w16cid:durableId="594944797">
    <w:abstractNumId w:val="2"/>
  </w:num>
  <w:num w:numId="16" w16cid:durableId="1834250120">
    <w:abstractNumId w:val="2"/>
  </w:num>
  <w:num w:numId="17" w16cid:durableId="1867252593">
    <w:abstractNumId w:val="1"/>
  </w:num>
  <w:num w:numId="18" w16cid:durableId="1828859931">
    <w:abstractNumId w:val="1"/>
  </w:num>
  <w:num w:numId="19" w16cid:durableId="1875921701">
    <w:abstractNumId w:val="0"/>
  </w:num>
  <w:num w:numId="20" w16cid:durableId="2098480324">
    <w:abstractNumId w:val="0"/>
  </w:num>
  <w:num w:numId="21" w16cid:durableId="1746875836">
    <w:abstractNumId w:val="9"/>
  </w:num>
  <w:num w:numId="22" w16cid:durableId="439953603">
    <w:abstractNumId w:val="7"/>
  </w:num>
  <w:num w:numId="23" w16cid:durableId="1882206427">
    <w:abstractNumId w:val="6"/>
  </w:num>
  <w:num w:numId="24" w16cid:durableId="1736316253">
    <w:abstractNumId w:val="5"/>
  </w:num>
  <w:num w:numId="25" w16cid:durableId="1173689734">
    <w:abstractNumId w:val="4"/>
  </w:num>
  <w:num w:numId="26" w16cid:durableId="873808376">
    <w:abstractNumId w:val="8"/>
  </w:num>
  <w:num w:numId="27" w16cid:durableId="122384027">
    <w:abstractNumId w:val="3"/>
  </w:num>
  <w:num w:numId="28" w16cid:durableId="321399161">
    <w:abstractNumId w:val="2"/>
  </w:num>
  <w:num w:numId="29" w16cid:durableId="1909921006">
    <w:abstractNumId w:val="1"/>
  </w:num>
  <w:num w:numId="30" w16cid:durableId="1683779304">
    <w:abstractNumId w:val="0"/>
  </w:num>
  <w:num w:numId="31" w16cid:durableId="739258003">
    <w:abstractNumId w:val="9"/>
  </w:num>
  <w:num w:numId="32" w16cid:durableId="158274148">
    <w:abstractNumId w:val="7"/>
  </w:num>
  <w:num w:numId="33" w16cid:durableId="509874705">
    <w:abstractNumId w:val="6"/>
  </w:num>
  <w:num w:numId="34" w16cid:durableId="1816675945">
    <w:abstractNumId w:val="5"/>
  </w:num>
  <w:num w:numId="35" w16cid:durableId="327483612">
    <w:abstractNumId w:val="4"/>
  </w:num>
  <w:num w:numId="36" w16cid:durableId="1430270954">
    <w:abstractNumId w:val="8"/>
  </w:num>
  <w:num w:numId="37" w16cid:durableId="379742979">
    <w:abstractNumId w:val="3"/>
  </w:num>
  <w:num w:numId="38" w16cid:durableId="1498299217">
    <w:abstractNumId w:val="2"/>
  </w:num>
  <w:num w:numId="39" w16cid:durableId="441654008">
    <w:abstractNumId w:val="1"/>
  </w:num>
  <w:num w:numId="40" w16cid:durableId="1176724078">
    <w:abstractNumId w:val="0"/>
  </w:num>
  <w:num w:numId="41" w16cid:durableId="767771387">
    <w:abstractNumId w:val="10"/>
  </w:num>
  <w:num w:numId="42" w16cid:durableId="1318681617">
    <w:abstractNumId w:val="10"/>
  </w:num>
  <w:num w:numId="43" w16cid:durableId="1147892149">
    <w:abstractNumId w:val="10"/>
  </w:num>
  <w:num w:numId="44" w16cid:durableId="10689611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MT"/>
    <w:docVar w:name="dvnumam" w:val="19"/>
    <w:docVar w:name="dvpe" w:val="763.253"/>
    <w:docVar w:name="dvrapporteur" w:val="Rapporteur: "/>
    <w:docVar w:name="dvstar" w:val="***I"/>
    <w:docVar w:name="dvtitre" w:val="Riżoluzzjoni leġiżlattiva tal-Parlament Ewropew tal-21 ta' Ottubru 2025 dwar il-proposta għal regolament tal-Parlament Ewropew u tal-Kunsill li jemenda r-Regolamenti (KE) Nru 178/2002, (KE) Nru 401/2009, (UE) 2017/745 u (UE) 2019/1021 tal-Parlament Ewropew u tal-Kunsill fir-rigward tal-attribuzzjoni mill-ġdid ta’ kompiti xjentifiċi u tekniċi u t-titjib tal-kooperazzjoni fost l-aġenziji tal-Unjoni fil-qasam tas-sustanzi kimiċi(COM(2023)0783 – C9-0447/2023 – 2023/0455(COD))"/>
  </w:docVars>
  <w:rsids>
    <w:rsidRoot w:val="0005604B"/>
    <w:rsid w:val="00002272"/>
    <w:rsid w:val="0005604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D27AD"/>
    <w:rsid w:val="003E15D4"/>
    <w:rsid w:val="004028B9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135D"/>
    <w:rsid w:val="00514517"/>
    <w:rsid w:val="00545827"/>
    <w:rsid w:val="00560270"/>
    <w:rsid w:val="005C2568"/>
    <w:rsid w:val="005F1B17"/>
    <w:rsid w:val="006037C0"/>
    <w:rsid w:val="006631B6"/>
    <w:rsid w:val="00680577"/>
    <w:rsid w:val="006D276C"/>
    <w:rsid w:val="006E6CC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0E50"/>
    <w:rsid w:val="00817416"/>
    <w:rsid w:val="00824576"/>
    <w:rsid w:val="00842779"/>
    <w:rsid w:val="00865F67"/>
    <w:rsid w:val="00881A7B"/>
    <w:rsid w:val="008840E5"/>
    <w:rsid w:val="00887B3E"/>
    <w:rsid w:val="008C2AC6"/>
    <w:rsid w:val="00930C23"/>
    <w:rsid w:val="0093193B"/>
    <w:rsid w:val="009379AA"/>
    <w:rsid w:val="009509D8"/>
    <w:rsid w:val="00950B64"/>
    <w:rsid w:val="00981893"/>
    <w:rsid w:val="00A1687D"/>
    <w:rsid w:val="00A43E52"/>
    <w:rsid w:val="00A4678D"/>
    <w:rsid w:val="00A778C7"/>
    <w:rsid w:val="00A932CE"/>
    <w:rsid w:val="00AB441E"/>
    <w:rsid w:val="00AB6293"/>
    <w:rsid w:val="00AC600D"/>
    <w:rsid w:val="00AE0928"/>
    <w:rsid w:val="00AF3B82"/>
    <w:rsid w:val="00B12E95"/>
    <w:rsid w:val="00B22876"/>
    <w:rsid w:val="00B558F0"/>
    <w:rsid w:val="00B77599"/>
    <w:rsid w:val="00B8391F"/>
    <w:rsid w:val="00BD48FE"/>
    <w:rsid w:val="00BD7BD8"/>
    <w:rsid w:val="00BE6ADC"/>
    <w:rsid w:val="00C05BFE"/>
    <w:rsid w:val="00C23CD4"/>
    <w:rsid w:val="00C60216"/>
    <w:rsid w:val="00C61C0C"/>
    <w:rsid w:val="00C661BE"/>
    <w:rsid w:val="00C941CB"/>
    <w:rsid w:val="00CC2357"/>
    <w:rsid w:val="00CF071A"/>
    <w:rsid w:val="00D058B8"/>
    <w:rsid w:val="00D56C11"/>
    <w:rsid w:val="00D7138A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29FB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FDCB6"/>
  <w15:chartTrackingRefBased/>
  <w15:docId w15:val="{C7FCC316-80F4-4067-9F13-5169BD78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824576"/>
    <w:pPr>
      <w:spacing w:after="120"/>
    </w:pPr>
  </w:style>
  <w:style w:type="paragraph" w:customStyle="1" w:styleId="NormalBold">
    <w:name w:val="NormalBold"/>
    <w:basedOn w:val="Normal"/>
    <w:link w:val="NormalBoldChar"/>
    <w:rsid w:val="00824576"/>
    <w:rPr>
      <w:b/>
    </w:rPr>
  </w:style>
  <w:style w:type="paragraph" w:customStyle="1" w:styleId="NormalHanging12a">
    <w:name w:val="NormalHanging12a"/>
    <w:basedOn w:val="Normal"/>
    <w:rsid w:val="00824576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82457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2457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824576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824576"/>
    <w:rPr>
      <w:b/>
      <w:sz w:val="24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824576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824576"/>
    <w:pPr>
      <w:spacing w:after="120"/>
    </w:pPr>
  </w:style>
  <w:style w:type="paragraph" w:customStyle="1" w:styleId="ColumnHeading">
    <w:name w:val="ColumnHeading"/>
    <w:basedOn w:val="Normal"/>
    <w:rsid w:val="00824576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824576"/>
    <w:rPr>
      <w:sz w:val="2"/>
      <w:szCs w:val="24"/>
      <w:lang w:eastAsia="en-US"/>
    </w:rPr>
  </w:style>
  <w:style w:type="paragraph" w:styleId="Revision">
    <w:name w:val="Revision"/>
    <w:hidden/>
    <w:uiPriority w:val="99"/>
    <w:semiHidden/>
    <w:rsid w:val="009379AA"/>
    <w:rPr>
      <w:sz w:val="24"/>
      <w:lang w:val="mt-MT"/>
    </w:rPr>
  </w:style>
  <w:style w:type="paragraph" w:customStyle="1" w:styleId="FootnoteTextForceStyle">
    <w:name w:val="Footnote Text ForceStyle"/>
    <w:rsid w:val="009379AA"/>
    <w:pPr>
      <w:keepLines/>
      <w:widowControl w:val="0"/>
      <w:spacing w:line="240" w:lineRule="exact"/>
      <w:ind w:left="850" w:hanging="850"/>
    </w:pPr>
    <w:rPr>
      <w:sz w:val="24"/>
      <w:lang w:val="mt-MT" w:eastAsia="en-US"/>
    </w:rPr>
  </w:style>
  <w:style w:type="character" w:customStyle="1" w:styleId="Hyperlink1">
    <w:name w:val="Hyperlink1"/>
    <w:basedOn w:val="DefaultParagraphFont"/>
    <w:uiPriority w:val="99"/>
    <w:unhideWhenUsed/>
    <w:rsid w:val="009379AA"/>
    <w:rPr>
      <w:color w:val="0000FF"/>
      <w:u w:val="single"/>
    </w:rPr>
  </w:style>
  <w:style w:type="character" w:styleId="Hyperlink">
    <w:name w:val="Hyperlink"/>
    <w:basedOn w:val="DefaultParagraphFont"/>
    <w:rsid w:val="00937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1BE"/>
    <w:rPr>
      <w:color w:val="605E5C"/>
      <w:shd w:val="clear" w:color="auto" w:fill="E1DFDD"/>
    </w:rPr>
  </w:style>
  <w:style w:type="paragraph" w:customStyle="1" w:styleId="Institutionquiagit">
    <w:name w:val="Institution qui agit"/>
    <w:basedOn w:val="Normal"/>
    <w:next w:val="Normal"/>
    <w:rsid w:val="00B8391F"/>
    <w:pPr>
      <w:keepNext/>
      <w:widowControl/>
      <w:spacing w:before="600" w:after="120" w:line="36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2026-01-07T11:16:00Z</dcterms:created>
  <dcterms:modified xsi:type="dcterms:W3CDTF">2026-01-07T11:16:00Z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