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3965" w14:paraId="5095DF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8E5349" w14:textId="77777777" w:rsidR="00751A4A" w:rsidRPr="00DE3965" w:rsidRDefault="00C903A4" w:rsidP="0010095E">
            <w:pPr>
              <w:pStyle w:val="EPName"/>
            </w:pPr>
            <w:r w:rsidRPr="00DE3965">
              <w:t>Evropski parlament</w:t>
            </w:r>
          </w:p>
          <w:p w14:paraId="611DE166" w14:textId="77777777" w:rsidR="00751A4A" w:rsidRPr="00DE39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3965">
              <w:t>2024</w:t>
            </w:r>
            <w:r w:rsidR="00817416" w:rsidRPr="00DE3965">
              <w:t>-202</w:t>
            </w:r>
            <w:r w:rsidRPr="00DE3965">
              <w:t>9</w:t>
            </w:r>
          </w:p>
        </w:tc>
        <w:tc>
          <w:tcPr>
            <w:tcW w:w="2268" w:type="dxa"/>
            <w:shd w:val="clear" w:color="auto" w:fill="auto"/>
          </w:tcPr>
          <w:p w14:paraId="525CE3A4" w14:textId="77777777" w:rsidR="00751A4A" w:rsidRPr="00DE3965" w:rsidRDefault="00187494" w:rsidP="0010095E">
            <w:pPr>
              <w:pStyle w:val="EPLogo"/>
            </w:pPr>
            <w:r w:rsidRPr="00DE3965">
              <w:rPr>
                <w:noProof/>
                <w:lang w:eastAsia="ja-JP"/>
              </w:rPr>
              <w:drawing>
                <wp:inline distT="0" distB="0" distL="0" distR="0" wp14:anchorId="03591D07" wp14:editId="0CBB52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A81736" w14:textId="77777777" w:rsidR="00D058B8" w:rsidRPr="00DE3965" w:rsidRDefault="00D058B8" w:rsidP="004C5D52">
      <w:pPr>
        <w:pStyle w:val="LineTop"/>
      </w:pPr>
    </w:p>
    <w:p w14:paraId="6B8F2D35" w14:textId="77777777" w:rsidR="00680577" w:rsidRPr="00DE3965" w:rsidRDefault="00C903A4" w:rsidP="00680577">
      <w:pPr>
        <w:pStyle w:val="EPBodyTA1"/>
      </w:pPr>
      <w:r w:rsidRPr="00DE3965">
        <w:t>SPREJETA BESEDILA</w:t>
      </w:r>
    </w:p>
    <w:p w14:paraId="6EC64C1A" w14:textId="77777777" w:rsidR="00D058B8" w:rsidRPr="00DE3965" w:rsidRDefault="00D058B8" w:rsidP="00D058B8">
      <w:pPr>
        <w:pStyle w:val="LineBottom"/>
      </w:pPr>
    </w:p>
    <w:p w14:paraId="48627968" w14:textId="0B72D128" w:rsidR="00C903A4" w:rsidRPr="00DE3965" w:rsidRDefault="00C903A4" w:rsidP="00C903A4">
      <w:pPr>
        <w:pStyle w:val="ATHeading1"/>
      </w:pPr>
      <w:bookmarkStart w:id="0" w:name="TANumber"/>
      <w:r w:rsidRPr="00DE3965">
        <w:t>P10_TA(2025)</w:t>
      </w:r>
      <w:bookmarkEnd w:id="0"/>
      <w:r w:rsidR="00A25915" w:rsidRPr="00DE3965">
        <w:t>0237</w:t>
      </w:r>
    </w:p>
    <w:p w14:paraId="04D85D48" w14:textId="321BAED9" w:rsidR="00C903A4" w:rsidRPr="00DE3965" w:rsidRDefault="00E72ED1" w:rsidP="00E72ED1">
      <w:pPr>
        <w:pStyle w:val="ATHeading2"/>
      </w:pPr>
      <w:bookmarkStart w:id="1" w:name="title"/>
      <w:proofErr w:type="spellStart"/>
      <w:r w:rsidRPr="00DE3965">
        <w:t>Predodelitev</w:t>
      </w:r>
      <w:proofErr w:type="spellEnd"/>
      <w:r w:rsidRPr="00DE3965">
        <w:t xml:space="preserve"> znanstvenih in tehničnih nalog ter izboljšanje sodelovanja med agencijami Unije na področju kemikalij</w:t>
      </w:r>
      <w:bookmarkEnd w:id="1"/>
    </w:p>
    <w:p w14:paraId="7B7F461B" w14:textId="77777777" w:rsidR="00C903A4" w:rsidRPr="00DE3965" w:rsidRDefault="00C903A4" w:rsidP="00C903A4">
      <w:pPr>
        <w:rPr>
          <w:i/>
          <w:vanish/>
        </w:rPr>
      </w:pPr>
      <w:r w:rsidRPr="00DE3965">
        <w:rPr>
          <w:i/>
        </w:rPr>
        <w:fldChar w:fldCharType="begin"/>
      </w:r>
      <w:r w:rsidRPr="00DE3965">
        <w:rPr>
          <w:i/>
        </w:rPr>
        <w:instrText xml:space="preserve"> TC"(</w:instrText>
      </w:r>
      <w:bookmarkStart w:id="2" w:name="DocNumber"/>
      <w:r w:rsidRPr="00DE3965">
        <w:rPr>
          <w:i/>
        </w:rPr>
        <w:instrText>A10-0020/2025</w:instrText>
      </w:r>
      <w:bookmarkEnd w:id="2"/>
      <w:r w:rsidRPr="00DE3965">
        <w:rPr>
          <w:i/>
        </w:rPr>
        <w:instrText xml:space="preserve"> - Poročevalec: </w:instrText>
      </w:r>
      <w:proofErr w:type="spellStart"/>
      <w:r w:rsidRPr="00DE3965">
        <w:rPr>
          <w:i/>
        </w:rPr>
        <w:instrText>Dimitris</w:instrText>
      </w:r>
      <w:proofErr w:type="spellEnd"/>
      <w:r w:rsidRPr="00DE3965">
        <w:rPr>
          <w:i/>
        </w:rPr>
        <w:instrText xml:space="preserve"> </w:instrText>
      </w:r>
      <w:proofErr w:type="spellStart"/>
      <w:r w:rsidRPr="00DE3965">
        <w:rPr>
          <w:i/>
        </w:rPr>
        <w:instrText>Tsiodras</w:instrText>
      </w:r>
      <w:proofErr w:type="spellEnd"/>
      <w:r w:rsidRPr="00DE3965">
        <w:rPr>
          <w:i/>
        </w:rPr>
        <w:instrText xml:space="preserve">)"\l3 \n&gt; \* MERGEFORMAT </w:instrText>
      </w:r>
      <w:r w:rsidRPr="00DE3965">
        <w:rPr>
          <w:i/>
        </w:rPr>
        <w:fldChar w:fldCharType="end"/>
      </w:r>
    </w:p>
    <w:p w14:paraId="5CB1676D" w14:textId="77777777" w:rsidR="00C903A4" w:rsidRPr="00DE3965" w:rsidRDefault="00C903A4" w:rsidP="00C903A4">
      <w:pPr>
        <w:rPr>
          <w:vanish/>
        </w:rPr>
      </w:pPr>
      <w:bookmarkStart w:id="3" w:name="Commission"/>
      <w:r w:rsidRPr="00DE3965">
        <w:rPr>
          <w:vanish/>
        </w:rPr>
        <w:t>Odbor za okolje, podnebje in varnost hrane</w:t>
      </w:r>
      <w:bookmarkEnd w:id="3"/>
    </w:p>
    <w:p w14:paraId="1CD9B6E9" w14:textId="77777777" w:rsidR="00C903A4" w:rsidRPr="00DE3965" w:rsidRDefault="00C903A4" w:rsidP="00C903A4">
      <w:pPr>
        <w:rPr>
          <w:vanish/>
        </w:rPr>
      </w:pPr>
      <w:bookmarkStart w:id="4" w:name="PE"/>
      <w:r w:rsidRPr="00DE3965">
        <w:rPr>
          <w:vanish/>
        </w:rPr>
        <w:t>PE763.253</w:t>
      </w:r>
      <w:bookmarkEnd w:id="4"/>
    </w:p>
    <w:p w14:paraId="674ADB37" w14:textId="40A142D4" w:rsidR="00C903A4" w:rsidRPr="00DE3965" w:rsidRDefault="00C903A4" w:rsidP="00C903A4">
      <w:pPr>
        <w:pStyle w:val="ATHeading3"/>
      </w:pPr>
      <w:bookmarkStart w:id="5" w:name="Sujet"/>
      <w:r w:rsidRPr="00DE3965">
        <w:t xml:space="preserve">Zakonodajna resolucija Evropskega parlamenta z dne </w:t>
      </w:r>
      <w:bookmarkStart w:id="6" w:name="_Hlk210988845"/>
      <w:r w:rsidR="00F02AEF" w:rsidRPr="00DE3965">
        <w:t xml:space="preserve">21. </w:t>
      </w:r>
      <w:r w:rsidR="00DD4E35" w:rsidRPr="00DE3965">
        <w:t xml:space="preserve">oktobra </w:t>
      </w:r>
      <w:bookmarkEnd w:id="6"/>
      <w:r w:rsidRPr="00DE3965">
        <w:t>2025 o predlogu uredbe Evropskega parlamenta in Sveta spremembi uredb (ES) št. 178/2002, (ES) št. 401/2009, (EU) 2017/745 in (EU) 2019/1021 Evropskega parlamenta in Sveta v zvezi s predodelitvijo znanstvenih in tehničnih nalog ter izboljšanjem sodelovanja med agencijami Unije na področju kemikalij</w:t>
      </w:r>
      <w:bookmarkEnd w:id="5"/>
      <w:r w:rsidRPr="00DE3965">
        <w:t xml:space="preserve"> </w:t>
      </w:r>
      <w:bookmarkStart w:id="7" w:name="References"/>
      <w:r w:rsidRPr="00DE3965">
        <w:t>(COM(2023)0783 – C9-0447/2023 – 2023/0455(COD))</w:t>
      </w:r>
      <w:bookmarkEnd w:id="7"/>
    </w:p>
    <w:p w14:paraId="5A75A557" w14:textId="77777777" w:rsidR="00254541" w:rsidRPr="00DE3965" w:rsidRDefault="00254541" w:rsidP="00254541">
      <w:pPr>
        <w:pStyle w:val="NormalBold"/>
      </w:pPr>
      <w:r w:rsidRPr="00DE3965">
        <w:t>(Redni zakonodajni postopek: prva obravnava)</w:t>
      </w:r>
    </w:p>
    <w:p w14:paraId="6E54DE2F" w14:textId="77777777" w:rsidR="00254541" w:rsidRPr="00DE3965" w:rsidRDefault="00254541" w:rsidP="00254541">
      <w:pPr>
        <w:pStyle w:val="EPComma"/>
      </w:pPr>
      <w:r w:rsidRPr="00DE3965">
        <w:rPr>
          <w:i/>
        </w:rPr>
        <w:t>Evropski parlament</w:t>
      </w:r>
      <w:r w:rsidRPr="00DE3965">
        <w:t>,</w:t>
      </w:r>
    </w:p>
    <w:p w14:paraId="48DC9A46" w14:textId="77777777" w:rsidR="00254541" w:rsidRPr="00DE3965" w:rsidRDefault="00254541" w:rsidP="00254541">
      <w:pPr>
        <w:pStyle w:val="NormalHanging12a"/>
      </w:pPr>
      <w:r w:rsidRPr="00DE3965">
        <w:t>–</w:t>
      </w:r>
      <w:r w:rsidRPr="00DE3965">
        <w:tab/>
        <w:t>ob upoštevanju predloga Komisije Evropskemu parlamentu in Svetu (COM(2023)0783),</w:t>
      </w:r>
    </w:p>
    <w:p w14:paraId="52174A2B" w14:textId="77777777" w:rsidR="00254541" w:rsidRPr="00DE3965" w:rsidRDefault="00254541" w:rsidP="00254541">
      <w:pPr>
        <w:pStyle w:val="NormalHanging12a"/>
      </w:pPr>
      <w:r w:rsidRPr="00DE3965">
        <w:t>–</w:t>
      </w:r>
      <w:r w:rsidRPr="00DE3965">
        <w:tab/>
        <w:t>ob upoštevanju člena 294(2) in člena 114 Pogodbe o delovanju Evropske unije, na podlagi katerih je Komisija podala predlog Parlamentu (C9</w:t>
      </w:r>
      <w:r w:rsidRPr="00DE3965">
        <w:noBreakHyphen/>
        <w:t>0447/2023),</w:t>
      </w:r>
    </w:p>
    <w:p w14:paraId="62852C2F" w14:textId="77777777" w:rsidR="00254541" w:rsidRPr="00DE3965" w:rsidRDefault="00254541" w:rsidP="00254541">
      <w:pPr>
        <w:pStyle w:val="NormalHanging12a"/>
      </w:pPr>
      <w:r w:rsidRPr="00DE3965">
        <w:t>–</w:t>
      </w:r>
      <w:r w:rsidRPr="00DE3965">
        <w:tab/>
        <w:t>ob upoštevanju člena 294(3) Pogodbe o delovanju Evropske unije,</w:t>
      </w:r>
    </w:p>
    <w:p w14:paraId="29FCFBBD" w14:textId="77777777" w:rsidR="00254541" w:rsidRPr="00DE3965" w:rsidRDefault="00254541" w:rsidP="00254541">
      <w:pPr>
        <w:pStyle w:val="NormalHanging12a"/>
      </w:pPr>
      <w:r w:rsidRPr="00DE3965">
        <w:t>–</w:t>
      </w:r>
      <w:r w:rsidRPr="00DE3965">
        <w:tab/>
        <w:t>ob upoštevanju mnenja Evropskega ekonomsko-socialnega odbora z dne 20. marca 2024</w:t>
      </w:r>
      <w:r w:rsidRPr="00DE3965">
        <w:rPr>
          <w:rStyle w:val="FootnoteReference"/>
        </w:rPr>
        <w:footnoteReference w:id="1"/>
      </w:r>
      <w:r w:rsidRPr="00DE3965">
        <w:t>,</w:t>
      </w:r>
    </w:p>
    <w:p w14:paraId="369D23E4" w14:textId="6EE48E52" w:rsidR="00DD4E35" w:rsidRPr="00DE3965" w:rsidRDefault="00DD4E35" w:rsidP="00DD4E35">
      <w:pPr>
        <w:pStyle w:val="NormalHanging12a"/>
      </w:pPr>
      <w:r w:rsidRPr="00DE3965">
        <w:t>–</w:t>
      </w:r>
      <w:r w:rsidRPr="00DE3965">
        <w:tab/>
      </w:r>
      <w:r w:rsidRPr="00DE3965">
        <w:rPr>
          <w:noProof/>
          <w:szCs w:val="24"/>
        </w:rPr>
        <w:t xml:space="preserve">ob upoštevanju začasnega dogovora, ki ga je odobril pristojni odbor na podlagi člena 75(4) Poslovnika, in </w:t>
      </w:r>
      <w:r w:rsidRPr="00DE3965">
        <w:t>zaveze</w:t>
      </w:r>
      <w:r w:rsidRPr="00DE3965">
        <w:rPr>
          <w:noProof/>
          <w:szCs w:val="24"/>
        </w:rPr>
        <w:t xml:space="preserve"> predstavnika Sveta v pismu z dne </w:t>
      </w:r>
      <w:r w:rsidR="00F02AEF" w:rsidRPr="00DE3965">
        <w:rPr>
          <w:noProof/>
          <w:szCs w:val="24"/>
        </w:rPr>
        <w:t>25. junija 2025</w:t>
      </w:r>
      <w:r w:rsidRPr="00DE3965">
        <w:rPr>
          <w:noProof/>
          <w:szCs w:val="24"/>
        </w:rPr>
        <w:t>, da bo odobril stališče Evropskega parlamenta v skladu s členom 294(4) Pogodbe o delovanju Evropske unije,</w:t>
      </w:r>
    </w:p>
    <w:p w14:paraId="69525461" w14:textId="77777777" w:rsidR="00254541" w:rsidRPr="00DE3965" w:rsidRDefault="00254541" w:rsidP="00254541">
      <w:pPr>
        <w:pStyle w:val="NormalHanging12a"/>
      </w:pPr>
      <w:r w:rsidRPr="00DE3965">
        <w:t>–</w:t>
      </w:r>
      <w:r w:rsidRPr="00DE3965">
        <w:tab/>
        <w:t>ob upoštevanju člena 60 Poslovnika,</w:t>
      </w:r>
    </w:p>
    <w:p w14:paraId="167BFB76" w14:textId="77777777" w:rsidR="00254541" w:rsidRPr="00DE3965" w:rsidRDefault="00254541" w:rsidP="00254541">
      <w:pPr>
        <w:pStyle w:val="NormalHanging12a"/>
      </w:pPr>
      <w:r w:rsidRPr="00DE3965">
        <w:t>–</w:t>
      </w:r>
      <w:r w:rsidRPr="00DE3965">
        <w:tab/>
        <w:t>ob upoštevanju poročila Odbora za okolje, javno zdravje in varnost hrane (A10</w:t>
      </w:r>
      <w:r w:rsidRPr="00DE3965">
        <w:noBreakHyphen/>
        <w:t>0020/2025),</w:t>
      </w:r>
    </w:p>
    <w:p w14:paraId="2D6A98C3" w14:textId="0745F3E5" w:rsidR="00254541" w:rsidRPr="00DE3965" w:rsidRDefault="00254541" w:rsidP="00254541">
      <w:pPr>
        <w:pStyle w:val="NormalHanging12a"/>
      </w:pPr>
      <w:r w:rsidRPr="00DE3965">
        <w:lastRenderedPageBreak/>
        <w:t>1.</w:t>
      </w:r>
      <w:r w:rsidRPr="00DE3965">
        <w:tab/>
        <w:t>sprejme stališče v prvi obravnavi, kakor je določeno v nadaljevanju</w:t>
      </w:r>
      <w:r w:rsidR="00F02AEF" w:rsidRPr="00DE3965">
        <w:rPr>
          <w:rStyle w:val="FootnoteReference"/>
        </w:rPr>
        <w:footnoteReference w:id="2"/>
      </w:r>
      <w:r w:rsidRPr="00DE3965">
        <w:t>;</w:t>
      </w:r>
    </w:p>
    <w:p w14:paraId="6D7341D6" w14:textId="77777777" w:rsidR="00254541" w:rsidRPr="00DE3965" w:rsidRDefault="00254541" w:rsidP="00254541">
      <w:pPr>
        <w:pStyle w:val="NormalHanging12a"/>
      </w:pPr>
      <w:r w:rsidRPr="00DE3965">
        <w:t>2.</w:t>
      </w:r>
      <w:r w:rsidRPr="00DE3965">
        <w:tab/>
        <w:t>poziva Komisijo, naj mu zadevo ponovno predloži, če svoj predlog nadomesti, ga bistveno spremeni ali ga namerava bistveno spremeniti;</w:t>
      </w:r>
    </w:p>
    <w:p w14:paraId="79B19624" w14:textId="18C5D4AF" w:rsidR="00254541" w:rsidRPr="00DE3965" w:rsidRDefault="00254541" w:rsidP="00254541">
      <w:pPr>
        <w:pStyle w:val="NormalHanging12a"/>
      </w:pPr>
      <w:r w:rsidRPr="00DE3965">
        <w:t>3.</w:t>
      </w:r>
      <w:r w:rsidRPr="00DE3965">
        <w:tab/>
        <w:t>naroči svoji predsednici, naj stališče Parlamenta posreduje Svetu</w:t>
      </w:r>
      <w:r w:rsidR="00DD4E35" w:rsidRPr="00DE3965">
        <w:t>,</w:t>
      </w:r>
      <w:r w:rsidRPr="00DE3965">
        <w:t xml:space="preserve"> Komisiji </w:t>
      </w:r>
      <w:r w:rsidR="00DD4E35" w:rsidRPr="00DE3965">
        <w:t xml:space="preserve">in </w:t>
      </w:r>
      <w:r w:rsidRPr="00DE3965">
        <w:t>nacionalnim parlamentom.</w:t>
      </w:r>
    </w:p>
    <w:p w14:paraId="29CB2FAA" w14:textId="77777777" w:rsidR="00DD4E35" w:rsidRPr="00DE3965" w:rsidRDefault="00DD4E35" w:rsidP="00C903A4">
      <w:pPr>
        <w:sectPr w:rsidR="00DD4E35" w:rsidRPr="00DE3965" w:rsidSect="002B33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F62BF8" w14:textId="6E624E91" w:rsidR="00DD4E35" w:rsidRPr="00DE3965" w:rsidRDefault="00DD4E35" w:rsidP="00DD4E35">
      <w:pPr>
        <w:rPr>
          <w:b/>
        </w:rPr>
      </w:pPr>
      <w:r w:rsidRPr="00DE3965">
        <w:rPr>
          <w:b/>
        </w:rPr>
        <w:lastRenderedPageBreak/>
        <w:t>P10_TC1-COD(</w:t>
      </w:r>
      <w:r w:rsidR="007222D4" w:rsidRPr="00DE3965">
        <w:rPr>
          <w:b/>
        </w:rPr>
        <w:t>2023</w:t>
      </w:r>
      <w:r w:rsidRPr="00DE3965">
        <w:rPr>
          <w:b/>
        </w:rPr>
        <w:t>)</w:t>
      </w:r>
      <w:r w:rsidR="007222D4" w:rsidRPr="00DE3965">
        <w:rPr>
          <w:b/>
        </w:rPr>
        <w:t>0455</w:t>
      </w:r>
    </w:p>
    <w:p w14:paraId="17DE245B" w14:textId="5E34640F" w:rsidR="00E365E1" w:rsidRDefault="00DD4E35">
      <w:pPr>
        <w:spacing w:before="240" w:after="200"/>
        <w:rPr>
          <w:b/>
          <w:szCs w:val="24"/>
          <w:lang w:eastAsia="en-US"/>
        </w:rPr>
      </w:pPr>
      <w:r w:rsidRPr="00DE3965">
        <w:rPr>
          <w:b/>
        </w:rPr>
        <w:t xml:space="preserve">Stališče Evropskega parlamenta, sprejeto v prvi obravnavi </w:t>
      </w:r>
      <w:r w:rsidR="00F02AEF" w:rsidRPr="00DE3965">
        <w:rPr>
          <w:b/>
        </w:rPr>
        <w:t xml:space="preserve">21. </w:t>
      </w:r>
      <w:r w:rsidRPr="00DE3965">
        <w:rPr>
          <w:b/>
        </w:rPr>
        <w:t xml:space="preserve">oktobra 2025 z namenom sprejetja Uredbe (EU) 2025/... Evropskega parlamenta in Sveta </w:t>
      </w:r>
      <w:r w:rsidR="0042748C" w:rsidRPr="0042748C">
        <w:rPr>
          <w:b/>
          <w:szCs w:val="24"/>
          <w:lang w:eastAsia="en-US"/>
        </w:rPr>
        <w:t xml:space="preserve">o spremembi uredb (ES) št. 178/2002, (ES) št. 401/2009, (EU) 2017/745 in (EU) 2019/1021 v zvezi s </w:t>
      </w:r>
      <w:proofErr w:type="spellStart"/>
      <w:r w:rsidR="0042748C" w:rsidRPr="0042748C">
        <w:rPr>
          <w:b/>
          <w:szCs w:val="24"/>
          <w:lang w:eastAsia="en-US"/>
        </w:rPr>
        <w:t>predodelitvijo</w:t>
      </w:r>
      <w:proofErr w:type="spellEnd"/>
      <w:r w:rsidR="0042748C" w:rsidRPr="0042748C">
        <w:rPr>
          <w:b/>
          <w:szCs w:val="24"/>
          <w:lang w:eastAsia="en-US"/>
        </w:rPr>
        <w:t xml:space="preserve"> znanstvenih in tehničnih nalog ter izboljšanjem sodelovanja med agencijami Unije na področju kemikalij</w:t>
      </w:r>
    </w:p>
    <w:p w14:paraId="6281B7C2" w14:textId="64E4395E" w:rsidR="0042748C" w:rsidRPr="00DE3965" w:rsidRDefault="0042748C" w:rsidP="0042748C">
      <w:pPr>
        <w:spacing w:before="120" w:after="120"/>
        <w:rPr>
          <w:rFonts w:eastAsia="Calibri"/>
          <w:b/>
          <w:szCs w:val="22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42748C">
        <w:rPr>
          <w:i/>
        </w:rPr>
        <w:t>2025/</w:t>
      </w:r>
      <w:r w:rsidRPr="0042748C">
        <w:rPr>
          <w:i/>
          <w:noProof/>
          <w:snapToGrid w:val="0"/>
        </w:rPr>
        <w:t>2457.</w:t>
      </w:r>
      <w:r w:rsidRPr="0042748C">
        <w:rPr>
          <w:i/>
        </w:rPr>
        <w:t>)</w:t>
      </w:r>
    </w:p>
    <w:sectPr w:rsidR="0042748C" w:rsidRPr="00DE3965" w:rsidSect="002B337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D4E1E" w14:textId="77777777" w:rsidR="00C903A4" w:rsidRPr="002B337A" w:rsidRDefault="00C903A4">
      <w:r w:rsidRPr="002B337A">
        <w:separator/>
      </w:r>
    </w:p>
  </w:endnote>
  <w:endnote w:type="continuationSeparator" w:id="0">
    <w:p w14:paraId="031645D5" w14:textId="77777777" w:rsidR="00C903A4" w:rsidRPr="002B337A" w:rsidRDefault="00C903A4">
      <w:r w:rsidRPr="002B33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002E" w14:textId="77777777" w:rsidR="00064002" w:rsidRPr="002B33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01E33" w14:textId="77777777" w:rsidR="00064002" w:rsidRPr="002B33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C3260" w14:textId="77777777" w:rsidR="00064002" w:rsidRPr="002B33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32C5F" w14:textId="77777777" w:rsidR="00C903A4" w:rsidRPr="002B337A" w:rsidRDefault="00C903A4">
      <w:r w:rsidRPr="002B337A">
        <w:separator/>
      </w:r>
    </w:p>
  </w:footnote>
  <w:footnote w:type="continuationSeparator" w:id="0">
    <w:p w14:paraId="65AAFB7C" w14:textId="77777777" w:rsidR="00C903A4" w:rsidRPr="002B337A" w:rsidRDefault="00C903A4">
      <w:r w:rsidRPr="002B337A">
        <w:continuationSeparator/>
      </w:r>
    </w:p>
  </w:footnote>
  <w:footnote w:id="1">
    <w:p w14:paraId="58DDD67C" w14:textId="1D88897D" w:rsidR="00254541" w:rsidRPr="006A3B76" w:rsidRDefault="00254541" w:rsidP="002B337A">
      <w:pPr>
        <w:pStyle w:val="FootnoteText"/>
        <w:ind w:left="567" w:hanging="567"/>
        <w:rPr>
          <w:sz w:val="24"/>
          <w:szCs w:val="24"/>
          <w:lang w:val="sl-SI"/>
        </w:rPr>
      </w:pPr>
      <w:r w:rsidRPr="006A3B76">
        <w:rPr>
          <w:rStyle w:val="FootnoteReference"/>
          <w:sz w:val="24"/>
          <w:szCs w:val="24"/>
          <w:lang w:val="sl-SI"/>
        </w:rPr>
        <w:footnoteRef/>
      </w:r>
      <w:r w:rsidR="002B337A" w:rsidRPr="006A3B76">
        <w:rPr>
          <w:sz w:val="24"/>
          <w:szCs w:val="24"/>
          <w:lang w:val="sl-SI"/>
        </w:rPr>
        <w:t xml:space="preserve"> </w:t>
      </w:r>
      <w:r w:rsidR="002B337A" w:rsidRPr="006A3B76">
        <w:rPr>
          <w:sz w:val="24"/>
          <w:szCs w:val="24"/>
          <w:lang w:val="sl-SI"/>
        </w:rPr>
        <w:tab/>
      </w:r>
      <w:r w:rsidRPr="006A3B76">
        <w:rPr>
          <w:sz w:val="24"/>
          <w:szCs w:val="24"/>
          <w:lang w:val="sl-SI"/>
        </w:rPr>
        <w:t xml:space="preserve">UL C, C/2024/3381, 31.5.2024, ELI: </w:t>
      </w:r>
      <w:bookmarkStart w:id="8" w:name="_Hlk210988908"/>
      <w:r w:rsidR="008E08C8" w:rsidRPr="006A3B76">
        <w:rPr>
          <w:sz w:val="24"/>
          <w:szCs w:val="24"/>
          <w:lang w:val="sl-SI"/>
        </w:rPr>
        <w:fldChar w:fldCharType="begin"/>
      </w:r>
      <w:r w:rsidR="008E08C8" w:rsidRPr="006A3B76">
        <w:rPr>
          <w:sz w:val="24"/>
          <w:szCs w:val="24"/>
          <w:lang w:val="sl-SI"/>
        </w:rPr>
        <w:instrText>HYPERLINK "http://data.europa.eu/eli/C/2024/3381/oj"</w:instrText>
      </w:r>
      <w:r w:rsidR="008E08C8" w:rsidRPr="006A3B76">
        <w:rPr>
          <w:sz w:val="24"/>
          <w:szCs w:val="24"/>
          <w:lang w:val="sl-SI"/>
        </w:rPr>
      </w:r>
      <w:r w:rsidR="008E08C8" w:rsidRPr="006A3B76">
        <w:rPr>
          <w:sz w:val="24"/>
          <w:szCs w:val="24"/>
          <w:lang w:val="sl-SI"/>
        </w:rPr>
        <w:fldChar w:fldCharType="separate"/>
      </w:r>
      <w:r w:rsidRPr="006A3B76">
        <w:rPr>
          <w:rStyle w:val="Hyperlink"/>
          <w:sz w:val="24"/>
          <w:szCs w:val="24"/>
          <w:lang w:val="sl-SI"/>
        </w:rPr>
        <w:t>http://data.europa.eu/eli/C/2024/3381/oj</w:t>
      </w:r>
      <w:r w:rsidR="008E08C8" w:rsidRPr="006A3B76">
        <w:rPr>
          <w:sz w:val="24"/>
          <w:szCs w:val="24"/>
          <w:lang w:val="sl-SI"/>
        </w:rPr>
        <w:fldChar w:fldCharType="end"/>
      </w:r>
      <w:bookmarkEnd w:id="8"/>
      <w:r w:rsidRPr="006A3B76">
        <w:rPr>
          <w:sz w:val="24"/>
          <w:szCs w:val="24"/>
          <w:lang w:val="sl-SI"/>
        </w:rPr>
        <w:t>.</w:t>
      </w:r>
    </w:p>
  </w:footnote>
  <w:footnote w:id="2">
    <w:p w14:paraId="21AA58EE" w14:textId="2A3A09D5" w:rsidR="00F02AEF" w:rsidRPr="006A3B76" w:rsidRDefault="00F02AEF" w:rsidP="00F02AEF">
      <w:pPr>
        <w:pStyle w:val="FootnoteText"/>
        <w:ind w:left="851" w:hanging="851"/>
        <w:rPr>
          <w:sz w:val="24"/>
          <w:szCs w:val="24"/>
          <w:lang w:val="sl-SI"/>
        </w:rPr>
      </w:pPr>
      <w:r w:rsidRPr="006A3B76">
        <w:rPr>
          <w:rStyle w:val="FootnoteReference"/>
          <w:sz w:val="24"/>
          <w:szCs w:val="24"/>
        </w:rPr>
        <w:footnoteRef/>
      </w:r>
      <w:r w:rsidRPr="006A3B76">
        <w:rPr>
          <w:sz w:val="24"/>
          <w:szCs w:val="24"/>
          <w:lang w:val="sl-SI"/>
        </w:rPr>
        <w:t xml:space="preserve"> </w:t>
      </w:r>
      <w:r w:rsidRPr="006A3B76">
        <w:rPr>
          <w:sz w:val="24"/>
          <w:szCs w:val="24"/>
          <w:lang w:val="sl-SI"/>
        </w:rPr>
        <w:tab/>
        <w:t>To stališče nadomesti spremembe, sprejete 1. aprila 2025 (Sprejeta besedila, P10_TA(2025)0047).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89BCB" w14:textId="77777777" w:rsidR="00064002" w:rsidRPr="002B33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6684" w14:textId="77777777" w:rsidR="00064002" w:rsidRPr="002B33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0440B" w14:textId="77777777" w:rsidR="00064002" w:rsidRPr="002B33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508EB"/>
    <w:multiLevelType w:val="hybridMultilevel"/>
    <w:tmpl w:val="099AD4DA"/>
    <w:lvl w:ilvl="0" w:tplc="E3B64498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890015">
    <w:abstractNumId w:val="9"/>
  </w:num>
  <w:num w:numId="2" w16cid:durableId="491609021">
    <w:abstractNumId w:val="9"/>
  </w:num>
  <w:num w:numId="3" w16cid:durableId="1082338280">
    <w:abstractNumId w:val="7"/>
  </w:num>
  <w:num w:numId="4" w16cid:durableId="1962765345">
    <w:abstractNumId w:val="7"/>
  </w:num>
  <w:num w:numId="5" w16cid:durableId="100151816">
    <w:abstractNumId w:val="6"/>
  </w:num>
  <w:num w:numId="6" w16cid:durableId="883298950">
    <w:abstractNumId w:val="6"/>
  </w:num>
  <w:num w:numId="7" w16cid:durableId="1864434997">
    <w:abstractNumId w:val="5"/>
  </w:num>
  <w:num w:numId="8" w16cid:durableId="769813996">
    <w:abstractNumId w:val="5"/>
  </w:num>
  <w:num w:numId="9" w16cid:durableId="1688749965">
    <w:abstractNumId w:val="4"/>
  </w:num>
  <w:num w:numId="10" w16cid:durableId="84570860">
    <w:abstractNumId w:val="4"/>
  </w:num>
  <w:num w:numId="11" w16cid:durableId="1765414676">
    <w:abstractNumId w:val="8"/>
  </w:num>
  <w:num w:numId="12" w16cid:durableId="441219981">
    <w:abstractNumId w:val="8"/>
  </w:num>
  <w:num w:numId="13" w16cid:durableId="1154224696">
    <w:abstractNumId w:val="3"/>
  </w:num>
  <w:num w:numId="14" w16cid:durableId="620259634">
    <w:abstractNumId w:val="3"/>
  </w:num>
  <w:num w:numId="15" w16cid:durableId="1795513411">
    <w:abstractNumId w:val="2"/>
  </w:num>
  <w:num w:numId="16" w16cid:durableId="1785343099">
    <w:abstractNumId w:val="2"/>
  </w:num>
  <w:num w:numId="17" w16cid:durableId="1472556989">
    <w:abstractNumId w:val="1"/>
  </w:num>
  <w:num w:numId="18" w16cid:durableId="139352239">
    <w:abstractNumId w:val="1"/>
  </w:num>
  <w:num w:numId="19" w16cid:durableId="1709910637">
    <w:abstractNumId w:val="0"/>
  </w:num>
  <w:num w:numId="20" w16cid:durableId="1469544954">
    <w:abstractNumId w:val="0"/>
  </w:num>
  <w:num w:numId="21" w16cid:durableId="1394085935">
    <w:abstractNumId w:val="9"/>
  </w:num>
  <w:num w:numId="22" w16cid:durableId="1513105462">
    <w:abstractNumId w:val="7"/>
  </w:num>
  <w:num w:numId="23" w16cid:durableId="545261261">
    <w:abstractNumId w:val="6"/>
  </w:num>
  <w:num w:numId="24" w16cid:durableId="715932917">
    <w:abstractNumId w:val="5"/>
  </w:num>
  <w:num w:numId="25" w16cid:durableId="1359238679">
    <w:abstractNumId w:val="4"/>
  </w:num>
  <w:num w:numId="26" w16cid:durableId="530457241">
    <w:abstractNumId w:val="8"/>
  </w:num>
  <w:num w:numId="27" w16cid:durableId="338700601">
    <w:abstractNumId w:val="3"/>
  </w:num>
  <w:num w:numId="28" w16cid:durableId="418523132">
    <w:abstractNumId w:val="2"/>
  </w:num>
  <w:num w:numId="29" w16cid:durableId="1437753513">
    <w:abstractNumId w:val="1"/>
  </w:num>
  <w:num w:numId="30" w16cid:durableId="1865248866">
    <w:abstractNumId w:val="0"/>
  </w:num>
  <w:num w:numId="31" w16cid:durableId="69086735">
    <w:abstractNumId w:val="9"/>
  </w:num>
  <w:num w:numId="32" w16cid:durableId="503395721">
    <w:abstractNumId w:val="7"/>
  </w:num>
  <w:num w:numId="33" w16cid:durableId="420838168">
    <w:abstractNumId w:val="6"/>
  </w:num>
  <w:num w:numId="34" w16cid:durableId="1195730543">
    <w:abstractNumId w:val="5"/>
  </w:num>
  <w:num w:numId="35" w16cid:durableId="805587075">
    <w:abstractNumId w:val="4"/>
  </w:num>
  <w:num w:numId="36" w16cid:durableId="2011594724">
    <w:abstractNumId w:val="8"/>
  </w:num>
  <w:num w:numId="37" w16cid:durableId="906767060">
    <w:abstractNumId w:val="3"/>
  </w:num>
  <w:num w:numId="38" w16cid:durableId="877352638">
    <w:abstractNumId w:val="2"/>
  </w:num>
  <w:num w:numId="39" w16cid:durableId="901209979">
    <w:abstractNumId w:val="1"/>
  </w:num>
  <w:num w:numId="40" w16cid:durableId="2140951536">
    <w:abstractNumId w:val="0"/>
  </w:num>
  <w:num w:numId="41" w16cid:durableId="1169514940">
    <w:abstractNumId w:val="11"/>
  </w:num>
  <w:num w:numId="42" w16cid:durableId="1311058446">
    <w:abstractNumId w:val="11"/>
  </w:num>
  <w:num w:numId="43" w16cid:durableId="1253705968">
    <w:abstractNumId w:val="11"/>
  </w:num>
  <w:num w:numId="44" w16cid:durableId="1774546187">
    <w:abstractNumId w:val="12"/>
  </w:num>
  <w:num w:numId="45" w16cid:durableId="8972841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5"/>
    <w:docVar w:name="dvlangue" w:val="SL"/>
    <w:docVar w:name="dvnumam" w:val="19"/>
    <w:docVar w:name="dvpe" w:val="763.253"/>
    <w:docVar w:name="dvrapporteur" w:val="Poročevalec: "/>
    <w:docVar w:name="dvstar" w:val="***I"/>
    <w:docVar w:name="dvtitre" w:val="Zakonodajna resolucija Evropskega parlamenta z dne … 2025 o predlogu uredbe Evropskega parlamenta in Sveta_x0009_o spremembi uredb (ES) št. 178/2002, (ES) št. 401/2009, (EU) 2017/745 in (EU) 2019/1021 Evropskega parlamenta in Sveta v zvezi s predodelitvijo znanstvenih in tehničnih nalog ter izboljšanjem sodelovanja med agencijami Unije na področju kemikalij(COM(2023)0783 – C9-0447/2023 – 2023/0455(COD))"/>
  </w:docVars>
  <w:rsids>
    <w:rsidRoot w:val="00C903A4"/>
    <w:rsid w:val="00002272"/>
    <w:rsid w:val="00064002"/>
    <w:rsid w:val="000677B9"/>
    <w:rsid w:val="000831BA"/>
    <w:rsid w:val="000A42CC"/>
    <w:rsid w:val="000C4ADE"/>
    <w:rsid w:val="000E7DD9"/>
    <w:rsid w:val="0010095E"/>
    <w:rsid w:val="00125B37"/>
    <w:rsid w:val="00187494"/>
    <w:rsid w:val="001A2CBE"/>
    <w:rsid w:val="001C283C"/>
    <w:rsid w:val="001F32AE"/>
    <w:rsid w:val="00254541"/>
    <w:rsid w:val="002767FF"/>
    <w:rsid w:val="00287FF5"/>
    <w:rsid w:val="00297B8C"/>
    <w:rsid w:val="002B18FE"/>
    <w:rsid w:val="002B337A"/>
    <w:rsid w:val="002B5493"/>
    <w:rsid w:val="00343214"/>
    <w:rsid w:val="00361C00"/>
    <w:rsid w:val="00395FA1"/>
    <w:rsid w:val="003B7D6F"/>
    <w:rsid w:val="003E15D4"/>
    <w:rsid w:val="00411CCE"/>
    <w:rsid w:val="0041666E"/>
    <w:rsid w:val="00421060"/>
    <w:rsid w:val="0042748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2D9"/>
    <w:rsid w:val="00680577"/>
    <w:rsid w:val="006A3B76"/>
    <w:rsid w:val="006F74FA"/>
    <w:rsid w:val="00714A0D"/>
    <w:rsid w:val="007222D4"/>
    <w:rsid w:val="00731ADD"/>
    <w:rsid w:val="00734777"/>
    <w:rsid w:val="00747932"/>
    <w:rsid w:val="00751A4A"/>
    <w:rsid w:val="00756632"/>
    <w:rsid w:val="00762C74"/>
    <w:rsid w:val="007853DF"/>
    <w:rsid w:val="00786EC0"/>
    <w:rsid w:val="007D1690"/>
    <w:rsid w:val="007E22AD"/>
    <w:rsid w:val="00817416"/>
    <w:rsid w:val="00831632"/>
    <w:rsid w:val="00842779"/>
    <w:rsid w:val="00865F67"/>
    <w:rsid w:val="00881A7B"/>
    <w:rsid w:val="008840E5"/>
    <w:rsid w:val="00887B3E"/>
    <w:rsid w:val="008C2AC6"/>
    <w:rsid w:val="008E08C8"/>
    <w:rsid w:val="00930C23"/>
    <w:rsid w:val="0093193B"/>
    <w:rsid w:val="009509D8"/>
    <w:rsid w:val="00950B64"/>
    <w:rsid w:val="00981893"/>
    <w:rsid w:val="00A1687D"/>
    <w:rsid w:val="00A25915"/>
    <w:rsid w:val="00A349D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27C"/>
    <w:rsid w:val="00BD48FE"/>
    <w:rsid w:val="00BD7BD8"/>
    <w:rsid w:val="00BE6ADC"/>
    <w:rsid w:val="00C05BFE"/>
    <w:rsid w:val="00C23CD4"/>
    <w:rsid w:val="00C61C0C"/>
    <w:rsid w:val="00C903A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BF8"/>
    <w:rsid w:val="00DD49E7"/>
    <w:rsid w:val="00DD4E35"/>
    <w:rsid w:val="00DE3965"/>
    <w:rsid w:val="00E21786"/>
    <w:rsid w:val="00E365E1"/>
    <w:rsid w:val="00E72ED1"/>
    <w:rsid w:val="00E820A4"/>
    <w:rsid w:val="00EB006A"/>
    <w:rsid w:val="00EB4772"/>
    <w:rsid w:val="00ED169E"/>
    <w:rsid w:val="00ED4235"/>
    <w:rsid w:val="00F02AEF"/>
    <w:rsid w:val="00F04346"/>
    <w:rsid w:val="00F075DC"/>
    <w:rsid w:val="00F149E9"/>
    <w:rsid w:val="00F5134D"/>
    <w:rsid w:val="00F5435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F087D"/>
  <w15:chartTrackingRefBased/>
  <w15:docId w15:val="{7E24E14D-1154-4830-A539-A3AB620C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54541"/>
    <w:pPr>
      <w:spacing w:after="120"/>
    </w:pPr>
  </w:style>
  <w:style w:type="paragraph" w:customStyle="1" w:styleId="NormalBold">
    <w:name w:val="NormalBold"/>
    <w:basedOn w:val="Normal"/>
    <w:link w:val="NormalBoldChar"/>
    <w:rsid w:val="00254541"/>
    <w:rPr>
      <w:b/>
    </w:rPr>
  </w:style>
  <w:style w:type="paragraph" w:customStyle="1" w:styleId="NormalHanging12a">
    <w:name w:val="NormalHanging12a"/>
    <w:basedOn w:val="Normal"/>
    <w:rsid w:val="0025454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545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545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5454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54541"/>
    <w:rPr>
      <w:b/>
      <w:sz w:val="24"/>
      <w:lang w:val="sl-SI"/>
    </w:rPr>
  </w:style>
  <w:style w:type="character" w:customStyle="1" w:styleId="Normal6Char">
    <w:name w:val="Normal6 Char"/>
    <w:basedOn w:val="DefaultParagraphFont"/>
    <w:link w:val="Normal6"/>
    <w:locked/>
    <w:rsid w:val="00254541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254541"/>
    <w:pPr>
      <w:spacing w:after="120"/>
    </w:pPr>
  </w:style>
  <w:style w:type="paragraph" w:customStyle="1" w:styleId="ColumnHeading">
    <w:name w:val="ColumnHeading"/>
    <w:basedOn w:val="Normal"/>
    <w:rsid w:val="00254541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254541"/>
    <w:rPr>
      <w:sz w:val="2"/>
      <w:szCs w:val="24"/>
      <w:lang w:eastAsia="en-US"/>
    </w:rPr>
  </w:style>
  <w:style w:type="character" w:styleId="Hyperlink">
    <w:name w:val="Hyperlink"/>
    <w:basedOn w:val="DefaultParagraphFont"/>
    <w:uiPriority w:val="99"/>
    <w:rsid w:val="008E08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8C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D4E35"/>
    <w:rPr>
      <w:sz w:val="24"/>
      <w:lang w:val="sl-SI"/>
    </w:rPr>
  </w:style>
  <w:style w:type="character" w:styleId="CommentReference">
    <w:name w:val="annotation reference"/>
    <w:basedOn w:val="DefaultParagraphFont"/>
    <w:rsid w:val="00DD4E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4E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4E3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D4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4E35"/>
    <w:rPr>
      <w:b/>
      <w:bCs/>
      <w:lang w:val="sl-SI"/>
    </w:rPr>
  </w:style>
  <w:style w:type="paragraph" w:customStyle="1" w:styleId="FootnoteTextForceStyle">
    <w:name w:val="Footnote Text ForceStyle"/>
    <w:rsid w:val="00F54353"/>
    <w:pPr>
      <w:keepLines/>
      <w:widowControl w:val="0"/>
      <w:spacing w:line="240" w:lineRule="exact"/>
      <w:ind w:left="850" w:hanging="850"/>
    </w:pPr>
    <w:rPr>
      <w:sz w:val="24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2026-01-06T11:31:00Z</dcterms:created>
  <dcterms:modified xsi:type="dcterms:W3CDTF">2026-01-06T11:31:00Z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