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4463" w14:paraId="1E369C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13FA89" w14:textId="77777777" w:rsidR="00751A4A" w:rsidRPr="00234463" w:rsidRDefault="00275E03" w:rsidP="0010095E">
            <w:pPr>
              <w:pStyle w:val="EPName"/>
            </w:pPr>
            <w:r w:rsidRPr="00234463">
              <w:t>Ευρωπαϊκό Κοινοβούλιο</w:t>
            </w:r>
          </w:p>
          <w:p w14:paraId="357F2872" w14:textId="77777777" w:rsidR="00751A4A" w:rsidRPr="002344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46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A3F6C9C" w14:textId="77777777" w:rsidR="00751A4A" w:rsidRPr="00234463" w:rsidRDefault="00187494" w:rsidP="0010095E">
            <w:pPr>
              <w:pStyle w:val="EPLogo"/>
            </w:pPr>
            <w:r w:rsidRPr="00234463">
              <w:rPr>
                <w:noProof/>
                <w:lang w:val="en-GB"/>
              </w:rPr>
              <w:drawing>
                <wp:inline distT="0" distB="0" distL="0" distR="0" wp14:anchorId="38147922" wp14:editId="0477E1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246F70" w14:textId="77777777" w:rsidR="00D058B8" w:rsidRPr="00234463" w:rsidRDefault="00D058B8" w:rsidP="004C5D52">
      <w:pPr>
        <w:pStyle w:val="LineTop"/>
      </w:pPr>
    </w:p>
    <w:p w14:paraId="00D3DB15" w14:textId="77777777" w:rsidR="00680577" w:rsidRPr="00234463" w:rsidRDefault="00275E03" w:rsidP="00680577">
      <w:pPr>
        <w:pStyle w:val="EPBodyTA1"/>
      </w:pPr>
      <w:r w:rsidRPr="00234463">
        <w:t>ΚΕΙΜΕΝΑ ΠΟΥ ΕΓΚΡΙΘΗΚΑΝ</w:t>
      </w:r>
    </w:p>
    <w:p w14:paraId="5A885B5E" w14:textId="77777777" w:rsidR="00D058B8" w:rsidRPr="00234463" w:rsidRDefault="00D058B8" w:rsidP="00D058B8">
      <w:pPr>
        <w:pStyle w:val="LineBottom"/>
      </w:pPr>
    </w:p>
    <w:p w14:paraId="3C25FB78" w14:textId="51303263" w:rsidR="00275E03" w:rsidRPr="00FB695E" w:rsidRDefault="00275E03" w:rsidP="00275E03">
      <w:pPr>
        <w:pStyle w:val="ATHeading1"/>
      </w:pPr>
      <w:bookmarkStart w:id="0" w:name="TANumber"/>
      <w:r w:rsidRPr="00234463">
        <w:t>P</w:t>
      </w:r>
      <w:r w:rsidR="00A748AC">
        <w:t>10</w:t>
      </w:r>
      <w:r w:rsidRPr="00234463">
        <w:t>_TA(202</w:t>
      </w:r>
      <w:r w:rsidR="00A748AC">
        <w:t>5</w:t>
      </w:r>
      <w:r w:rsidRPr="00234463">
        <w:t>)0</w:t>
      </w:r>
      <w:r w:rsidR="00FB695E" w:rsidRPr="00344D9C">
        <w:t>238</w:t>
      </w:r>
      <w:bookmarkEnd w:id="0"/>
    </w:p>
    <w:p w14:paraId="182CF321" w14:textId="5BB7ACF3" w:rsidR="00275E03" w:rsidRPr="00234463" w:rsidRDefault="00A05442" w:rsidP="00A05442">
      <w:pPr>
        <w:pStyle w:val="ATHeading2"/>
      </w:pPr>
      <w:bookmarkStart w:id="1" w:name="title"/>
      <w:r w:rsidRPr="00FB695E">
        <w:rPr>
          <w:bCs/>
        </w:rPr>
        <w:t>Γενικός κανονισμός για την προστασία δεδομένων: πρόσθετοι διαδικαστικοί κανόνες σχετικά με την επιβολή του κανονισμού</w:t>
      </w:r>
      <w:bookmarkEnd w:id="1"/>
    </w:p>
    <w:p w14:paraId="0F77E5E0" w14:textId="21FCA71E" w:rsidR="00275E03" w:rsidRPr="00234463" w:rsidRDefault="00275E03" w:rsidP="00275E03">
      <w:pPr>
        <w:rPr>
          <w:i/>
          <w:vanish/>
        </w:rPr>
      </w:pPr>
      <w:r w:rsidRPr="00234463">
        <w:rPr>
          <w:i/>
        </w:rPr>
        <w:fldChar w:fldCharType="begin"/>
      </w:r>
      <w:r w:rsidRPr="00234463">
        <w:rPr>
          <w:i/>
        </w:rPr>
        <w:instrText xml:space="preserve"> TC"(</w:instrText>
      </w:r>
      <w:bookmarkStart w:id="2" w:name="DocNumber"/>
      <w:r w:rsidRPr="00234463">
        <w:rPr>
          <w:i/>
        </w:rPr>
        <w:instrText>A9-0045/2024</w:instrText>
      </w:r>
      <w:bookmarkEnd w:id="2"/>
      <w:r w:rsidRPr="00234463">
        <w:rPr>
          <w:i/>
        </w:rPr>
        <w:instrText xml:space="preserve"> - </w:instrText>
      </w:r>
      <w:r w:rsidR="00285FBD" w:rsidRPr="00234463">
        <w:rPr>
          <w:i/>
        </w:rPr>
        <w:instrText>Εισηγ</w:instrText>
      </w:r>
      <w:r w:rsidR="00285FBD">
        <w:rPr>
          <w:i/>
        </w:rPr>
        <w:instrText>ήτρια</w:instrText>
      </w:r>
      <w:r w:rsidRPr="00234463">
        <w:rPr>
          <w:i/>
        </w:rPr>
        <w:instrText xml:space="preserve">: </w:instrText>
      </w:r>
      <w:r w:rsidR="00285FBD" w:rsidRPr="00285FBD">
        <w:rPr>
          <w:i/>
          <w:lang w:val="en-GB"/>
        </w:rPr>
        <w:instrText>Mark</w:instrText>
      </w:r>
      <w:r w:rsidR="00285FBD" w:rsidRPr="00FB695E">
        <w:rPr>
          <w:i/>
        </w:rPr>
        <w:instrText>é</w:instrText>
      </w:r>
      <w:r w:rsidR="00285FBD" w:rsidRPr="00285FBD">
        <w:rPr>
          <w:i/>
          <w:lang w:val="en-GB"/>
        </w:rPr>
        <w:instrText>ta</w:instrText>
      </w:r>
      <w:r w:rsidR="00285FBD" w:rsidRPr="00FB695E">
        <w:rPr>
          <w:i/>
        </w:rPr>
        <w:instrText xml:space="preserve"> </w:instrText>
      </w:r>
      <w:r w:rsidR="00285FBD" w:rsidRPr="00285FBD">
        <w:rPr>
          <w:i/>
          <w:lang w:val="en-GB"/>
        </w:rPr>
        <w:instrText>Gregorov</w:instrText>
      </w:r>
      <w:r w:rsidR="00285FBD" w:rsidRPr="00FB695E">
        <w:rPr>
          <w:i/>
        </w:rPr>
        <w:instrText>á</w:instrText>
      </w:r>
      <w:r w:rsidRPr="00234463">
        <w:rPr>
          <w:i/>
        </w:rPr>
        <w:instrText xml:space="preserve">)"\l3 \n&gt; \* MERGEFORMAT </w:instrText>
      </w:r>
      <w:r w:rsidRPr="00234463">
        <w:rPr>
          <w:i/>
        </w:rPr>
        <w:fldChar w:fldCharType="end"/>
      </w:r>
    </w:p>
    <w:p w14:paraId="05BA6E49" w14:textId="77777777" w:rsidR="00275E03" w:rsidRPr="00234463" w:rsidRDefault="00275E03" w:rsidP="00275E03">
      <w:pPr>
        <w:rPr>
          <w:vanish/>
        </w:rPr>
      </w:pPr>
      <w:bookmarkStart w:id="3" w:name="Commission"/>
      <w:r w:rsidRPr="00234463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5C25AAED" w14:textId="77777777" w:rsidR="00275E03" w:rsidRPr="00234463" w:rsidRDefault="00275E03" w:rsidP="00275E03">
      <w:pPr>
        <w:rPr>
          <w:vanish/>
        </w:rPr>
      </w:pPr>
      <w:bookmarkStart w:id="4" w:name="PE"/>
      <w:r w:rsidRPr="00234463">
        <w:rPr>
          <w:vanish/>
        </w:rPr>
        <w:t>PE755.005</w:t>
      </w:r>
      <w:bookmarkEnd w:id="4"/>
    </w:p>
    <w:p w14:paraId="2C1B4015" w14:textId="757E6DDB" w:rsidR="00275E03" w:rsidRPr="00234463" w:rsidRDefault="00275E03" w:rsidP="00275E03">
      <w:pPr>
        <w:pStyle w:val="ATHeading3"/>
      </w:pPr>
      <w:bookmarkStart w:id="5" w:name="Sujet"/>
      <w:r w:rsidRPr="00234463">
        <w:t xml:space="preserve">Νομοθετικό ψήφισμα του Ευρωπαϊκού Κοινοβουλίου </w:t>
      </w:r>
      <w:r w:rsidR="005E3D5B">
        <w:t xml:space="preserve">της </w:t>
      </w:r>
      <w:r w:rsidR="00285FBD">
        <w:t>21ης</w:t>
      </w:r>
      <w:r w:rsidR="00A748AC">
        <w:t xml:space="preserve"> Οκτωβρίου 2025 </w:t>
      </w:r>
      <w:r w:rsidRPr="00234463">
        <w:t>σχετικά με την πρόταση κανονισμού του Ευρωπαϊκού Κοινοβουλίου και του Συμβουλίου για τη θέσπιση πρόσθετων διαδικαστικών κανόνων σχετικά με την επιβολή του κανονισμού (ΕΕ) 2016/679</w:t>
      </w:r>
      <w:bookmarkEnd w:id="5"/>
      <w:r w:rsidRPr="00234463">
        <w:t xml:space="preserve"> </w:t>
      </w:r>
      <w:bookmarkStart w:id="6" w:name="References"/>
      <w:r w:rsidRPr="00234463">
        <w:t>(COM(2023)0348 – C9-0231/2023 – 2023/0202(COD))</w:t>
      </w:r>
      <w:bookmarkEnd w:id="6"/>
    </w:p>
    <w:p w14:paraId="2C763461" w14:textId="77777777" w:rsidR="005E3D5B" w:rsidRDefault="005E3D5B" w:rsidP="003D60D4">
      <w:pPr>
        <w:pStyle w:val="NormalBold"/>
      </w:pPr>
      <w:bookmarkStart w:id="7" w:name="TextBodyBegin"/>
      <w:bookmarkEnd w:id="7"/>
    </w:p>
    <w:p w14:paraId="4DC44368" w14:textId="77777777" w:rsidR="003D60D4" w:rsidRPr="00234463" w:rsidRDefault="003D60D4" w:rsidP="003D60D4">
      <w:pPr>
        <w:pStyle w:val="NormalBold"/>
      </w:pPr>
      <w:r w:rsidRPr="00234463">
        <w:t>(Συνήθης νομοθετική διαδικασία: πρώτη ανάγνωση)</w:t>
      </w:r>
    </w:p>
    <w:p w14:paraId="7D5AC245" w14:textId="77777777" w:rsidR="003D60D4" w:rsidRPr="00234463" w:rsidRDefault="003D60D4" w:rsidP="003D60D4">
      <w:pPr>
        <w:pStyle w:val="EPComma"/>
      </w:pPr>
      <w:r w:rsidRPr="00234463">
        <w:rPr>
          <w:i/>
        </w:rPr>
        <w:t>Το Ευρωπαϊκό Κοινοβούλιο</w:t>
      </w:r>
      <w:r w:rsidRPr="00234463">
        <w:t>,</w:t>
      </w:r>
    </w:p>
    <w:p w14:paraId="1DDBDAF0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την πρόταση της Επιτροπής προς το Κοινοβούλιο και το Συμβούλιο (COM(2023)0348),</w:t>
      </w:r>
    </w:p>
    <w:p w14:paraId="166AE50F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το άρθρο 294 παράγραφος 2 και το άρθρο 16 της Συνθήκης για τη λειτουργία της Ευρωπαϊκής Ένωσης, σύμφωνα με τα οποία του υποβλήθηκε η πρόταση από την Επιτροπή (C9</w:t>
      </w:r>
      <w:r w:rsidRPr="00234463">
        <w:noBreakHyphen/>
        <w:t>0231/2023),</w:t>
      </w:r>
    </w:p>
    <w:p w14:paraId="1DE228F3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το άρθρο 294 παράγραφος 3 της Συνθήκης για τη λειτουργία της Ευρωπαϊκής Ένωσης,</w:t>
      </w:r>
    </w:p>
    <w:p w14:paraId="0849A41C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την αιτιολογημένη γνώμη που υποβλήθηκε από το Κοινοβούλιο του Βασιλείου της Σουηδίας στο πλαίσιο του πρωτοκόλλου αριθ. 2 σχετικά με την εφαρμογή των αρχών της επικουρικότητας και της αναλογικότητας, με οποία υποστηρίζεται ότι το σχέδιο νομοθετικής πράξης δεν συνάδει προς την αρχή της επικουρικότητας,</w:t>
      </w:r>
    </w:p>
    <w:p w14:paraId="0C2971A2" w14:textId="77777777" w:rsidR="003D60D4" w:rsidRPr="00234463" w:rsidRDefault="003D60D4" w:rsidP="003D60D4">
      <w:pPr>
        <w:spacing w:after="160"/>
        <w:ind w:left="567" w:hanging="567"/>
      </w:pPr>
      <w:r w:rsidRPr="00234463">
        <w:t>–</w:t>
      </w:r>
      <w:r w:rsidRPr="00234463">
        <w:tab/>
        <w:t>έχοντας υπόψη τη γνώμη της Ευρωπαϊκής Οικονομικής και Κοινωνικής Επιτροπής της 13ης Δεκεμβρίου 2023</w:t>
      </w:r>
      <w:r w:rsidRPr="00234463">
        <w:rPr>
          <w:vertAlign w:val="superscript"/>
        </w:rPr>
        <w:footnoteReference w:id="1"/>
      </w:r>
      <w:r w:rsidRPr="00234463">
        <w:t xml:space="preserve">, </w:t>
      </w:r>
    </w:p>
    <w:p w14:paraId="5437AFF0" w14:textId="0414187A" w:rsidR="00285FBD" w:rsidRPr="00285FBD" w:rsidRDefault="00285FBD" w:rsidP="003D60D4">
      <w:pPr>
        <w:pStyle w:val="NormalHanging12a"/>
      </w:pPr>
      <w:r w:rsidRPr="001C2D92">
        <w:t>–</w:t>
      </w:r>
      <w:r w:rsidRPr="001C2D92">
        <w:tab/>
        <w:t>έχοντας υπόψη την προσωρινή συμφωνία που εγκρίθηκε από τ</w:t>
      </w:r>
      <w:r>
        <w:t>ην αρμόδια επιτροπή</w:t>
      </w:r>
      <w:r w:rsidRPr="001C2D92">
        <w:t xml:space="preserve"> σύμφωνα με το άρθρο 7</w:t>
      </w:r>
      <w:r>
        <w:t>5</w:t>
      </w:r>
      <w:r w:rsidRPr="001C2D92">
        <w:t xml:space="preserve"> παράγραφος 4 του Κανονισμού του και τη δέσμευση του εκπροσώπου του Συμβουλίου, με επιστολή της </w:t>
      </w:r>
      <w:r>
        <w:t>27</w:t>
      </w:r>
      <w:r w:rsidRPr="001C2D92">
        <w:t xml:space="preserve">ης </w:t>
      </w:r>
      <w:r>
        <w:t>Ιουνίου 2025</w:t>
      </w:r>
      <w:r w:rsidRPr="001C2D92">
        <w:t>, να εγκρίνει τη θέση του Κοινοβουλίου, σύμφωνα με το άρθρο 294 παράγραφος 4 της Συνθήκης για τη λειτ</w:t>
      </w:r>
      <w:r>
        <w:t>ουργία της Ευρωπαϊκής Ένωσης,</w:t>
      </w:r>
    </w:p>
    <w:p w14:paraId="2CF914D1" w14:textId="005CD36F" w:rsidR="003D60D4" w:rsidRPr="00234463" w:rsidRDefault="003D60D4" w:rsidP="003D60D4">
      <w:pPr>
        <w:pStyle w:val="NormalHanging12a"/>
      </w:pPr>
      <w:r w:rsidRPr="00234463">
        <w:lastRenderedPageBreak/>
        <w:t>–</w:t>
      </w:r>
      <w:r w:rsidRPr="00234463">
        <w:tab/>
        <w:t xml:space="preserve">έχοντας υπόψη το άρθρο </w:t>
      </w:r>
      <w:r w:rsidR="00285FBD">
        <w:t>60</w:t>
      </w:r>
      <w:r w:rsidRPr="00234463">
        <w:t xml:space="preserve"> του Κανονισμού του,</w:t>
      </w:r>
    </w:p>
    <w:p w14:paraId="6AA05BE8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τη γνωμοδότηση της Επιτροπής Νομικών Θεμάτων,</w:t>
      </w:r>
    </w:p>
    <w:p w14:paraId="24F2C626" w14:textId="77777777" w:rsidR="003D60D4" w:rsidRPr="00234463" w:rsidRDefault="003D60D4" w:rsidP="003D60D4">
      <w:pPr>
        <w:pStyle w:val="NormalHanging12a"/>
      </w:pPr>
      <w:r w:rsidRPr="00234463">
        <w:t>–</w:t>
      </w:r>
      <w:r w:rsidRPr="00234463">
        <w:tab/>
        <w:t>έχοντας υπόψη την έκθεση της Επιτροπής Πολιτικών Ελευθεριών, Δικαιοσύνης και Εσωτερικών Υποθέσεων (A9-0045/2024),</w:t>
      </w:r>
    </w:p>
    <w:p w14:paraId="10A864BE" w14:textId="72C31D21" w:rsidR="003D60D4" w:rsidRPr="00234463" w:rsidRDefault="003D60D4" w:rsidP="003D60D4">
      <w:pPr>
        <w:pStyle w:val="NormalHanging12a"/>
      </w:pPr>
      <w:r w:rsidRPr="00234463">
        <w:t>1.</w:t>
      </w:r>
      <w:r w:rsidRPr="00234463">
        <w:tab/>
        <w:t>εγκρίνει τη θέση του σε πρώτη ανάγνωση όπως παρατίθεται κατωτέρω</w:t>
      </w:r>
      <w:r w:rsidR="003E07ED">
        <w:rPr>
          <w:rStyle w:val="FootnoteReference"/>
        </w:rPr>
        <w:footnoteReference w:id="2"/>
      </w:r>
      <w:r w:rsidRPr="00234463">
        <w:t>·</w:t>
      </w:r>
    </w:p>
    <w:p w14:paraId="272D84B2" w14:textId="77777777" w:rsidR="003D60D4" w:rsidRPr="00234463" w:rsidRDefault="003D60D4" w:rsidP="003D60D4">
      <w:pPr>
        <w:pStyle w:val="NormalHanging12a"/>
      </w:pPr>
      <w:r w:rsidRPr="00234463">
        <w:t>2.</w:t>
      </w:r>
      <w:r w:rsidRPr="00234463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3BE6AC65" w14:textId="77777777" w:rsidR="00285FBD" w:rsidRDefault="003D60D4" w:rsidP="00285FBD">
      <w:pPr>
        <w:pStyle w:val="NormalHanging12a"/>
        <w:sectPr w:rsidR="00285FBD" w:rsidSect="002344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34463">
        <w:t>3.</w:t>
      </w:r>
      <w:r w:rsidRPr="00234463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42BDB85E" w14:textId="6D3A3904" w:rsidR="00285FBD" w:rsidRPr="00C96A0A" w:rsidRDefault="00285FBD" w:rsidP="00285FB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P10_TC1-COD(2023</w:t>
      </w:r>
      <w:r w:rsidRPr="00C96A0A">
        <w:rPr>
          <w:b/>
        </w:rPr>
        <w:t>)0</w:t>
      </w:r>
      <w:r>
        <w:rPr>
          <w:b/>
        </w:rPr>
        <w:t>202</w:t>
      </w:r>
    </w:p>
    <w:p w14:paraId="7E1D9A9A" w14:textId="50A45398" w:rsidR="00BC77E6" w:rsidRDefault="00285FBD" w:rsidP="00BC77E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21</w:t>
      </w:r>
      <w:r w:rsidRPr="00C96A0A">
        <w:rPr>
          <w:b/>
        </w:rPr>
        <w:t> </w:t>
      </w:r>
      <w:r>
        <w:rPr>
          <w:b/>
        </w:rPr>
        <w:t>Οκτωβρίου 2025</w:t>
      </w:r>
      <w:r w:rsidRPr="00C96A0A">
        <w:rPr>
          <w:b/>
        </w:rPr>
        <w:t xml:space="preserve"> εν όψει της έγκρισης κανονισμού (ΕΕ) 20</w:t>
      </w:r>
      <w:r>
        <w:rPr>
          <w:b/>
        </w:rPr>
        <w:t>25</w:t>
      </w:r>
      <w:r w:rsidRPr="00C96A0A">
        <w:rPr>
          <w:b/>
        </w:rPr>
        <w:t xml:space="preserve">/... του Ευρωπαϊκού Κοινοβουλίου και του Συμβουλίου </w:t>
      </w:r>
      <w:r w:rsidR="00BC77E6" w:rsidRPr="00BC77E6">
        <w:rPr>
          <w:rFonts w:eastAsia="Calibri"/>
          <w:b/>
          <w:szCs w:val="22"/>
          <w:lang w:eastAsia="en-US"/>
        </w:rPr>
        <w:t>για τη θέσπιση πρόσθετων διαδικαστικών κανόνων σχετικά με την επιβολή του κανονισμού (ΕΕ) 2016/679</w:t>
      </w:r>
    </w:p>
    <w:p w14:paraId="70C54BA8" w14:textId="1FA8EB57" w:rsidR="00344D9C" w:rsidRPr="00344D9C" w:rsidRDefault="00344D9C" w:rsidP="00344D9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Cs/>
          <w:szCs w:val="22"/>
          <w:lang w:eastAsia="en-US"/>
        </w:rPr>
      </w:pPr>
      <w:r w:rsidRPr="00344D9C">
        <w:rPr>
          <w:rFonts w:eastAsia="Calibri"/>
          <w:bCs/>
          <w:i/>
          <w:szCs w:val="22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/>
          <w:bCs/>
          <w:i/>
          <w:szCs w:val="22"/>
          <w:lang w:eastAsia="en-US"/>
        </w:rPr>
        <w:t>κανονισμός</w:t>
      </w:r>
      <w:r w:rsidRPr="00344D9C">
        <w:rPr>
          <w:rFonts w:eastAsia="Calibri"/>
          <w:bCs/>
          <w:i/>
          <w:szCs w:val="22"/>
          <w:lang w:eastAsia="en-US"/>
        </w:rPr>
        <w:t>(ΕΕ) 2025/</w:t>
      </w:r>
      <w:r>
        <w:rPr>
          <w:rFonts w:eastAsia="Calibri"/>
          <w:bCs/>
          <w:i/>
          <w:szCs w:val="22"/>
          <w:lang w:eastAsia="en-US"/>
        </w:rPr>
        <w:t>2518</w:t>
      </w:r>
      <w:r w:rsidRPr="00344D9C">
        <w:rPr>
          <w:rFonts w:eastAsia="Calibri"/>
          <w:bCs/>
          <w:i/>
          <w:szCs w:val="22"/>
          <w:lang w:eastAsia="en-US"/>
        </w:rPr>
        <w:t>.)</w:t>
      </w:r>
    </w:p>
    <w:sectPr w:rsidR="00344D9C" w:rsidRPr="00344D9C" w:rsidSect="002344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8D9A0" w14:textId="77777777" w:rsidR="00275E03" w:rsidRPr="00234463" w:rsidRDefault="00275E03">
      <w:r w:rsidRPr="00234463">
        <w:separator/>
      </w:r>
    </w:p>
  </w:endnote>
  <w:endnote w:type="continuationSeparator" w:id="0">
    <w:p w14:paraId="57365393" w14:textId="77777777" w:rsidR="00275E03" w:rsidRPr="00234463" w:rsidRDefault="00275E03">
      <w:r w:rsidRPr="002344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1EB6" w14:textId="77777777" w:rsidR="00064002" w:rsidRPr="002344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F527" w14:textId="77777777" w:rsidR="00064002" w:rsidRPr="002344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08A8D" w14:textId="77777777" w:rsidR="00064002" w:rsidRPr="002344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EC541" w14:textId="77777777" w:rsidR="00275E03" w:rsidRPr="00234463" w:rsidRDefault="00275E03">
      <w:r w:rsidRPr="00234463">
        <w:separator/>
      </w:r>
    </w:p>
  </w:footnote>
  <w:footnote w:type="continuationSeparator" w:id="0">
    <w:p w14:paraId="371DEC71" w14:textId="77777777" w:rsidR="00275E03" w:rsidRPr="00234463" w:rsidRDefault="00275E03">
      <w:r w:rsidRPr="00234463">
        <w:continuationSeparator/>
      </w:r>
    </w:p>
  </w:footnote>
  <w:footnote w:id="1">
    <w:p w14:paraId="35621052" w14:textId="5DB2689A" w:rsidR="003D60D4" w:rsidRPr="00FB695E" w:rsidRDefault="003D60D4" w:rsidP="00FB695E">
      <w:pPr>
        <w:ind w:left="851" w:hanging="851"/>
        <w:rPr>
          <w:color w:val="000000"/>
          <w:szCs w:val="24"/>
          <w:lang w:val="fi-FI"/>
        </w:rPr>
      </w:pPr>
      <w:r w:rsidRPr="003E07ED">
        <w:rPr>
          <w:rStyle w:val="FootnoteReference"/>
          <w:szCs w:val="24"/>
        </w:rPr>
        <w:footnoteRef/>
      </w:r>
      <w:r w:rsidR="00234463" w:rsidRPr="00FB695E">
        <w:rPr>
          <w:color w:val="000000"/>
          <w:szCs w:val="24"/>
          <w:lang w:val="fi-FI"/>
        </w:rPr>
        <w:t xml:space="preserve"> </w:t>
      </w:r>
      <w:r w:rsidR="00234463" w:rsidRPr="00FB695E">
        <w:rPr>
          <w:color w:val="000000"/>
          <w:szCs w:val="24"/>
          <w:lang w:val="fi-FI"/>
        </w:rPr>
        <w:tab/>
      </w:r>
      <w:r w:rsidRPr="003E07ED">
        <w:rPr>
          <w:color w:val="000000"/>
          <w:szCs w:val="24"/>
        </w:rPr>
        <w:t>ΕΕ</w:t>
      </w:r>
      <w:r w:rsidRPr="00FB695E">
        <w:rPr>
          <w:color w:val="000000"/>
          <w:szCs w:val="24"/>
          <w:lang w:val="fi-FI"/>
        </w:rPr>
        <w:t xml:space="preserve"> C</w:t>
      </w:r>
      <w:r w:rsidR="00E801F4" w:rsidRPr="003E07ED">
        <w:rPr>
          <w:color w:val="000000"/>
          <w:szCs w:val="24"/>
          <w:lang w:val="fi-FI"/>
        </w:rPr>
        <w:t xml:space="preserve">, </w:t>
      </w:r>
      <w:r w:rsidR="00E801F4" w:rsidRPr="00FB695E">
        <w:rPr>
          <w:color w:val="000000"/>
          <w:szCs w:val="24"/>
          <w:lang w:val="fi-FI"/>
        </w:rPr>
        <w:t xml:space="preserve">C/2024/1578, 5.3.2024, ELI: </w:t>
      </w:r>
      <w:hyperlink r:id="rId1" w:tooltip="Gives access to this document through its ELI URI." w:history="1">
        <w:r w:rsidR="00E801F4" w:rsidRPr="00FB695E">
          <w:rPr>
            <w:color w:val="337AB7"/>
            <w:szCs w:val="24"/>
            <w:u w:val="single"/>
            <w:shd w:val="clear" w:color="auto" w:fill="FFFFFF"/>
            <w:lang w:val="fi-FI"/>
          </w:rPr>
          <w:t>http://data.europa.eu/eli/C/2024/1578/oj</w:t>
        </w:r>
      </w:hyperlink>
      <w:r w:rsidRPr="00FB695E">
        <w:rPr>
          <w:color w:val="000000"/>
          <w:szCs w:val="24"/>
          <w:lang w:val="fi-FI"/>
        </w:rPr>
        <w:t>.</w:t>
      </w:r>
    </w:p>
  </w:footnote>
  <w:footnote w:id="2">
    <w:p w14:paraId="424170A0" w14:textId="73F259A1" w:rsidR="003E07ED" w:rsidRPr="00FB695E" w:rsidRDefault="003E07ED" w:rsidP="00FB695E">
      <w:pPr>
        <w:pStyle w:val="FootnoteText"/>
        <w:ind w:left="851" w:hanging="851"/>
        <w:rPr>
          <w:sz w:val="24"/>
          <w:szCs w:val="24"/>
          <w:lang w:val="el-GR"/>
        </w:rPr>
      </w:pPr>
      <w:r w:rsidRPr="00FB695E">
        <w:rPr>
          <w:rStyle w:val="FootnoteReference"/>
          <w:sz w:val="24"/>
          <w:szCs w:val="24"/>
        </w:rPr>
        <w:footnoteRef/>
      </w:r>
      <w:r w:rsidRPr="00FB695E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ab/>
      </w:r>
      <w:r w:rsidRPr="00FB695E">
        <w:rPr>
          <w:sz w:val="24"/>
          <w:szCs w:val="24"/>
          <w:lang w:val="el-GR"/>
        </w:rPr>
        <w:t>Η παρούσα θέση αντικαθιστά τις τροπολογίες που εγκρίθηκαν στις 10 Απριλίου 20</w:t>
      </w:r>
      <w:r>
        <w:rPr>
          <w:sz w:val="24"/>
          <w:szCs w:val="24"/>
          <w:lang w:val="el-GR"/>
        </w:rPr>
        <w:t>24</w:t>
      </w:r>
      <w:r w:rsidRPr="00FB695E">
        <w:rPr>
          <w:sz w:val="24"/>
          <w:szCs w:val="24"/>
          <w:lang w:val="el-GR"/>
        </w:rPr>
        <w:t xml:space="preserve"> (Κείμενα που εγκρίθηκαν, </w:t>
      </w:r>
      <w:r w:rsidRPr="00FB695E">
        <w:rPr>
          <w:sz w:val="24"/>
          <w:szCs w:val="24"/>
        </w:rPr>
        <w:t>P</w:t>
      </w:r>
      <w:r w:rsidRPr="00FB695E">
        <w:rPr>
          <w:sz w:val="24"/>
          <w:szCs w:val="24"/>
          <w:lang w:val="el-GR"/>
        </w:rPr>
        <w:t>9_</w:t>
      </w:r>
      <w:r w:rsidRPr="00FB695E">
        <w:rPr>
          <w:sz w:val="24"/>
          <w:szCs w:val="24"/>
        </w:rPr>
        <w:t>TA</w:t>
      </w:r>
      <w:r w:rsidRPr="00FB695E">
        <w:rPr>
          <w:sz w:val="24"/>
          <w:szCs w:val="24"/>
          <w:lang w:val="el-GR"/>
        </w:rPr>
        <w:t>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0F94" w14:textId="77777777" w:rsidR="00064002" w:rsidRPr="002344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42F7" w14:textId="77777777" w:rsidR="00064002" w:rsidRPr="002344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B87B" w14:textId="77777777" w:rsidR="00064002" w:rsidRPr="002344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84770332">
    <w:abstractNumId w:val="0"/>
  </w:num>
  <w:num w:numId="2" w16cid:durableId="1772358810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45/2024"/>
    <w:docVar w:name="dvlangue" w:val="EL"/>
    <w:docVar w:name="dvnumam" w:val="0"/>
    <w:docVar w:name="dvpe" w:val="755.005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 θέσπιση πρόσθετων διαδικαστικών κανόνων σχετικά με την επιβολή του κανονισμού (ΕΕ) 2016/679(COM(2023)0348 – C9-0231/2023 – 2023/0202(COD))"/>
  </w:docVars>
  <w:rsids>
    <w:rsidRoot w:val="00275E03"/>
    <w:rsid w:val="00002272"/>
    <w:rsid w:val="00064002"/>
    <w:rsid w:val="000677B9"/>
    <w:rsid w:val="000831BA"/>
    <w:rsid w:val="000A42CC"/>
    <w:rsid w:val="000E7DD9"/>
    <w:rsid w:val="0010095E"/>
    <w:rsid w:val="001148B3"/>
    <w:rsid w:val="00125B37"/>
    <w:rsid w:val="00187494"/>
    <w:rsid w:val="001F32AE"/>
    <w:rsid w:val="00234463"/>
    <w:rsid w:val="00275E03"/>
    <w:rsid w:val="002767FF"/>
    <w:rsid w:val="00285FBD"/>
    <w:rsid w:val="002B18FE"/>
    <w:rsid w:val="002B5493"/>
    <w:rsid w:val="0033151C"/>
    <w:rsid w:val="00343214"/>
    <w:rsid w:val="00344D9C"/>
    <w:rsid w:val="00361C00"/>
    <w:rsid w:val="00395FA1"/>
    <w:rsid w:val="003D60D4"/>
    <w:rsid w:val="003E07ED"/>
    <w:rsid w:val="003E15D4"/>
    <w:rsid w:val="00411CCE"/>
    <w:rsid w:val="0041666E"/>
    <w:rsid w:val="00416FE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D5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3CA"/>
    <w:rsid w:val="00930C23"/>
    <w:rsid w:val="0093193B"/>
    <w:rsid w:val="009509D8"/>
    <w:rsid w:val="00950B64"/>
    <w:rsid w:val="00981893"/>
    <w:rsid w:val="00A05442"/>
    <w:rsid w:val="00A1687D"/>
    <w:rsid w:val="00A43E52"/>
    <w:rsid w:val="00A4678D"/>
    <w:rsid w:val="00A54CC8"/>
    <w:rsid w:val="00A748AC"/>
    <w:rsid w:val="00A778C7"/>
    <w:rsid w:val="00AB441E"/>
    <w:rsid w:val="00AB6293"/>
    <w:rsid w:val="00AE0928"/>
    <w:rsid w:val="00AF3B82"/>
    <w:rsid w:val="00B12E95"/>
    <w:rsid w:val="00B22876"/>
    <w:rsid w:val="00B558F0"/>
    <w:rsid w:val="00B6567D"/>
    <w:rsid w:val="00BC77E6"/>
    <w:rsid w:val="00BD48FE"/>
    <w:rsid w:val="00BD7BD8"/>
    <w:rsid w:val="00BE6ADC"/>
    <w:rsid w:val="00C05BFE"/>
    <w:rsid w:val="00C13C5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777"/>
    <w:rsid w:val="00E365E1"/>
    <w:rsid w:val="00E801F4"/>
    <w:rsid w:val="00E820A4"/>
    <w:rsid w:val="00EB006A"/>
    <w:rsid w:val="00EB223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95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E57AA"/>
  <w15:chartTrackingRefBased/>
  <w15:docId w15:val="{D52F8059-3318-4BE5-8390-C5E5CC19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D60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0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0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0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0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0D4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0D4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3D60D4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3D60D4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3D60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D60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D60D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D60D4"/>
    <w:pPr>
      <w:spacing w:after="120"/>
    </w:pPr>
  </w:style>
  <w:style w:type="paragraph" w:customStyle="1" w:styleId="PageHeading">
    <w:name w:val="PageHeading"/>
    <w:basedOn w:val="Normal"/>
    <w:rsid w:val="003D60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D60D4"/>
    <w:rPr>
      <w:b/>
    </w:rPr>
  </w:style>
  <w:style w:type="character" w:customStyle="1" w:styleId="NormalBoldChar">
    <w:name w:val="NormalBold Char"/>
    <w:basedOn w:val="DefaultParagraphFont"/>
    <w:link w:val="NormalBold"/>
    <w:rsid w:val="003D60D4"/>
    <w:rPr>
      <w:b/>
      <w:sz w:val="24"/>
      <w:lang w:val="el-GR"/>
    </w:rPr>
  </w:style>
  <w:style w:type="paragraph" w:customStyle="1" w:styleId="NormalBold12a">
    <w:name w:val="NormalBold12a"/>
    <w:basedOn w:val="Normal"/>
    <w:rsid w:val="003D60D4"/>
    <w:pPr>
      <w:spacing w:after="240"/>
    </w:pPr>
    <w:rPr>
      <w:b/>
    </w:rPr>
  </w:style>
  <w:style w:type="paragraph" w:customStyle="1" w:styleId="AmJustText">
    <w:name w:val="AmJustText"/>
    <w:basedOn w:val="Normal"/>
    <w:rsid w:val="003D60D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D60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D60D4"/>
    <w:pPr>
      <w:spacing w:after="480"/>
      <w:ind w:left="1417"/>
    </w:pPr>
  </w:style>
  <w:style w:type="paragraph" w:customStyle="1" w:styleId="CoverNormal">
    <w:name w:val="CoverNormal"/>
    <w:basedOn w:val="Normal"/>
    <w:rsid w:val="003D60D4"/>
    <w:pPr>
      <w:ind w:left="1418"/>
    </w:pPr>
  </w:style>
  <w:style w:type="paragraph" w:customStyle="1" w:styleId="AmCrossRef">
    <w:name w:val="AmCrossRef"/>
    <w:basedOn w:val="Normal"/>
    <w:rsid w:val="003D60D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D60D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D60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D60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D60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D60D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D6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0D4"/>
    <w:rPr>
      <w:sz w:val="24"/>
      <w:lang w:val="el-GR"/>
    </w:rPr>
  </w:style>
  <w:style w:type="paragraph" w:customStyle="1" w:styleId="AmOrLang">
    <w:name w:val="AmOrLang"/>
    <w:basedOn w:val="Normal"/>
    <w:rsid w:val="003D60D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D60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D60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D60D4"/>
    <w:pPr>
      <w:spacing w:before="240"/>
    </w:pPr>
    <w:rPr>
      <w:b/>
    </w:rPr>
  </w:style>
  <w:style w:type="paragraph" w:customStyle="1" w:styleId="EPBody">
    <w:name w:val="EPBody"/>
    <w:basedOn w:val="Normal"/>
    <w:rsid w:val="003D60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D60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D60D4"/>
    <w:pPr>
      <w:spacing w:before="480" w:after="240"/>
    </w:pPr>
  </w:style>
  <w:style w:type="paragraph" w:customStyle="1" w:styleId="Lgendesigne">
    <w:name w:val="Légende signe"/>
    <w:basedOn w:val="Normal"/>
    <w:rsid w:val="003D60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60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D60D4"/>
    <w:rPr>
      <w:sz w:val="18"/>
    </w:rPr>
  </w:style>
  <w:style w:type="paragraph" w:customStyle="1" w:styleId="EntPE">
    <w:name w:val="EntPE"/>
    <w:basedOn w:val="Normal12"/>
    <w:rsid w:val="003D60D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D60D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3D60D4"/>
    <w:rPr>
      <w:noProof/>
      <w:sz w:val="24"/>
      <w:lang w:val="el-GR"/>
    </w:rPr>
  </w:style>
  <w:style w:type="paragraph" w:customStyle="1" w:styleId="Normal6">
    <w:name w:val="Normal6"/>
    <w:basedOn w:val="Normal"/>
    <w:link w:val="Normal6Char"/>
    <w:rsid w:val="003D60D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D60D4"/>
    <w:rPr>
      <w:sz w:val="24"/>
      <w:lang w:val="el-GR"/>
    </w:rPr>
  </w:style>
  <w:style w:type="paragraph" w:customStyle="1" w:styleId="Normal12Italic">
    <w:name w:val="Normal12Italic"/>
    <w:basedOn w:val="Normal12"/>
    <w:rsid w:val="003D60D4"/>
    <w:rPr>
      <w:i/>
    </w:rPr>
  </w:style>
  <w:style w:type="paragraph" w:customStyle="1" w:styleId="AMNumberTabs0">
    <w:name w:val="AMNumberTabs"/>
    <w:basedOn w:val="Normal"/>
    <w:rsid w:val="003D60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D60D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D60D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D60D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3D60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D60D4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unhideWhenUsed/>
    <w:rsid w:val="003D60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0D4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3D60D4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3D60D4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3D60D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3D60D4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D60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D60D4"/>
    <w:rPr>
      <w:b/>
      <w:bCs/>
      <w:lang w:val="el-GR"/>
    </w:rPr>
  </w:style>
  <w:style w:type="paragraph" w:customStyle="1" w:styleId="Normal12a">
    <w:name w:val="Normal12a"/>
    <w:basedOn w:val="Normal"/>
    <w:rsid w:val="003D60D4"/>
    <w:pPr>
      <w:spacing w:after="240"/>
    </w:pPr>
  </w:style>
  <w:style w:type="paragraph" w:customStyle="1" w:styleId="PageHeadingNotTOC">
    <w:name w:val="PageHeadingNotTOC"/>
    <w:basedOn w:val="Normal"/>
    <w:rsid w:val="003D60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D60D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3D60D4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3D60D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D60D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D60D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D60D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D60D4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3D60D4"/>
    <w:pPr>
      <w:spacing w:before="240"/>
      <w:jc w:val="center"/>
    </w:pPr>
    <w:rPr>
      <w:i/>
    </w:rPr>
  </w:style>
  <w:style w:type="character" w:customStyle="1" w:styleId="Footer2Middle">
    <w:name w:val="Footer2Middle"/>
    <w:rsid w:val="003D60D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3D60D4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3D60D4"/>
    <w:rPr>
      <w:b/>
      <w:sz w:val="24"/>
      <w:lang w:val="el-GR"/>
    </w:rPr>
  </w:style>
  <w:style w:type="paragraph" w:customStyle="1" w:styleId="RollCallSymbols14pt">
    <w:name w:val="RollCallSymbols14pt"/>
    <w:basedOn w:val="Normal"/>
    <w:rsid w:val="003D60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D60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D60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D60D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D60D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D60D4"/>
    <w:rPr>
      <w:sz w:val="24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3D6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0D4"/>
    <w:rPr>
      <w:sz w:val="24"/>
      <w:lang w:val="el-GR"/>
    </w:rPr>
  </w:style>
  <w:style w:type="paragraph" w:styleId="Revision">
    <w:name w:val="Revision"/>
    <w:uiPriority w:val="99"/>
    <w:semiHidden/>
    <w:rsid w:val="003D60D4"/>
    <w:rPr>
      <w:sz w:val="24"/>
      <w:lang w:val="el-GR"/>
    </w:rPr>
  </w:style>
  <w:style w:type="paragraph" w:customStyle="1" w:styleId="CoverBold">
    <w:name w:val="CoverBold"/>
    <w:basedOn w:val="Normal"/>
    <w:rsid w:val="003D60D4"/>
    <w:pPr>
      <w:ind w:left="1417"/>
    </w:pPr>
    <w:rPr>
      <w:b/>
    </w:rPr>
  </w:style>
  <w:style w:type="paragraph" w:customStyle="1" w:styleId="Footer2">
    <w:name w:val="Footer2"/>
    <w:basedOn w:val="Normal12"/>
    <w:rsid w:val="003D60D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Default">
    <w:name w:val="Default"/>
    <w:rsid w:val="003D60D4"/>
    <w:pPr>
      <w:autoSpaceDE w:val="0"/>
      <w:autoSpaceDN w:val="0"/>
      <w:adjustRightInd w:val="0"/>
    </w:pPr>
    <w:rPr>
      <w:color w:val="000000"/>
      <w:sz w:val="24"/>
      <w:szCs w:val="24"/>
      <w:lang w:val="el-GR"/>
    </w:rPr>
  </w:style>
  <w:style w:type="paragraph" w:customStyle="1" w:styleId="AmDocTypeTab">
    <w:name w:val="AmDocTypeTab"/>
    <w:basedOn w:val="Normal"/>
    <w:rsid w:val="00BC77E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C77E6"/>
    <w:pPr>
      <w:spacing w:after="240"/>
      <w:jc w:val="center"/>
    </w:pPr>
  </w:style>
  <w:style w:type="paragraph" w:customStyle="1" w:styleId="AmDateTab">
    <w:name w:val="AmDateTab"/>
    <w:basedOn w:val="Normal"/>
    <w:rsid w:val="00BC77E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C77E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C77E6"/>
  </w:style>
  <w:style w:type="paragraph" w:customStyle="1" w:styleId="TOC11">
    <w:name w:val="TOC 1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BC77E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C77E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C77E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C77E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C77E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C77E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C77E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C77E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C77E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C77E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C77E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C77E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C77E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C77E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C77E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C77E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C77E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C77E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C77E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C77E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C77E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C77E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C77E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C77E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C77E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C77E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C77E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C77E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C77E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C77E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C77E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C77E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C77E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C77E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C77E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C77E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C77E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C77E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C77E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C77E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C77E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C77E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C77E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C77E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C77E6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C77E6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C77E6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C77E6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C77E6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C77E6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C77E6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C77E6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C77E6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C77E6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C77E6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C77E6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C77E6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C77E6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C77E6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C77E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C77E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C77E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C77E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C77E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C77E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C77E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C77E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C77E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C77E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C77E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C77E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C77E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C77E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C77E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C77E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C77E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C77E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C77E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C77E6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C77E6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C77E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C77E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C77E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C77E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C77E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C77E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C77E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C77E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C77E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C77E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C77E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C77E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C77E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C77E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C77E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C77E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C77E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C77E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C77E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C77E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C77E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C77E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C77E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C77E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C77E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C77E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C77E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C77E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C77E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C77E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C77E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C77E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C77E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C77E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C77E6"/>
    <w:pPr>
      <w:spacing w:before="240"/>
    </w:pPr>
  </w:style>
  <w:style w:type="paragraph" w:customStyle="1" w:styleId="Accordtitre">
    <w:name w:val="Accord titre"/>
    <w:basedOn w:val="Normal"/>
    <w:rsid w:val="00BC77E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C77E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C77E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C77E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C77E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C77E6"/>
    <w:pPr>
      <w:spacing w:after="240"/>
    </w:pPr>
  </w:style>
  <w:style w:type="paragraph" w:customStyle="1" w:styleId="Annexetitre">
    <w:name w:val="Annexe titre"/>
    <w:basedOn w:val="Normal"/>
    <w:next w:val="Normal"/>
    <w:rsid w:val="00BC77E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C77E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BC77E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BC77E6"/>
  </w:style>
  <w:style w:type="character" w:styleId="EndnoteReference">
    <w:name w:val="endnote reference"/>
    <w:basedOn w:val="DefaultParagraphFont"/>
    <w:uiPriority w:val="99"/>
    <w:unhideWhenUsed/>
    <w:rsid w:val="00BC77E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C77E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C77E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C77E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C77E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C77E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C77E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C77E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C77E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C77E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C77E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C77E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C77E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C77E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C77E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C77E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C77E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C77E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C77E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C77E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C77E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C77E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C77E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C77E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C77E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C77E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C77E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C77E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BC77E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C77E6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BC77E6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BC77E6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BC77E6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BC77E6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C77E6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BC77E6"/>
    <w:rPr>
      <w:rFonts w:eastAsia="Calibri"/>
      <w:sz w:val="24"/>
      <w:szCs w:val="22"/>
      <w:lang w:val="el-G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C77E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BC77E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BC77E6"/>
    <w:rPr>
      <w:lang w:val="el-GR"/>
    </w:rPr>
  </w:style>
  <w:style w:type="character" w:customStyle="1" w:styleId="BalloonTextChar1">
    <w:name w:val="Balloon Text Char1"/>
    <w:basedOn w:val="DefaultParagraphFont"/>
    <w:rsid w:val="00BC77E6"/>
    <w:rPr>
      <w:rFonts w:ascii="Segoe UI" w:hAnsi="Segoe UI" w:cs="Segoe UI"/>
      <w:sz w:val="18"/>
      <w:szCs w:val="18"/>
      <w:lang w:val="el-GR"/>
    </w:rPr>
  </w:style>
  <w:style w:type="character" w:customStyle="1" w:styleId="CommentTextChar1">
    <w:name w:val="Comment Text Char1"/>
    <w:basedOn w:val="DefaultParagraphFont"/>
    <w:rsid w:val="00BC77E6"/>
    <w:rPr>
      <w:lang w:val="el-GR"/>
    </w:rPr>
  </w:style>
  <w:style w:type="character" w:customStyle="1" w:styleId="CommentSubjectChar1">
    <w:name w:val="Comment Subject Char1"/>
    <w:basedOn w:val="CommentTextChar1"/>
    <w:rsid w:val="00BC77E6"/>
    <w:rPr>
      <w:b/>
      <w:bCs/>
      <w:lang w:val="el-GR"/>
    </w:rPr>
  </w:style>
  <w:style w:type="character" w:styleId="FollowedHyperlink">
    <w:name w:val="FollowedHyperlink"/>
    <w:basedOn w:val="DefaultParagraphFont"/>
    <w:rsid w:val="00BC77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847FD-13BB-4444-BD41-4541E67D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2026-01-05T16:20:00Z</dcterms:created>
  <dcterms:modified xsi:type="dcterms:W3CDTF">2026-01-05T16:20:00Z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