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6F2" w14:paraId="500B1D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CB5151" w14:textId="33939C2B" w:rsidR="00751A4A" w:rsidRPr="003326F2" w:rsidRDefault="00EB3A86" w:rsidP="0010095E">
            <w:pPr>
              <w:pStyle w:val="EPName"/>
            </w:pPr>
            <w:r w:rsidRPr="003326F2">
              <w:t>Euroopan parlamentti</w:t>
            </w:r>
          </w:p>
          <w:p w14:paraId="43FB8D08" w14:textId="77777777" w:rsidR="00751A4A" w:rsidRPr="003326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6F2">
              <w:t>2024</w:t>
            </w:r>
            <w:r w:rsidR="00817416" w:rsidRPr="003326F2">
              <w:t>-202</w:t>
            </w:r>
            <w:r w:rsidRPr="003326F2">
              <w:t>9</w:t>
            </w:r>
          </w:p>
        </w:tc>
        <w:tc>
          <w:tcPr>
            <w:tcW w:w="2268" w:type="dxa"/>
            <w:shd w:val="clear" w:color="auto" w:fill="auto"/>
          </w:tcPr>
          <w:p w14:paraId="245E485F" w14:textId="77777777" w:rsidR="00751A4A" w:rsidRPr="003326F2" w:rsidRDefault="00187494" w:rsidP="0010095E">
            <w:pPr>
              <w:pStyle w:val="EPLogo"/>
            </w:pPr>
            <w:r w:rsidRPr="003326F2">
              <w:rPr>
                <w:noProof/>
                <w:lang w:eastAsia="ja-JP"/>
              </w:rPr>
              <w:drawing>
                <wp:inline distT="0" distB="0" distL="0" distR="0" wp14:anchorId="0323B55B" wp14:editId="0BF11F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8CD03" w14:textId="77777777" w:rsidR="00D058B8" w:rsidRPr="003326F2" w:rsidRDefault="00D058B8" w:rsidP="004C5D52">
      <w:pPr>
        <w:pStyle w:val="LineTop"/>
      </w:pPr>
    </w:p>
    <w:p w14:paraId="165DC76E" w14:textId="287193C8" w:rsidR="00680577" w:rsidRPr="003326F2" w:rsidRDefault="00EB3A86" w:rsidP="00680577">
      <w:pPr>
        <w:pStyle w:val="EPBodyTA1"/>
      </w:pPr>
      <w:r w:rsidRPr="003326F2">
        <w:t>HYVÄKSYTYT TEKSTIT</w:t>
      </w:r>
    </w:p>
    <w:p w14:paraId="26B88A8C" w14:textId="77777777" w:rsidR="00D058B8" w:rsidRPr="003326F2" w:rsidRDefault="00D058B8" w:rsidP="00D058B8">
      <w:pPr>
        <w:pStyle w:val="LineBottom"/>
      </w:pPr>
    </w:p>
    <w:p w14:paraId="3374C874" w14:textId="2D682E23" w:rsidR="00EB3A86" w:rsidRPr="003326F2" w:rsidRDefault="00EB3A86" w:rsidP="00EB3A86">
      <w:pPr>
        <w:pStyle w:val="ATHeading1"/>
      </w:pPr>
      <w:bookmarkStart w:id="0" w:name="TANumber"/>
      <w:r w:rsidRPr="003326F2">
        <w:t>P</w:t>
      </w:r>
      <w:r w:rsidR="00691A6B" w:rsidRPr="003326F2">
        <w:t>10</w:t>
      </w:r>
      <w:r w:rsidRPr="003326F2">
        <w:t>_TA(2025)0</w:t>
      </w:r>
      <w:r w:rsidR="00742C89">
        <w:t>238</w:t>
      </w:r>
      <w:bookmarkEnd w:id="0"/>
    </w:p>
    <w:p w14:paraId="1E69BA45" w14:textId="146E783B" w:rsidR="00EB3A86" w:rsidRPr="003326F2" w:rsidRDefault="00AF758F" w:rsidP="00EB3A86">
      <w:pPr>
        <w:pStyle w:val="ATHeading2"/>
      </w:pPr>
      <w:bookmarkStart w:id="1" w:name="title"/>
      <w:r w:rsidRPr="003326F2">
        <w:rPr>
          <w:bCs/>
        </w:rPr>
        <w:t>Yleisen tietosuoja-asetuksen täytäntöönpanoa koskevat täydentävät menettelysäännöt</w:t>
      </w:r>
      <w:bookmarkEnd w:id="1"/>
    </w:p>
    <w:p w14:paraId="26B66FA5" w14:textId="621D83CC" w:rsidR="00EB3A86" w:rsidRPr="003326F2" w:rsidRDefault="00EB3A86" w:rsidP="00EB3A86">
      <w:pPr>
        <w:rPr>
          <w:i/>
          <w:vanish/>
        </w:rPr>
      </w:pPr>
      <w:r w:rsidRPr="003326F2">
        <w:rPr>
          <w:i/>
        </w:rPr>
        <w:fldChar w:fldCharType="begin"/>
      </w:r>
      <w:r w:rsidRPr="003326F2">
        <w:rPr>
          <w:i/>
        </w:rPr>
        <w:instrText xml:space="preserve"> TC"(</w:instrText>
      </w:r>
      <w:bookmarkStart w:id="2" w:name="DocNumber"/>
      <w:r w:rsidRPr="003326F2">
        <w:rPr>
          <w:i/>
        </w:rPr>
        <w:instrText>A9-0045/2024</w:instrText>
      </w:r>
      <w:bookmarkEnd w:id="2"/>
      <w:r w:rsidRPr="003326F2">
        <w:rPr>
          <w:i/>
        </w:rPr>
        <w:instrText xml:space="preserve"> - Esittelijä: </w:instrText>
      </w:r>
      <w:r w:rsidR="00544C70" w:rsidRPr="003326F2">
        <w:rPr>
          <w:i/>
        </w:rPr>
        <w:instrText>Markéta Gregorová</w:instrText>
      </w:r>
      <w:r w:rsidRPr="003326F2">
        <w:rPr>
          <w:i/>
        </w:rPr>
        <w:instrText xml:space="preserve">)"\l3 \n&gt; \* MERGEFORMAT </w:instrText>
      </w:r>
      <w:r w:rsidRPr="003326F2">
        <w:rPr>
          <w:i/>
        </w:rPr>
        <w:fldChar w:fldCharType="end"/>
      </w:r>
    </w:p>
    <w:p w14:paraId="3505B275" w14:textId="77777777" w:rsidR="00EB3A86" w:rsidRPr="003326F2" w:rsidRDefault="00EB3A86" w:rsidP="00EB3A86">
      <w:pPr>
        <w:rPr>
          <w:vanish/>
        </w:rPr>
      </w:pPr>
      <w:bookmarkStart w:id="3" w:name="Commission"/>
      <w:r w:rsidRPr="003326F2">
        <w:rPr>
          <w:vanish/>
        </w:rPr>
        <w:t>Kansalaisvapauksien sekä oikeus- ja sisäasioiden valiokunta</w:t>
      </w:r>
      <w:bookmarkEnd w:id="3"/>
    </w:p>
    <w:p w14:paraId="0EA94F9F" w14:textId="77777777" w:rsidR="00EB3A86" w:rsidRPr="003326F2" w:rsidRDefault="00EB3A86" w:rsidP="00EB3A86">
      <w:pPr>
        <w:rPr>
          <w:vanish/>
        </w:rPr>
      </w:pPr>
      <w:bookmarkStart w:id="4" w:name="PE"/>
      <w:r w:rsidRPr="003326F2">
        <w:rPr>
          <w:vanish/>
        </w:rPr>
        <w:t>PE755.005</w:t>
      </w:r>
      <w:bookmarkEnd w:id="4"/>
    </w:p>
    <w:p w14:paraId="326C99DA" w14:textId="3696DE5C" w:rsidR="00EB3A86" w:rsidRPr="003326F2" w:rsidRDefault="00EB3A86" w:rsidP="00EB3A86">
      <w:pPr>
        <w:pStyle w:val="ATHeading3"/>
      </w:pPr>
      <w:bookmarkStart w:id="5" w:name="Sujet"/>
      <w:r w:rsidRPr="003326F2">
        <w:t xml:space="preserve">Euroopan parlamentin lainsäädäntöpäätöslauselma </w:t>
      </w:r>
      <w:r w:rsidR="00AF758F" w:rsidRPr="003326F2">
        <w:t>21</w:t>
      </w:r>
      <w:r w:rsidRPr="003326F2">
        <w:t xml:space="preserve">. </w:t>
      </w:r>
      <w:r w:rsidR="00AF758F" w:rsidRPr="003326F2">
        <w:t>loka</w:t>
      </w:r>
      <w:r w:rsidRPr="003326F2">
        <w:t>kuuta 2025 ehdotuksesta Euroopan parlamentin ja neuvoston asetukseksi asetuksen (EU) 2016/679 täytäntöönpanoa koskevista täydentävistä menettelysäännöistä</w:t>
      </w:r>
      <w:bookmarkEnd w:id="5"/>
      <w:r w:rsidRPr="003326F2">
        <w:t xml:space="preserve"> </w:t>
      </w:r>
      <w:bookmarkStart w:id="6" w:name="References"/>
      <w:r w:rsidRPr="003326F2">
        <w:t>(COM(2023)0348 – C9-0231/2023 – 2023/0202(COD))</w:t>
      </w:r>
      <w:bookmarkEnd w:id="6"/>
    </w:p>
    <w:p w14:paraId="256E477C" w14:textId="77777777" w:rsidR="00F7781B" w:rsidRPr="003326F2" w:rsidRDefault="00F7781B" w:rsidP="00F7781B">
      <w:pPr>
        <w:pStyle w:val="NormalBold"/>
      </w:pPr>
      <w:r w:rsidRPr="003326F2">
        <w:t>(Tavallinen lainsäätämisjärjestys: ensimmäinen käsittely)</w:t>
      </w:r>
    </w:p>
    <w:p w14:paraId="12B9201D" w14:textId="77777777" w:rsidR="00F7781B" w:rsidRPr="003326F2" w:rsidRDefault="00F7781B" w:rsidP="00065CB5">
      <w:pPr>
        <w:pStyle w:val="EPComma"/>
        <w:widowControl/>
      </w:pPr>
      <w:r w:rsidRPr="003326F2">
        <w:rPr>
          <w:i/>
        </w:rPr>
        <w:t>Euroopan parlamentti</w:t>
      </w:r>
      <w:r w:rsidRPr="003326F2">
        <w:t>, joka</w:t>
      </w:r>
    </w:p>
    <w:p w14:paraId="6311B79F" w14:textId="77777777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komission ehdotuksen Euroopan parlamentille ja neuvostolle (COM(2023)0348),</w:t>
      </w:r>
    </w:p>
    <w:p w14:paraId="39BE4CB8" w14:textId="77777777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Euroopan unionin toiminnasta tehdyn sopimuksen 294 artiklan 2 kohdan ja 16 artiklan, joiden mukaisesti komissio on antanut ehdotuksen Euroopan parlamentille (C9</w:t>
      </w:r>
      <w:r w:rsidRPr="003326F2">
        <w:noBreakHyphen/>
        <w:t>0231/2023),</w:t>
      </w:r>
    </w:p>
    <w:p w14:paraId="5491EF48" w14:textId="77777777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Euroopan unionin toiminnasta tehdyn sopimuksen 294 artiklan 3 kohdan,</w:t>
      </w:r>
    </w:p>
    <w:p w14:paraId="7D957F16" w14:textId="649C1008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Ruotsin valtiopäivien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14:paraId="6B395857" w14:textId="77777777" w:rsidR="00F7781B" w:rsidRPr="003326F2" w:rsidRDefault="00F7781B" w:rsidP="00065CB5">
      <w:pPr>
        <w:widowControl/>
        <w:spacing w:after="160"/>
        <w:ind w:left="567" w:hanging="567"/>
      </w:pPr>
      <w:r w:rsidRPr="003326F2">
        <w:t>–</w:t>
      </w:r>
      <w:r w:rsidRPr="003326F2">
        <w:tab/>
        <w:t>ottaa huomioon Euroopan talous- ja sosiaalikomitean 13. joulukuuta 2023 antaman lausunnon</w:t>
      </w:r>
      <w:r w:rsidRPr="003326F2">
        <w:rPr>
          <w:vertAlign w:val="superscript"/>
        </w:rPr>
        <w:footnoteReference w:id="1"/>
      </w:r>
      <w:r w:rsidRPr="003326F2">
        <w:t>,</w:t>
      </w:r>
    </w:p>
    <w:p w14:paraId="75B8520A" w14:textId="1E4820F3" w:rsidR="00FC1B2E" w:rsidRPr="003326F2" w:rsidRDefault="00FC1B2E" w:rsidP="003326F2">
      <w:pPr>
        <w:widowControl/>
        <w:spacing w:after="160"/>
        <w:ind w:left="567" w:hanging="567"/>
        <w:rPr>
          <w:szCs w:val="24"/>
        </w:rPr>
      </w:pPr>
      <w:bookmarkStart w:id="7" w:name="_Hlk208242443"/>
      <w:r w:rsidRPr="003326F2">
        <w:rPr>
          <w:szCs w:val="24"/>
        </w:rPr>
        <w:t>–</w:t>
      </w:r>
      <w:r w:rsidRPr="003326F2">
        <w:rPr>
          <w:szCs w:val="24"/>
        </w:rPr>
        <w:tab/>
        <w:t>ottaa huomioon asiasta vastaavan valiokunnan työjärjestyksen 75 artiklan 4 kohdan mukaisesti hyväksymän alustavan sopimuksen</w:t>
      </w:r>
      <w:r w:rsidRPr="003326F2">
        <w:t xml:space="preserve"> </w:t>
      </w:r>
      <w:r w:rsidRPr="003326F2">
        <w:rPr>
          <w:szCs w:val="24"/>
        </w:rPr>
        <w:t>sekä</w:t>
      </w:r>
      <w:r w:rsidRPr="003326F2">
        <w:t xml:space="preserve"> </w:t>
      </w:r>
      <w:r w:rsidRPr="003326F2">
        <w:rPr>
          <w:szCs w:val="24"/>
        </w:rPr>
        <w:t>neuvoston edustajan 27.</w:t>
      </w:r>
      <w:r w:rsidR="00065CB5" w:rsidRPr="003326F2">
        <w:rPr>
          <w:szCs w:val="24"/>
        </w:rPr>
        <w:t> </w:t>
      </w:r>
      <w:r w:rsidRPr="003326F2">
        <w:rPr>
          <w:szCs w:val="24"/>
        </w:rPr>
        <w:t>kesäkuuta</w:t>
      </w:r>
      <w:r w:rsidR="00065CB5" w:rsidRPr="003326F2">
        <w:rPr>
          <w:szCs w:val="24"/>
        </w:rPr>
        <w:t> </w:t>
      </w:r>
      <w:r w:rsidRPr="003326F2">
        <w:rPr>
          <w:szCs w:val="24"/>
        </w:rPr>
        <w:t>2025 päivätyllä kirjeellä antaman sitoumuksen hyväksyä Euroopan parlamentin kanta Euroopan unionin toiminnasta tehdyn sopimuksen 294 artiklan 4</w:t>
      </w:r>
      <w:r w:rsidR="00065CB5" w:rsidRPr="003326F2">
        <w:rPr>
          <w:szCs w:val="24"/>
        </w:rPr>
        <w:t> </w:t>
      </w:r>
      <w:r w:rsidRPr="003326F2">
        <w:rPr>
          <w:szCs w:val="24"/>
        </w:rPr>
        <w:t>kohdan mukaisesti,</w:t>
      </w:r>
    </w:p>
    <w:bookmarkEnd w:id="7"/>
    <w:p w14:paraId="11FEEA6F" w14:textId="017DBF50" w:rsidR="00F7781B" w:rsidRPr="003326F2" w:rsidRDefault="00F7781B" w:rsidP="00065CB5">
      <w:pPr>
        <w:pStyle w:val="NormalHanging12a"/>
        <w:widowControl/>
      </w:pPr>
      <w:r w:rsidRPr="003326F2">
        <w:lastRenderedPageBreak/>
        <w:t>–</w:t>
      </w:r>
      <w:r w:rsidRPr="003326F2">
        <w:tab/>
        <w:t xml:space="preserve">ottaa huomioon työjärjestyksen </w:t>
      </w:r>
      <w:r w:rsidR="00AF758F" w:rsidRPr="003326F2">
        <w:t>60 </w:t>
      </w:r>
      <w:r w:rsidRPr="003326F2">
        <w:t>artiklan,</w:t>
      </w:r>
    </w:p>
    <w:p w14:paraId="7B745C4B" w14:textId="77777777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oikeudellisten asioiden valiokunnan lausunnon,</w:t>
      </w:r>
    </w:p>
    <w:p w14:paraId="3A059D63" w14:textId="77777777" w:rsidR="00F7781B" w:rsidRPr="003326F2" w:rsidRDefault="00F7781B" w:rsidP="00065CB5">
      <w:pPr>
        <w:pStyle w:val="NormalHanging12a"/>
        <w:widowControl/>
      </w:pPr>
      <w:r w:rsidRPr="003326F2">
        <w:t>–</w:t>
      </w:r>
      <w:r w:rsidRPr="003326F2">
        <w:tab/>
        <w:t>ottaa huomioon kansalaisvapauksien sekä oikeus- ja sisäasioiden valiokunnan mietinnön (A9-0045/2024),</w:t>
      </w:r>
    </w:p>
    <w:p w14:paraId="0473A76D" w14:textId="718A283C" w:rsidR="00F7781B" w:rsidRPr="003326F2" w:rsidRDefault="00F7781B" w:rsidP="00065CB5">
      <w:pPr>
        <w:pStyle w:val="NormalHanging12a"/>
        <w:widowControl/>
      </w:pPr>
      <w:r w:rsidRPr="003326F2">
        <w:t>1.</w:t>
      </w:r>
      <w:r w:rsidRPr="003326F2">
        <w:tab/>
        <w:t>vahvistaa jäljempänä esitetyn ensimmäisen käsittelyn kannan</w:t>
      </w:r>
      <w:r w:rsidR="00065CB5" w:rsidRPr="003326F2">
        <w:rPr>
          <w:rStyle w:val="FootnoteReference"/>
        </w:rPr>
        <w:footnoteReference w:id="2"/>
      </w:r>
      <w:r w:rsidRPr="003326F2">
        <w:t>;</w:t>
      </w:r>
    </w:p>
    <w:p w14:paraId="63EAA682" w14:textId="77777777" w:rsidR="00F7781B" w:rsidRPr="003326F2" w:rsidRDefault="00F7781B" w:rsidP="00065CB5">
      <w:pPr>
        <w:pStyle w:val="NormalHanging12a"/>
        <w:widowControl/>
      </w:pPr>
      <w:r w:rsidRPr="003326F2">
        <w:t>2.</w:t>
      </w:r>
      <w:r w:rsidRPr="003326F2">
        <w:tab/>
        <w:t>pyytää komissiota antamaan asian uudelleen Euroopan parlamentin käsiteltäväksi, jos se korvaa ehdotuksensa, muuttaa sitä huomattavasti tai aikoo muuttaa sitä huomattavasti;</w:t>
      </w:r>
    </w:p>
    <w:p w14:paraId="201A12AD" w14:textId="77777777" w:rsidR="00B326B5" w:rsidRDefault="00F7781B" w:rsidP="00065CB5">
      <w:pPr>
        <w:widowControl/>
        <w:spacing w:after="160"/>
        <w:ind w:left="567" w:hanging="567"/>
        <w:sectPr w:rsidR="00B326B5" w:rsidSect="00C0069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326F2">
        <w:t>3.</w:t>
      </w:r>
      <w:r w:rsidRPr="003326F2">
        <w:tab/>
        <w:t>kehottaa puhemiestä välittämään parlamentin kannan neuvostolle ja komissiolle sekä kansallisille parlamenteille.</w:t>
      </w:r>
    </w:p>
    <w:p w14:paraId="1DD7CF0A" w14:textId="77777777" w:rsidR="00A27E18" w:rsidRPr="003326F2" w:rsidRDefault="00A27E18" w:rsidP="00065CB5">
      <w:pPr>
        <w:widowControl/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_Hlk208226415"/>
      <w:r w:rsidRPr="003326F2">
        <w:rPr>
          <w:b/>
          <w:bCs/>
          <w:color w:val="000000"/>
        </w:rPr>
        <w:lastRenderedPageBreak/>
        <w:t>P10_TC1-COD(2023)0202</w:t>
      </w:r>
    </w:p>
    <w:p w14:paraId="65DBCAC7" w14:textId="449610D7" w:rsidR="00EE3D5F" w:rsidRDefault="000C66FE" w:rsidP="00065CB5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3326F2">
        <w:rPr>
          <w:b/>
          <w:szCs w:val="24"/>
        </w:rPr>
        <w:t xml:space="preserve">Euroopan parlamentin kanta, vahvistettu ensimmäisessä käsittelyssä </w:t>
      </w:r>
      <w:r w:rsidR="00A27E18" w:rsidRPr="003326F2">
        <w:rPr>
          <w:b/>
          <w:szCs w:val="24"/>
        </w:rPr>
        <w:t>21</w:t>
      </w:r>
      <w:r w:rsidRPr="003326F2">
        <w:rPr>
          <w:b/>
          <w:szCs w:val="24"/>
        </w:rPr>
        <w:t xml:space="preserve">. </w:t>
      </w:r>
      <w:r w:rsidR="00A27E18" w:rsidRPr="003326F2">
        <w:rPr>
          <w:b/>
          <w:szCs w:val="24"/>
        </w:rPr>
        <w:t>loka</w:t>
      </w:r>
      <w:r w:rsidRPr="003326F2">
        <w:rPr>
          <w:b/>
          <w:szCs w:val="24"/>
        </w:rPr>
        <w:t>kuuta 2025, Euroopan parlamentin ja neuvoston asetuksen</w:t>
      </w:r>
      <w:r w:rsidR="00A27E18" w:rsidRPr="003326F2">
        <w:rPr>
          <w:b/>
          <w:szCs w:val="24"/>
        </w:rPr>
        <w:t xml:space="preserve"> </w:t>
      </w:r>
      <w:r w:rsidRPr="003326F2">
        <w:rPr>
          <w:b/>
          <w:szCs w:val="24"/>
        </w:rPr>
        <w:t xml:space="preserve">(EU) 2025/… antamiseksi </w:t>
      </w:r>
      <w:bookmarkEnd w:id="8"/>
      <w:r w:rsidR="00EE3D5F" w:rsidRPr="003326F2">
        <w:rPr>
          <w:rFonts w:eastAsia="Calibri"/>
          <w:b/>
          <w:szCs w:val="22"/>
          <w:lang w:eastAsia="en-US"/>
        </w:rPr>
        <w:t>asetuksen (EU) 2016/679 täytäntöönpanoa koskevista täydentävistä menettelysäännöistä</w:t>
      </w:r>
    </w:p>
    <w:p w14:paraId="509C0CEB" w14:textId="5DDC028E" w:rsidR="00CF1573" w:rsidRDefault="00CF1573" w:rsidP="00CF1573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2518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4B352367" w14:textId="77777777" w:rsidR="00CF1573" w:rsidRDefault="00CF1573" w:rsidP="00065CB5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CF1573" w:rsidSect="00C006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F0221" w14:textId="77777777" w:rsidR="00EB3A86" w:rsidRPr="00C00694" w:rsidRDefault="00EB3A86">
      <w:r w:rsidRPr="00C00694">
        <w:separator/>
      </w:r>
    </w:p>
  </w:endnote>
  <w:endnote w:type="continuationSeparator" w:id="0">
    <w:p w14:paraId="6F9DC889" w14:textId="77777777" w:rsidR="00EB3A86" w:rsidRPr="00C00694" w:rsidRDefault="00EB3A86">
      <w:r w:rsidRPr="00C006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8B1F4" w14:textId="77777777" w:rsidR="00EB3A86" w:rsidRPr="00C00694" w:rsidRDefault="00EB3A86">
      <w:r w:rsidRPr="00C00694">
        <w:separator/>
      </w:r>
    </w:p>
  </w:footnote>
  <w:footnote w:type="continuationSeparator" w:id="0">
    <w:p w14:paraId="56E01589" w14:textId="77777777" w:rsidR="00EB3A86" w:rsidRPr="00C00694" w:rsidRDefault="00EB3A86">
      <w:r w:rsidRPr="00C00694">
        <w:continuationSeparator/>
      </w:r>
    </w:p>
  </w:footnote>
  <w:footnote w:id="1">
    <w:p w14:paraId="383CD87D" w14:textId="2475AFF5" w:rsidR="00F7781B" w:rsidRPr="00C43E00" w:rsidRDefault="00F7781B" w:rsidP="00C00694">
      <w:pPr>
        <w:ind w:left="567" w:hanging="567"/>
        <w:rPr>
          <w:color w:val="000000"/>
          <w:szCs w:val="24"/>
        </w:rPr>
      </w:pPr>
      <w:r w:rsidRPr="00C43E00">
        <w:rPr>
          <w:rStyle w:val="FootnoteReference"/>
          <w:szCs w:val="24"/>
        </w:rPr>
        <w:footnoteRef/>
      </w:r>
      <w:r w:rsidR="00C00694" w:rsidRPr="00C43E00">
        <w:rPr>
          <w:color w:val="000000"/>
          <w:szCs w:val="24"/>
        </w:rPr>
        <w:t xml:space="preserve"> </w:t>
      </w:r>
      <w:r w:rsidR="00C00694" w:rsidRPr="00C43E00">
        <w:rPr>
          <w:color w:val="000000"/>
          <w:szCs w:val="24"/>
        </w:rPr>
        <w:tab/>
      </w:r>
      <w:r w:rsidRPr="00C43E00">
        <w:rPr>
          <w:color w:val="000000"/>
          <w:szCs w:val="24"/>
        </w:rPr>
        <w:t>EUVL C</w:t>
      </w:r>
      <w:r w:rsidR="00AF758F" w:rsidRPr="00C43E00">
        <w:rPr>
          <w:color w:val="000000"/>
          <w:szCs w:val="24"/>
        </w:rPr>
        <w:t xml:space="preserve">, </w:t>
      </w:r>
      <w:r w:rsidR="00AF758F" w:rsidRPr="00C43E00">
        <w:rPr>
          <w:szCs w:val="24"/>
        </w:rPr>
        <w:t xml:space="preserve">C/2024/1578, 5.3.2024, ELI: </w:t>
      </w:r>
      <w:hyperlink r:id="rId1" w:history="1">
        <w:r w:rsidR="00AF758F" w:rsidRPr="00C43E00">
          <w:rPr>
            <w:rStyle w:val="Hyperlink"/>
            <w:szCs w:val="24"/>
          </w:rPr>
          <w:t>http://data.europa.eu/eli/C/2024/1578/oj</w:t>
        </w:r>
      </w:hyperlink>
      <w:r w:rsidRPr="00C43E00">
        <w:rPr>
          <w:color w:val="000000"/>
          <w:szCs w:val="24"/>
        </w:rPr>
        <w:t>.</w:t>
      </w:r>
    </w:p>
  </w:footnote>
  <w:footnote w:id="2">
    <w:p w14:paraId="5C36876C" w14:textId="234B2ED2" w:rsidR="00065CB5" w:rsidRPr="00C43E00" w:rsidRDefault="00065CB5" w:rsidP="00B326B5">
      <w:pPr>
        <w:ind w:left="567" w:hanging="567"/>
        <w:rPr>
          <w:szCs w:val="24"/>
        </w:rPr>
      </w:pPr>
      <w:r w:rsidRPr="00C43E00">
        <w:rPr>
          <w:rStyle w:val="FootnoteReference"/>
          <w:szCs w:val="24"/>
        </w:rPr>
        <w:footnoteRef/>
      </w:r>
      <w:r w:rsidRPr="00C43E00">
        <w:rPr>
          <w:szCs w:val="24"/>
        </w:rPr>
        <w:t xml:space="preserve"> </w:t>
      </w:r>
      <w:r w:rsidRPr="00C43E00">
        <w:rPr>
          <w:szCs w:val="24"/>
        </w:rPr>
        <w:tab/>
        <w:t>Tämä kanta korvaa 10. huhtikuuta 2024 hyväksytyt tarkistukset (Hyväksytyt tekstit, P9_TA(2024)0187).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71317937">
    <w:abstractNumId w:val="0"/>
  </w:num>
  <w:num w:numId="2" w16cid:durableId="338236560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FI"/>
    <w:docVar w:name="dvnumam" w:val="0"/>
    <w:docVar w:name="dvpe" w:val="755.005"/>
    <w:docVar w:name="dvrapporteur" w:val="Esittelijä: "/>
    <w:docVar w:name="dvstar" w:val="***I"/>
    <w:docVar w:name="dvtitre" w:val="Euroopan parlamentin lainsäädäntöpäätöslauselma xx. xxxkuuta 2025 ehdotuksesta Euroopan parlamentin ja neuvoston asetukseksi asetuksen (EU) 2016/679 täytäntöönpanoa koskevista täydentävistä menettelysäännöistä(COM(2023)0348 – C9-0231/2023 – 2023/0202(COD))"/>
  </w:docVars>
  <w:rsids>
    <w:rsidRoot w:val="00EB3A86"/>
    <w:rsid w:val="00002272"/>
    <w:rsid w:val="00064002"/>
    <w:rsid w:val="00065CB5"/>
    <w:rsid w:val="000677B9"/>
    <w:rsid w:val="000831BA"/>
    <w:rsid w:val="000A42CC"/>
    <w:rsid w:val="000C66FE"/>
    <w:rsid w:val="000E7DD9"/>
    <w:rsid w:val="0010095E"/>
    <w:rsid w:val="00125B37"/>
    <w:rsid w:val="00187494"/>
    <w:rsid w:val="001F32AE"/>
    <w:rsid w:val="00233A32"/>
    <w:rsid w:val="002767FF"/>
    <w:rsid w:val="00291269"/>
    <w:rsid w:val="002B18FE"/>
    <w:rsid w:val="002B5493"/>
    <w:rsid w:val="003326F2"/>
    <w:rsid w:val="00343214"/>
    <w:rsid w:val="00361C00"/>
    <w:rsid w:val="00395FA1"/>
    <w:rsid w:val="003D09C2"/>
    <w:rsid w:val="003E15D4"/>
    <w:rsid w:val="003F2E2C"/>
    <w:rsid w:val="00411CCE"/>
    <w:rsid w:val="0041666E"/>
    <w:rsid w:val="00420A79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4C70"/>
    <w:rsid w:val="00545827"/>
    <w:rsid w:val="00560270"/>
    <w:rsid w:val="005C2568"/>
    <w:rsid w:val="005E6A51"/>
    <w:rsid w:val="005F1B17"/>
    <w:rsid w:val="006037C0"/>
    <w:rsid w:val="006631B6"/>
    <w:rsid w:val="00680577"/>
    <w:rsid w:val="00691A6B"/>
    <w:rsid w:val="006F74FA"/>
    <w:rsid w:val="00731ADD"/>
    <w:rsid w:val="00734777"/>
    <w:rsid w:val="00742C8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E18"/>
    <w:rsid w:val="00A43E52"/>
    <w:rsid w:val="00A4678D"/>
    <w:rsid w:val="00A778C7"/>
    <w:rsid w:val="00A9507E"/>
    <w:rsid w:val="00AB441E"/>
    <w:rsid w:val="00AB6293"/>
    <w:rsid w:val="00AE0928"/>
    <w:rsid w:val="00AF3B82"/>
    <w:rsid w:val="00AF758F"/>
    <w:rsid w:val="00B12E95"/>
    <w:rsid w:val="00B22876"/>
    <w:rsid w:val="00B326B5"/>
    <w:rsid w:val="00B558F0"/>
    <w:rsid w:val="00BD48FE"/>
    <w:rsid w:val="00BD7BD8"/>
    <w:rsid w:val="00BE6ADC"/>
    <w:rsid w:val="00C00694"/>
    <w:rsid w:val="00C05BFE"/>
    <w:rsid w:val="00C23CD4"/>
    <w:rsid w:val="00C43E00"/>
    <w:rsid w:val="00C61C0C"/>
    <w:rsid w:val="00C941CB"/>
    <w:rsid w:val="00CC2357"/>
    <w:rsid w:val="00CF071A"/>
    <w:rsid w:val="00CF1573"/>
    <w:rsid w:val="00D058B8"/>
    <w:rsid w:val="00D56C11"/>
    <w:rsid w:val="00D834A0"/>
    <w:rsid w:val="00D872DF"/>
    <w:rsid w:val="00D91E21"/>
    <w:rsid w:val="00DA7FCD"/>
    <w:rsid w:val="00E365E1"/>
    <w:rsid w:val="00E43982"/>
    <w:rsid w:val="00E820A4"/>
    <w:rsid w:val="00EB006A"/>
    <w:rsid w:val="00EB3A86"/>
    <w:rsid w:val="00EB4772"/>
    <w:rsid w:val="00ED169E"/>
    <w:rsid w:val="00ED4235"/>
    <w:rsid w:val="00EE3D5F"/>
    <w:rsid w:val="00F04346"/>
    <w:rsid w:val="00F075DC"/>
    <w:rsid w:val="00F149E9"/>
    <w:rsid w:val="00F5134D"/>
    <w:rsid w:val="00F74202"/>
    <w:rsid w:val="00F7781B"/>
    <w:rsid w:val="00F87713"/>
    <w:rsid w:val="00FB4360"/>
    <w:rsid w:val="00FC1B2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B0157"/>
  <w15:chartTrackingRefBased/>
  <w15:docId w15:val="{05CD5CD5-7F7E-497D-A634-38D69142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778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8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8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8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8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81B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81B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F7781B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F7781B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F778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778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778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7781B"/>
    <w:pPr>
      <w:spacing w:after="120"/>
    </w:pPr>
  </w:style>
  <w:style w:type="paragraph" w:customStyle="1" w:styleId="PageHeading">
    <w:name w:val="PageHeading"/>
    <w:basedOn w:val="Normal"/>
    <w:rsid w:val="00F778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7781B"/>
    <w:rPr>
      <w:b/>
    </w:rPr>
  </w:style>
  <w:style w:type="character" w:customStyle="1" w:styleId="NormalBoldChar">
    <w:name w:val="NormalBold Char"/>
    <w:basedOn w:val="DefaultParagraphFont"/>
    <w:link w:val="NormalBold"/>
    <w:rsid w:val="00F7781B"/>
    <w:rPr>
      <w:b/>
      <w:sz w:val="24"/>
      <w:lang w:val="fi-FI"/>
    </w:rPr>
  </w:style>
  <w:style w:type="paragraph" w:customStyle="1" w:styleId="NormalBold12a">
    <w:name w:val="NormalBold12a"/>
    <w:basedOn w:val="Normal"/>
    <w:rsid w:val="00F7781B"/>
    <w:pPr>
      <w:spacing w:after="240"/>
    </w:pPr>
    <w:rPr>
      <w:b/>
    </w:rPr>
  </w:style>
  <w:style w:type="paragraph" w:customStyle="1" w:styleId="AmJustText">
    <w:name w:val="AmJustText"/>
    <w:basedOn w:val="Normal"/>
    <w:rsid w:val="00F778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778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7781B"/>
    <w:pPr>
      <w:spacing w:after="480"/>
      <w:ind w:left="1417"/>
    </w:pPr>
  </w:style>
  <w:style w:type="paragraph" w:customStyle="1" w:styleId="CoverNormal">
    <w:name w:val="CoverNormal"/>
    <w:basedOn w:val="Normal"/>
    <w:rsid w:val="00F7781B"/>
    <w:pPr>
      <w:ind w:left="1418"/>
    </w:pPr>
  </w:style>
  <w:style w:type="paragraph" w:customStyle="1" w:styleId="AmCrossRef">
    <w:name w:val="AmCrossRef"/>
    <w:basedOn w:val="Normal"/>
    <w:rsid w:val="00F778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778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778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778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778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7781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778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81B"/>
    <w:rPr>
      <w:sz w:val="24"/>
      <w:lang w:val="fi-FI"/>
    </w:rPr>
  </w:style>
  <w:style w:type="paragraph" w:customStyle="1" w:styleId="AmOrLang">
    <w:name w:val="AmOrLang"/>
    <w:basedOn w:val="Normal"/>
    <w:rsid w:val="00F778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778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778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7781B"/>
    <w:rPr>
      <w:b/>
      <w:sz w:val="24"/>
      <w:lang w:val="fi-FI"/>
    </w:rPr>
  </w:style>
  <w:style w:type="paragraph" w:customStyle="1" w:styleId="NormalBold12b">
    <w:name w:val="NormalBold12b"/>
    <w:basedOn w:val="Normal"/>
    <w:link w:val="NormalBold12bChar"/>
    <w:rsid w:val="00F7781B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7781B"/>
    <w:rPr>
      <w:b/>
      <w:sz w:val="24"/>
      <w:lang w:val="fi-FI"/>
    </w:rPr>
  </w:style>
  <w:style w:type="paragraph" w:customStyle="1" w:styleId="EPBody">
    <w:name w:val="EPBody"/>
    <w:basedOn w:val="Normal"/>
    <w:rsid w:val="00F778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778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781B"/>
    <w:pPr>
      <w:spacing w:before="480" w:after="240"/>
    </w:pPr>
  </w:style>
  <w:style w:type="paragraph" w:customStyle="1" w:styleId="Lgendesigne">
    <w:name w:val="Légende signe"/>
    <w:basedOn w:val="Normal"/>
    <w:rsid w:val="00F778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78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781B"/>
    <w:rPr>
      <w:sz w:val="18"/>
    </w:rPr>
  </w:style>
  <w:style w:type="paragraph" w:customStyle="1" w:styleId="EntPE">
    <w:name w:val="EntPE"/>
    <w:basedOn w:val="Normal12"/>
    <w:rsid w:val="00F7781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7781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F7781B"/>
    <w:rPr>
      <w:noProof/>
      <w:sz w:val="24"/>
      <w:lang w:val="fi-FI"/>
    </w:rPr>
  </w:style>
  <w:style w:type="paragraph" w:customStyle="1" w:styleId="Normal6">
    <w:name w:val="Normal6"/>
    <w:basedOn w:val="Normal"/>
    <w:link w:val="Normal6Char"/>
    <w:rsid w:val="00F7781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7781B"/>
    <w:rPr>
      <w:sz w:val="24"/>
      <w:lang w:val="fi-FI"/>
    </w:rPr>
  </w:style>
  <w:style w:type="paragraph" w:customStyle="1" w:styleId="Normal12Italic">
    <w:name w:val="Normal12Italic"/>
    <w:basedOn w:val="Normal12"/>
    <w:rsid w:val="00F7781B"/>
    <w:rPr>
      <w:i/>
    </w:rPr>
  </w:style>
  <w:style w:type="paragraph" w:customStyle="1" w:styleId="AMNumberTabs0">
    <w:name w:val="AMNumberTabs"/>
    <w:basedOn w:val="Normal"/>
    <w:rsid w:val="00F778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7781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7781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7781B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778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7781B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unhideWhenUsed/>
    <w:rsid w:val="00F778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781B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7781B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F77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F778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7781B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77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7781B"/>
    <w:rPr>
      <w:b/>
      <w:bCs/>
      <w:lang w:val="fi-FI"/>
    </w:rPr>
  </w:style>
  <w:style w:type="paragraph" w:customStyle="1" w:styleId="Normal12a">
    <w:name w:val="Normal12a"/>
    <w:basedOn w:val="Normal"/>
    <w:rsid w:val="00F7781B"/>
    <w:pPr>
      <w:spacing w:after="240"/>
    </w:pPr>
  </w:style>
  <w:style w:type="paragraph" w:customStyle="1" w:styleId="PageHeadingNotTOC">
    <w:name w:val="PageHeadingNotTOC"/>
    <w:basedOn w:val="Normal"/>
    <w:rsid w:val="00F778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7781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F7781B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F7781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7781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7781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7781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7781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7781B"/>
    <w:pPr>
      <w:spacing w:before="240"/>
      <w:jc w:val="center"/>
    </w:pPr>
    <w:rPr>
      <w:i/>
    </w:rPr>
  </w:style>
  <w:style w:type="character" w:customStyle="1" w:styleId="Footer2Middle">
    <w:name w:val="Footer2Middle"/>
    <w:rsid w:val="00F7781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F778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778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778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7781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7781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7781B"/>
    <w:rPr>
      <w:sz w:val="24"/>
      <w:lang w:val="fi-FI"/>
    </w:rPr>
  </w:style>
  <w:style w:type="paragraph" w:styleId="Revision">
    <w:name w:val="Revision"/>
    <w:uiPriority w:val="99"/>
    <w:semiHidden/>
    <w:rsid w:val="00F7781B"/>
    <w:rPr>
      <w:sz w:val="24"/>
      <w:lang w:val="fi-FI"/>
    </w:rPr>
  </w:style>
  <w:style w:type="paragraph" w:customStyle="1" w:styleId="CoverBold">
    <w:name w:val="CoverBold"/>
    <w:basedOn w:val="Normal"/>
    <w:rsid w:val="00F7781B"/>
    <w:pPr>
      <w:ind w:left="1417"/>
    </w:pPr>
    <w:rPr>
      <w:b/>
    </w:rPr>
  </w:style>
  <w:style w:type="paragraph" w:customStyle="1" w:styleId="Default">
    <w:name w:val="Default"/>
    <w:rsid w:val="00F7781B"/>
    <w:pPr>
      <w:autoSpaceDE w:val="0"/>
      <w:autoSpaceDN w:val="0"/>
      <w:adjustRightInd w:val="0"/>
    </w:pPr>
    <w:rPr>
      <w:color w:val="000000"/>
      <w:sz w:val="24"/>
      <w:szCs w:val="24"/>
      <w:lang w:val="fi-FI"/>
    </w:rPr>
  </w:style>
  <w:style w:type="paragraph" w:styleId="Footer">
    <w:name w:val="footer"/>
    <w:basedOn w:val="Normal"/>
    <w:link w:val="FooterChar"/>
    <w:uiPriority w:val="99"/>
    <w:rsid w:val="00F778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81B"/>
    <w:rPr>
      <w:sz w:val="24"/>
      <w:lang w:val="fi-FI"/>
    </w:rPr>
  </w:style>
  <w:style w:type="paragraph" w:customStyle="1" w:styleId="AmDocTypeTab">
    <w:name w:val="AmDocTypeTab"/>
    <w:basedOn w:val="Normal"/>
    <w:rsid w:val="00EE3D5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E3D5F"/>
    <w:pPr>
      <w:spacing w:after="240"/>
      <w:jc w:val="center"/>
    </w:pPr>
  </w:style>
  <w:style w:type="paragraph" w:customStyle="1" w:styleId="AmDateTab">
    <w:name w:val="AmDateTab"/>
    <w:basedOn w:val="Normal"/>
    <w:rsid w:val="00EE3D5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E3D5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E3D5F"/>
  </w:style>
  <w:style w:type="paragraph" w:styleId="TOC4">
    <w:name w:val="toc 4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E3D5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E3D5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E3D5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E3D5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E3D5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E3D5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E3D5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E3D5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E3D5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E3D5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E3D5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E3D5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E3D5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E3D5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E3D5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E3D5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E3D5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E3D5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E3D5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E3D5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E3D5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E3D5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E3D5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E3D5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E3D5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E3D5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E3D5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E3D5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E3D5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E3D5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E3D5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E3D5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E3D5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E3D5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E3D5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E3D5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E3D5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E3D5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E3D5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E3D5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E3D5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E3D5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E3D5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E3D5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E3D5F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E3D5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E3D5F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E3D5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E3D5F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E3D5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E3D5F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E3D5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E3D5F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E3D5F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E3D5F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E3D5F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E3D5F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E3D5F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E3D5F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E3D5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E3D5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E3D5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E3D5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3D5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E3D5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3D5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3D5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3D5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3D5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E3D5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E3D5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E3D5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E3D5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E3D5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E3D5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E3D5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E3D5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E3D5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E3D5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E3D5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E3D5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E3D5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E3D5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E3D5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E3D5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E3D5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E3D5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E3D5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E3D5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3D5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E3D5F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3D5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3D5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3D5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3D5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3D5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3D5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E3D5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3D5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3D5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E3D5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E3D5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E3D5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E3D5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E3D5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E3D5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E3D5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E3D5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E3D5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E3D5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E3D5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E3D5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E3D5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E3D5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E3D5F"/>
    <w:pPr>
      <w:spacing w:before="240"/>
    </w:pPr>
  </w:style>
  <w:style w:type="paragraph" w:customStyle="1" w:styleId="Accordtitre">
    <w:name w:val="Accord titre"/>
    <w:basedOn w:val="Normal"/>
    <w:rsid w:val="00EE3D5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E3D5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E3D5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E3D5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3D5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3D5F"/>
    <w:pPr>
      <w:spacing w:after="240"/>
    </w:pPr>
  </w:style>
  <w:style w:type="paragraph" w:customStyle="1" w:styleId="Annexetitre">
    <w:name w:val="Annexe titre"/>
    <w:basedOn w:val="Normal"/>
    <w:next w:val="Normal"/>
    <w:rsid w:val="00EE3D5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E3D5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E3D5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3D5F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EE3D5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E3D5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E3D5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E3D5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E3D5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E3D5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E3D5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E3D5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E3D5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E3D5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E3D5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E3D5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E3D5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E3D5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E3D5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E3D5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E3D5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E3D5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E3D5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E3D5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E3D5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E3D5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E3D5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E3D5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E3D5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E3D5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E3D5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E3D5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EE3D5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E3D5F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EE3D5F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E3D5F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D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E3D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2026-01-06T09:37:00Z</dcterms:created>
  <dcterms:modified xsi:type="dcterms:W3CDTF">2026-01-06T09:37:00Z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