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3948" w14:paraId="09C5E8A8" w14:textId="77777777" w:rsidTr="0010095E">
        <w:trPr>
          <w:trHeight w:hRule="exact" w:val="1418"/>
        </w:trPr>
        <w:tc>
          <w:tcPr>
            <w:tcW w:w="6804" w:type="dxa"/>
            <w:shd w:val="clear" w:color="auto" w:fill="auto"/>
            <w:vAlign w:val="center"/>
          </w:tcPr>
          <w:p w14:paraId="66D9E6AB" w14:textId="77777777" w:rsidR="00751A4A" w:rsidRPr="008A3948" w:rsidRDefault="009521D2" w:rsidP="0010095E">
            <w:pPr>
              <w:pStyle w:val="EPName"/>
            </w:pPr>
            <w:r w:rsidRPr="008A3948">
              <w:t>Parlamento europeo</w:t>
            </w:r>
          </w:p>
          <w:p w14:paraId="5073148C" w14:textId="77777777" w:rsidR="00751A4A" w:rsidRPr="008A3948" w:rsidRDefault="005F1B17" w:rsidP="005F1B17">
            <w:pPr>
              <w:pStyle w:val="EPTerm"/>
              <w:rPr>
                <w:rStyle w:val="HideTWBExt"/>
                <w:noProof w:val="0"/>
                <w:vanish w:val="0"/>
                <w:color w:val="auto"/>
              </w:rPr>
            </w:pPr>
            <w:r w:rsidRPr="008A3948">
              <w:t>2024</w:t>
            </w:r>
            <w:r w:rsidR="00817416" w:rsidRPr="008A3948">
              <w:t>-202</w:t>
            </w:r>
            <w:r w:rsidRPr="008A3948">
              <w:t>9</w:t>
            </w:r>
          </w:p>
        </w:tc>
        <w:tc>
          <w:tcPr>
            <w:tcW w:w="2268" w:type="dxa"/>
            <w:shd w:val="clear" w:color="auto" w:fill="auto"/>
          </w:tcPr>
          <w:p w14:paraId="69E8244F" w14:textId="77777777" w:rsidR="00751A4A" w:rsidRPr="008A3948" w:rsidRDefault="00187494" w:rsidP="0010095E">
            <w:pPr>
              <w:pStyle w:val="EPLogo"/>
            </w:pPr>
            <w:r w:rsidRPr="008A3948">
              <w:rPr>
                <w:noProof/>
                <w:lang w:eastAsia="ja-JP"/>
              </w:rPr>
              <w:drawing>
                <wp:inline distT="0" distB="0" distL="0" distR="0" wp14:anchorId="41E72EA8" wp14:editId="5CF5BD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7B3579" w14:textId="77777777" w:rsidR="00D058B8" w:rsidRPr="008A3948" w:rsidRDefault="00D058B8" w:rsidP="004C5D52">
      <w:pPr>
        <w:pStyle w:val="LineTop"/>
      </w:pPr>
    </w:p>
    <w:p w14:paraId="79BF1E86" w14:textId="77777777" w:rsidR="00680577" w:rsidRPr="008A3948" w:rsidRDefault="009521D2" w:rsidP="00680577">
      <w:pPr>
        <w:pStyle w:val="EPBodyTA1"/>
      </w:pPr>
      <w:r w:rsidRPr="008A3948">
        <w:t>TESTI APPROVATI</w:t>
      </w:r>
    </w:p>
    <w:p w14:paraId="3402E408" w14:textId="77777777" w:rsidR="00D058B8" w:rsidRPr="008A3948" w:rsidRDefault="00D058B8" w:rsidP="00D058B8">
      <w:pPr>
        <w:pStyle w:val="LineBottom"/>
      </w:pPr>
    </w:p>
    <w:p w14:paraId="6DF2C95D" w14:textId="5F5B87B2" w:rsidR="009521D2" w:rsidRPr="008A3948" w:rsidRDefault="009521D2" w:rsidP="009521D2">
      <w:pPr>
        <w:pStyle w:val="ATHeading1"/>
      </w:pPr>
      <w:bookmarkStart w:id="0" w:name="TANumber"/>
      <w:r w:rsidRPr="008A3948">
        <w:t>P</w:t>
      </w:r>
      <w:r w:rsidR="00B73EF2" w:rsidRPr="008A3948">
        <w:t>10</w:t>
      </w:r>
      <w:r w:rsidRPr="008A3948">
        <w:t>_TA(2025)0</w:t>
      </w:r>
      <w:bookmarkEnd w:id="0"/>
      <w:r w:rsidR="004C3947" w:rsidRPr="008A3948">
        <w:t>238</w:t>
      </w:r>
    </w:p>
    <w:p w14:paraId="1623F969" w14:textId="76786DB1" w:rsidR="009521D2" w:rsidRPr="008A3948" w:rsidRDefault="009521D2" w:rsidP="009521D2">
      <w:pPr>
        <w:pStyle w:val="ATHeading2"/>
      </w:pPr>
      <w:bookmarkStart w:id="1" w:name="title"/>
      <w:r w:rsidRPr="008A3948">
        <w:t>Regolamento generale sulla protezione dei dati: introduzione di norme procedurali aggiuntive relative all'applicazione del regolamento</w:t>
      </w:r>
      <w:bookmarkEnd w:id="1"/>
    </w:p>
    <w:p w14:paraId="7D23F819" w14:textId="77777777" w:rsidR="009521D2" w:rsidRPr="008A3948" w:rsidRDefault="009521D2" w:rsidP="009521D2">
      <w:pPr>
        <w:rPr>
          <w:i/>
          <w:vanish/>
        </w:rPr>
      </w:pPr>
      <w:r w:rsidRPr="008A3948">
        <w:rPr>
          <w:i/>
        </w:rPr>
        <w:fldChar w:fldCharType="begin"/>
      </w:r>
      <w:r w:rsidRPr="008A3948">
        <w:rPr>
          <w:i/>
        </w:rPr>
        <w:instrText xml:space="preserve"> TC"(</w:instrText>
      </w:r>
      <w:bookmarkStart w:id="2" w:name="DocNumber"/>
      <w:r w:rsidRPr="008A3948">
        <w:rPr>
          <w:i/>
        </w:rPr>
        <w:instrText>A9-0045/2024</w:instrText>
      </w:r>
      <w:bookmarkEnd w:id="2"/>
      <w:r w:rsidRPr="008A3948">
        <w:rPr>
          <w:i/>
        </w:rPr>
        <w:instrText xml:space="preserve"> - Relatrice: Markéta Gregorová)"\l3 \n&gt; \* MERGEFORMAT </w:instrText>
      </w:r>
      <w:r w:rsidRPr="008A3948">
        <w:rPr>
          <w:i/>
        </w:rPr>
        <w:fldChar w:fldCharType="end"/>
      </w:r>
    </w:p>
    <w:p w14:paraId="67F1D7CF" w14:textId="77777777" w:rsidR="009521D2" w:rsidRPr="008A3948" w:rsidRDefault="009521D2" w:rsidP="009521D2">
      <w:pPr>
        <w:rPr>
          <w:vanish/>
        </w:rPr>
      </w:pPr>
      <w:bookmarkStart w:id="3" w:name="Commission"/>
      <w:r w:rsidRPr="008A3948">
        <w:rPr>
          <w:vanish/>
        </w:rPr>
        <w:t>Commissione per le libertà civili, la giustizia e gli affari interni</w:t>
      </w:r>
      <w:bookmarkEnd w:id="3"/>
    </w:p>
    <w:p w14:paraId="43F0FC70" w14:textId="77777777" w:rsidR="009521D2" w:rsidRPr="008A3948" w:rsidRDefault="009521D2" w:rsidP="009521D2">
      <w:pPr>
        <w:rPr>
          <w:vanish/>
        </w:rPr>
      </w:pPr>
      <w:bookmarkStart w:id="4" w:name="PE"/>
      <w:r w:rsidRPr="008A3948">
        <w:rPr>
          <w:vanish/>
        </w:rPr>
        <w:t>PE755.005</w:t>
      </w:r>
      <w:bookmarkEnd w:id="4"/>
    </w:p>
    <w:p w14:paraId="0F111F2B" w14:textId="3A7013B4" w:rsidR="009521D2" w:rsidRPr="008A3948" w:rsidRDefault="009521D2" w:rsidP="009521D2">
      <w:pPr>
        <w:pStyle w:val="ATHeading3"/>
      </w:pPr>
      <w:bookmarkStart w:id="5" w:name="Sujet"/>
      <w:r w:rsidRPr="008A3948">
        <w:t xml:space="preserve">Risoluzione legislativa del Parlamento europeo del </w:t>
      </w:r>
      <w:r w:rsidR="00B73EF2" w:rsidRPr="008A3948">
        <w:t>21</w:t>
      </w:r>
      <w:r w:rsidRPr="008A3948">
        <w:t xml:space="preserve"> ottobre 2025 sulla proposta di regolamento del Parlamento europeo e del Consiglio che stabilisce norme procedurali aggiuntive relative all'applicazione del regolamento (UE) 2016/679</w:t>
      </w:r>
      <w:bookmarkEnd w:id="5"/>
      <w:r w:rsidRPr="008A3948">
        <w:t xml:space="preserve"> </w:t>
      </w:r>
      <w:bookmarkStart w:id="6" w:name="References"/>
      <w:r w:rsidRPr="008A3948">
        <w:t>(COM(2023)0348 – C9-0231/2023 – 2023/0202(COD))</w:t>
      </w:r>
      <w:bookmarkEnd w:id="6"/>
    </w:p>
    <w:p w14:paraId="64E242C4" w14:textId="77777777" w:rsidR="007A083B" w:rsidRPr="008A3948" w:rsidRDefault="007A083B" w:rsidP="007A083B">
      <w:pPr>
        <w:pStyle w:val="NormalBold"/>
      </w:pPr>
      <w:r w:rsidRPr="008A3948">
        <w:t>(Procedura legislativa ordinaria: prima lettura)</w:t>
      </w:r>
    </w:p>
    <w:p w14:paraId="572850DD" w14:textId="77777777" w:rsidR="007A083B" w:rsidRPr="008A3948" w:rsidRDefault="007A083B" w:rsidP="007A083B">
      <w:pPr>
        <w:pStyle w:val="EPComma"/>
        <w:rPr>
          <w:i/>
          <w:iCs/>
        </w:rPr>
      </w:pPr>
      <w:r w:rsidRPr="008A3948">
        <w:rPr>
          <w:i/>
          <w:iCs/>
        </w:rPr>
        <w:t>Il Parlamento europeo,</w:t>
      </w:r>
    </w:p>
    <w:p w14:paraId="40B30B32" w14:textId="77777777" w:rsidR="007A083B" w:rsidRPr="008A3948" w:rsidRDefault="007A083B" w:rsidP="007A083B">
      <w:pPr>
        <w:pStyle w:val="NormalHanging12a"/>
      </w:pPr>
      <w:r w:rsidRPr="008A3948">
        <w:t>–</w:t>
      </w:r>
      <w:r w:rsidRPr="008A3948">
        <w:tab/>
        <w:t>vista la proposta della Commissione al Parlamento europeo e al Consiglio (COM(2023)0348),</w:t>
      </w:r>
    </w:p>
    <w:p w14:paraId="2FC15FFF" w14:textId="77777777" w:rsidR="007A083B" w:rsidRPr="008A3948" w:rsidRDefault="007A083B" w:rsidP="007A083B">
      <w:pPr>
        <w:pStyle w:val="NormalHanging12a"/>
      </w:pPr>
      <w:r w:rsidRPr="008A3948">
        <w:t>–</w:t>
      </w:r>
      <w:r w:rsidRPr="008A3948">
        <w:tab/>
        <w:t>visti l'articolo 294, paragrafo 2, e l'articolo 16 del trattato sul funzionamento dell'Unione europea, a norma dei quali la proposta gli è stata presentata dalla Commissione (C9</w:t>
      </w:r>
      <w:r w:rsidRPr="008A3948">
        <w:noBreakHyphen/>
        <w:t>0231/2023),</w:t>
      </w:r>
    </w:p>
    <w:p w14:paraId="288C8385" w14:textId="77777777" w:rsidR="007A083B" w:rsidRPr="008A3948" w:rsidRDefault="007A083B" w:rsidP="007A083B">
      <w:pPr>
        <w:pStyle w:val="NormalHanging12a"/>
      </w:pPr>
      <w:r w:rsidRPr="008A3948">
        <w:t>–</w:t>
      </w:r>
      <w:r w:rsidRPr="008A3948">
        <w:tab/>
        <w:t>visto l'articolo 294, paragrafo 3, del trattato sul funzionamento dell'Unione europea,</w:t>
      </w:r>
    </w:p>
    <w:p w14:paraId="319E3C8A" w14:textId="77777777" w:rsidR="007A083B" w:rsidRPr="008A3948" w:rsidRDefault="007A083B" w:rsidP="007A083B">
      <w:pPr>
        <w:pStyle w:val="NormalHanging12a"/>
      </w:pPr>
      <w:r w:rsidRPr="008A3948">
        <w:t>–</w:t>
      </w:r>
      <w:r w:rsidRPr="008A3948">
        <w:tab/>
        <w:t>visto il parere motivato inviato dal Parlamento svedese, nel quadro del protocollo n. 2 sull'applicazione dei principi di sussidiarietà e di proporzionalità, in cui si dichiara la mancata conformità del progetto di atto legislativo al principio di sussidiarietà,</w:t>
      </w:r>
    </w:p>
    <w:p w14:paraId="1E854EF4" w14:textId="77777777" w:rsidR="007A083B" w:rsidRPr="008A3948" w:rsidRDefault="007A083B" w:rsidP="007A083B">
      <w:pPr>
        <w:spacing w:after="160"/>
        <w:ind w:left="567" w:hanging="567"/>
      </w:pPr>
      <w:r w:rsidRPr="008A3948">
        <w:t>–</w:t>
      </w:r>
      <w:r w:rsidRPr="008A3948">
        <w:tab/>
        <w:t>visto il parere del Comitato economico e sociale europeo del 13 dicembre 2023</w:t>
      </w:r>
      <w:r w:rsidRPr="008A3948">
        <w:rPr>
          <w:vertAlign w:val="superscript"/>
        </w:rPr>
        <w:footnoteReference w:id="1"/>
      </w:r>
      <w:r w:rsidRPr="008A3948">
        <w:t xml:space="preserve">, </w:t>
      </w:r>
    </w:p>
    <w:p w14:paraId="31D1BD86" w14:textId="51FF890C" w:rsidR="00B73EF2" w:rsidRPr="008A3948" w:rsidRDefault="00B73EF2" w:rsidP="00B73EF2">
      <w:pPr>
        <w:pStyle w:val="Normal12Hanging"/>
        <w:ind w:left="567" w:hanging="567"/>
      </w:pPr>
      <w:r w:rsidRPr="008A3948">
        <w:t>–</w:t>
      </w:r>
      <w:r w:rsidRPr="008A3948">
        <w:tab/>
        <w:t>visti l'accordo provvisorio approvato dalla commissione competente a norma dell'articolo 75, paragrafo 4, del regolamento e l'impegno assunto dal rappresentante del Consiglio, con lettera del 27 giugno 2025, di approvare la posizione del Parlamento europeo, in conformità dell'articolo 294, paragrafo 4, del trattato sul funzionamento dell'Unione europea,</w:t>
      </w:r>
    </w:p>
    <w:p w14:paraId="7B32B1CA" w14:textId="0F78C033" w:rsidR="007A083B" w:rsidRPr="008A3948" w:rsidRDefault="007A083B" w:rsidP="007A083B">
      <w:pPr>
        <w:pStyle w:val="NormalHanging12a"/>
      </w:pPr>
      <w:r w:rsidRPr="008A3948">
        <w:t>–</w:t>
      </w:r>
      <w:r w:rsidRPr="008A3948">
        <w:tab/>
        <w:t>visto l'articolo </w:t>
      </w:r>
      <w:r w:rsidR="00B73EF2" w:rsidRPr="008A3948">
        <w:t>60</w:t>
      </w:r>
      <w:r w:rsidRPr="008A3948">
        <w:t xml:space="preserve"> del suo regolamento,</w:t>
      </w:r>
    </w:p>
    <w:p w14:paraId="62DB99B4" w14:textId="77777777" w:rsidR="007A083B" w:rsidRPr="008A3948" w:rsidRDefault="007A083B" w:rsidP="007A083B">
      <w:pPr>
        <w:pStyle w:val="NormalHanging12a"/>
      </w:pPr>
      <w:r w:rsidRPr="008A3948">
        <w:t>–</w:t>
      </w:r>
      <w:r w:rsidRPr="008A3948">
        <w:tab/>
        <w:t>visto il parere della commissione giuridica,</w:t>
      </w:r>
    </w:p>
    <w:p w14:paraId="1DA46A08" w14:textId="77777777" w:rsidR="007A083B" w:rsidRPr="008A3948" w:rsidRDefault="007A083B" w:rsidP="007A083B">
      <w:pPr>
        <w:pStyle w:val="NormalHanging12a"/>
      </w:pPr>
      <w:r w:rsidRPr="008A3948">
        <w:t>–</w:t>
      </w:r>
      <w:r w:rsidRPr="008A3948">
        <w:tab/>
        <w:t xml:space="preserve">vista la relazione della commissione per le libertà civili, la giustizia e gli affari interni </w:t>
      </w:r>
      <w:r w:rsidRPr="008A3948">
        <w:lastRenderedPageBreak/>
        <w:t>(A9-0045/2024),</w:t>
      </w:r>
    </w:p>
    <w:p w14:paraId="47846E00" w14:textId="5BD4A75D" w:rsidR="007A083B" w:rsidRPr="008A3948" w:rsidRDefault="007A083B" w:rsidP="007A083B">
      <w:pPr>
        <w:pStyle w:val="NormalHanging12a"/>
      </w:pPr>
      <w:r w:rsidRPr="008A3948">
        <w:t>1.</w:t>
      </w:r>
      <w:r w:rsidRPr="008A3948">
        <w:tab/>
        <w:t xml:space="preserve">adotta la posizione in prima lettura figurante </w:t>
      </w:r>
      <w:proofErr w:type="gramStart"/>
      <w:r w:rsidRPr="008A3948">
        <w:t>in appresso</w:t>
      </w:r>
      <w:proofErr w:type="gramEnd"/>
      <w:r w:rsidR="00FB34E1" w:rsidRPr="008A3948">
        <w:rPr>
          <w:rStyle w:val="FootnoteReference"/>
        </w:rPr>
        <w:footnoteReference w:id="2"/>
      </w:r>
      <w:r w:rsidRPr="008A3948">
        <w:t>;</w:t>
      </w:r>
    </w:p>
    <w:p w14:paraId="3E7CDF93" w14:textId="77777777" w:rsidR="007A083B" w:rsidRPr="008A3948" w:rsidRDefault="007A083B" w:rsidP="007A083B">
      <w:pPr>
        <w:pStyle w:val="NormalHanging12a"/>
      </w:pPr>
      <w:r w:rsidRPr="008A3948">
        <w:t>2.</w:t>
      </w:r>
      <w:r w:rsidRPr="008A3948">
        <w:tab/>
        <w:t>chiede alla Commissione di presentargli nuovamente la proposta qualora la sostituisca, la modifichi sostanzialmente o intenda modificarla sostanzialmente;</w:t>
      </w:r>
    </w:p>
    <w:p w14:paraId="5799E19E" w14:textId="77777777" w:rsidR="007A083B" w:rsidRPr="008A3948" w:rsidRDefault="007A083B" w:rsidP="007A083B">
      <w:pPr>
        <w:pStyle w:val="NormalHanging12a"/>
      </w:pPr>
      <w:r w:rsidRPr="008A3948">
        <w:t>3.</w:t>
      </w:r>
      <w:r w:rsidRPr="008A3948">
        <w:tab/>
        <w:t>incarica la sua Presidente di trasmettere la posizione del Parlamento al Consiglio e alla Commissione nonché ai parlamenti nazionali.</w:t>
      </w:r>
    </w:p>
    <w:p w14:paraId="457154B9" w14:textId="77777777" w:rsidR="007A083B" w:rsidRPr="008A3948" w:rsidRDefault="007A083B" w:rsidP="007A083B"/>
    <w:p w14:paraId="66A58A44" w14:textId="77777777" w:rsidR="00B73EF2" w:rsidRPr="008A3948" w:rsidRDefault="00B73EF2" w:rsidP="007A083B">
      <w:pPr>
        <w:sectPr w:rsidR="00B73EF2" w:rsidRPr="008A3948" w:rsidSect="00A144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ACDBA0" w14:textId="034BE1D0" w:rsidR="00B73EF2" w:rsidRPr="008A3948" w:rsidRDefault="00B73EF2" w:rsidP="00B73EF2">
      <w:pPr>
        <w:spacing w:after="240"/>
        <w:rPr>
          <w:b/>
        </w:rPr>
      </w:pPr>
      <w:r w:rsidRPr="008A3948">
        <w:rPr>
          <w:b/>
        </w:rPr>
        <w:lastRenderedPageBreak/>
        <w:t>P10_TC1-COD(2023)0202</w:t>
      </w:r>
    </w:p>
    <w:p w14:paraId="17A9E3FD" w14:textId="1122A2A3" w:rsidR="00B73EF2" w:rsidRPr="008A3948" w:rsidRDefault="00B73EF2" w:rsidP="00B73EF2">
      <w:pPr>
        <w:spacing w:before="120" w:after="360"/>
        <w:rPr>
          <w:rFonts w:eastAsia="Calibri"/>
          <w:b/>
          <w:szCs w:val="22"/>
          <w:lang w:eastAsia="en-US"/>
        </w:rPr>
      </w:pPr>
      <w:r w:rsidRPr="008A3948">
        <w:rPr>
          <w:b/>
        </w:rPr>
        <w:t xml:space="preserve">Posizione del Parlamento europeo definita in prima lettura il 21 ottobre 2025 in vista dell'adozione del regolamento (UE) 2025/... del Parlamento europeo e del Consiglio </w:t>
      </w:r>
      <w:r w:rsidRPr="008A3948">
        <w:rPr>
          <w:rFonts w:eastAsia="Calibri"/>
          <w:b/>
          <w:szCs w:val="22"/>
          <w:lang w:eastAsia="en-US"/>
        </w:rPr>
        <w:t>che stabilisce norme procedurali aggiuntive sull’applicazione del regolamento (UE) 2016/679</w:t>
      </w:r>
    </w:p>
    <w:p w14:paraId="170562AC" w14:textId="1A315250" w:rsidR="00E365E1" w:rsidRPr="0073073A" w:rsidRDefault="0073073A" w:rsidP="0073073A">
      <w:r w:rsidRPr="00CD492A">
        <w:rPr>
          <w:i/>
        </w:rPr>
        <w:t xml:space="preserve">(Dato l'accordo tra il Parlamento e il Consiglio, la posizione del Parlamento corrisponde all'atto legislativo finale, il regolamento (UE) </w:t>
      </w:r>
      <w:r>
        <w:rPr>
          <w:i/>
        </w:rPr>
        <w:t>2025</w:t>
      </w:r>
      <w:r w:rsidRPr="00CD492A">
        <w:rPr>
          <w:i/>
        </w:rPr>
        <w:t>/</w:t>
      </w:r>
      <w:r>
        <w:rPr>
          <w:i/>
        </w:rPr>
        <w:t>2518</w:t>
      </w:r>
      <w:r>
        <w:rPr>
          <w:i/>
        </w:rPr>
        <w:t>.</w:t>
      </w:r>
      <w:r w:rsidRPr="00CD492A">
        <w:rPr>
          <w:i/>
        </w:rPr>
        <w:t>)</w:t>
      </w:r>
    </w:p>
    <w:sectPr w:rsidR="00E365E1" w:rsidRPr="0073073A" w:rsidSect="00A144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06C07" w14:textId="77777777" w:rsidR="009521D2" w:rsidRPr="00A144B8" w:rsidRDefault="009521D2">
      <w:r w:rsidRPr="00A144B8">
        <w:separator/>
      </w:r>
    </w:p>
  </w:endnote>
  <w:endnote w:type="continuationSeparator" w:id="0">
    <w:p w14:paraId="2331601F" w14:textId="77777777" w:rsidR="009521D2" w:rsidRPr="00A144B8" w:rsidRDefault="009521D2">
      <w:r w:rsidRPr="00A144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5C62" w14:textId="77777777" w:rsidR="00064002" w:rsidRPr="00A144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10610" w14:textId="77777777" w:rsidR="00064002" w:rsidRPr="00A144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0B9E9" w14:textId="77777777" w:rsidR="00064002" w:rsidRPr="00A144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ADB8B" w14:textId="77777777" w:rsidR="009521D2" w:rsidRPr="00A144B8" w:rsidRDefault="009521D2">
      <w:r w:rsidRPr="00A144B8">
        <w:separator/>
      </w:r>
    </w:p>
  </w:footnote>
  <w:footnote w:type="continuationSeparator" w:id="0">
    <w:p w14:paraId="2D7C298E" w14:textId="77777777" w:rsidR="009521D2" w:rsidRPr="00A144B8" w:rsidRDefault="009521D2">
      <w:r w:rsidRPr="00A144B8">
        <w:continuationSeparator/>
      </w:r>
    </w:p>
  </w:footnote>
  <w:footnote w:id="1">
    <w:p w14:paraId="7C9943FA" w14:textId="78C5F1EC" w:rsidR="007A083B" w:rsidRPr="008A3948" w:rsidRDefault="007A083B" w:rsidP="00A144B8">
      <w:pPr>
        <w:ind w:left="567" w:hanging="567"/>
        <w:rPr>
          <w:color w:val="000000"/>
          <w:lang w:val="fi-FI"/>
        </w:rPr>
      </w:pPr>
      <w:r w:rsidRPr="00A144B8">
        <w:rPr>
          <w:rStyle w:val="FootnoteReference"/>
        </w:rPr>
        <w:footnoteRef/>
      </w:r>
      <w:r w:rsidR="00A144B8" w:rsidRPr="008A3948">
        <w:rPr>
          <w:color w:val="000000"/>
          <w:lang w:val="fi-FI"/>
        </w:rPr>
        <w:t xml:space="preserve"> </w:t>
      </w:r>
      <w:r w:rsidR="00A144B8" w:rsidRPr="008A3948">
        <w:rPr>
          <w:color w:val="000000"/>
          <w:lang w:val="fi-FI"/>
        </w:rPr>
        <w:tab/>
      </w:r>
      <w:r w:rsidRPr="008A3948">
        <w:rPr>
          <w:color w:val="000000"/>
          <w:lang w:val="fi-FI"/>
        </w:rPr>
        <w:t xml:space="preserve">GU </w:t>
      </w:r>
      <w:r w:rsidR="00B73EF2" w:rsidRPr="008A3948">
        <w:rPr>
          <w:color w:val="000000"/>
          <w:lang w:val="fi-FI"/>
        </w:rPr>
        <w:t xml:space="preserve">C, C/2024/1578, 5.3.2024, ELI: </w:t>
      </w:r>
      <w:hyperlink r:id="rId1" w:history="1">
        <w:r w:rsidR="00B73EF2" w:rsidRPr="008A3948">
          <w:rPr>
            <w:rStyle w:val="Hyperlink"/>
            <w:lang w:val="fi-FI"/>
          </w:rPr>
          <w:t>http://data.europa.eu/eli/C/2024/1578/oj</w:t>
        </w:r>
      </w:hyperlink>
      <w:r w:rsidRPr="008A3948">
        <w:rPr>
          <w:color w:val="000000"/>
          <w:lang w:val="fi-FI"/>
        </w:rPr>
        <w:t>.</w:t>
      </w:r>
    </w:p>
  </w:footnote>
  <w:footnote w:id="2">
    <w:p w14:paraId="08257F31" w14:textId="3A4F7AB2" w:rsidR="00FB34E1" w:rsidRPr="008A3948" w:rsidRDefault="00FB34E1" w:rsidP="008A3948">
      <w:pPr>
        <w:pStyle w:val="FootnoteText"/>
        <w:ind w:left="851" w:hanging="851"/>
        <w:rPr>
          <w:sz w:val="24"/>
          <w:szCs w:val="24"/>
          <w:lang w:val="it-IT"/>
        </w:rPr>
      </w:pPr>
      <w:r w:rsidRPr="008A3948">
        <w:rPr>
          <w:rStyle w:val="FootnoteReference"/>
          <w:sz w:val="24"/>
          <w:szCs w:val="24"/>
        </w:rPr>
        <w:footnoteRef/>
      </w:r>
      <w:r w:rsidRPr="008A3948">
        <w:rPr>
          <w:sz w:val="24"/>
          <w:szCs w:val="24"/>
          <w:lang w:val="it-IT"/>
        </w:rPr>
        <w:tab/>
        <w:t xml:space="preserve">La presente posizione sostituisce gli emendamenti approvati il </w:t>
      </w:r>
      <w:r>
        <w:rPr>
          <w:sz w:val="24"/>
          <w:szCs w:val="24"/>
          <w:lang w:val="it-IT"/>
        </w:rPr>
        <w:t>10 aprile 2024</w:t>
      </w:r>
      <w:r w:rsidRPr="008A3948">
        <w:rPr>
          <w:sz w:val="24"/>
          <w:szCs w:val="24"/>
          <w:lang w:val="it-IT"/>
        </w:rPr>
        <w:t xml:space="preserve"> (Testi approvati, P</w:t>
      </w:r>
      <w:r>
        <w:rPr>
          <w:sz w:val="24"/>
          <w:szCs w:val="24"/>
          <w:lang w:val="it-IT"/>
        </w:rPr>
        <w:t>9</w:t>
      </w:r>
      <w:r w:rsidRPr="008A3948">
        <w:rPr>
          <w:sz w:val="24"/>
          <w:szCs w:val="24"/>
          <w:lang w:val="it-IT"/>
        </w:rPr>
        <w:t>_TA(202</w:t>
      </w:r>
      <w:r>
        <w:rPr>
          <w:sz w:val="24"/>
          <w:szCs w:val="24"/>
          <w:lang w:val="it-IT"/>
        </w:rPr>
        <w:t>4</w:t>
      </w:r>
      <w:r w:rsidRPr="008A3948">
        <w:rPr>
          <w:sz w:val="24"/>
          <w:szCs w:val="24"/>
          <w:lang w:val="it-IT"/>
        </w:rPr>
        <w:t>)</w:t>
      </w:r>
      <w:r>
        <w:rPr>
          <w:sz w:val="24"/>
          <w:szCs w:val="24"/>
          <w:lang w:val="it-IT"/>
        </w:rPr>
        <w:t>0187</w:t>
      </w:r>
      <w:r w:rsidRPr="008A3948">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F5E46" w14:textId="77777777" w:rsidR="00064002" w:rsidRPr="00A144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4C40" w14:textId="77777777" w:rsidR="00064002" w:rsidRPr="00A144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545D4" w14:textId="77777777" w:rsidR="00064002" w:rsidRPr="00A144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063627255">
    <w:abstractNumId w:val="0"/>
  </w:num>
  <w:num w:numId="2" w16cid:durableId="5329902">
    <w:abstractNumId w:val="7"/>
  </w:num>
  <w:num w:numId="3" w16cid:durableId="226957406">
    <w:abstractNumId w:val="4"/>
  </w:num>
  <w:num w:numId="4" w16cid:durableId="1440644609">
    <w:abstractNumId w:val="11"/>
  </w:num>
  <w:num w:numId="5" w16cid:durableId="1063597301">
    <w:abstractNumId w:val="14"/>
  </w:num>
  <w:num w:numId="6" w16cid:durableId="1287661494">
    <w:abstractNumId w:val="13"/>
  </w:num>
  <w:num w:numId="7" w16cid:durableId="574781517">
    <w:abstractNumId w:val="21"/>
  </w:num>
  <w:num w:numId="8" w16cid:durableId="1597976485">
    <w:abstractNumId w:val="8"/>
  </w:num>
  <w:num w:numId="9" w16cid:durableId="546726067">
    <w:abstractNumId w:val="9"/>
  </w:num>
  <w:num w:numId="10" w16cid:durableId="351299664">
    <w:abstractNumId w:val="10"/>
  </w:num>
  <w:num w:numId="11" w16cid:durableId="1943298967">
    <w:abstractNumId w:val="12"/>
  </w:num>
  <w:num w:numId="12" w16cid:durableId="2079404079">
    <w:abstractNumId w:val="5"/>
  </w:num>
  <w:num w:numId="13" w16cid:durableId="1867133626">
    <w:abstractNumId w:val="22"/>
  </w:num>
  <w:num w:numId="14" w16cid:durableId="487289792">
    <w:abstractNumId w:val="6"/>
  </w:num>
  <w:num w:numId="15" w16cid:durableId="102120299">
    <w:abstractNumId w:val="2"/>
  </w:num>
  <w:num w:numId="16" w16cid:durableId="1408728384">
    <w:abstractNumId w:val="1"/>
  </w:num>
  <w:num w:numId="17" w16cid:durableId="1638102316">
    <w:abstractNumId w:val="17"/>
  </w:num>
  <w:num w:numId="18" w16cid:durableId="343895831">
    <w:abstractNumId w:val="16"/>
  </w:num>
  <w:num w:numId="19" w16cid:durableId="496967308">
    <w:abstractNumId w:val="15"/>
  </w:num>
  <w:num w:numId="20" w16cid:durableId="687292453">
    <w:abstractNumId w:val="19"/>
  </w:num>
  <w:num w:numId="21" w16cid:durableId="1079058070">
    <w:abstractNumId w:val="18"/>
  </w:num>
  <w:num w:numId="22" w16cid:durableId="1098332911">
    <w:abstractNumId w:val="20"/>
  </w:num>
  <w:num w:numId="23" w16cid:durableId="12464476">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045/2024"/>
    <w:docVar w:name="dvlangue" w:val="IT"/>
    <w:docVar w:name="dvnumam" w:val="0"/>
    <w:docVar w:name="dvpe" w:val="755.005"/>
    <w:docVar w:name="dvrapporteur" w:val="Relatrice: "/>
    <w:docVar w:name="dvstar" w:val="***I"/>
    <w:docVar w:name="dvtitre" w:val="Risoluzione legislativa del Parlamento europeo del ... ottobre 2025 sulla proposta di regolamento del Parlamento europeo e del Consiglio che stabilisce norme procedurali aggiuntive relative all'applicazione del regolamento (UE) 2016/679(COM(2023)0348 – C9-0231/2023 – 2023/0202(COD))"/>
  </w:docVars>
  <w:rsids>
    <w:rsidRoot w:val="009521D2"/>
    <w:rsid w:val="00002272"/>
    <w:rsid w:val="000539A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1A6B"/>
    <w:rsid w:val="003E15D4"/>
    <w:rsid w:val="00411CCE"/>
    <w:rsid w:val="0041666E"/>
    <w:rsid w:val="00421060"/>
    <w:rsid w:val="00471C19"/>
    <w:rsid w:val="004867E3"/>
    <w:rsid w:val="00494A28"/>
    <w:rsid w:val="004C0004"/>
    <w:rsid w:val="004C3947"/>
    <w:rsid w:val="004C5D52"/>
    <w:rsid w:val="0050519A"/>
    <w:rsid w:val="005072A1"/>
    <w:rsid w:val="00514517"/>
    <w:rsid w:val="00545827"/>
    <w:rsid w:val="00560270"/>
    <w:rsid w:val="005C2568"/>
    <w:rsid w:val="005F1B17"/>
    <w:rsid w:val="006037C0"/>
    <w:rsid w:val="006631B6"/>
    <w:rsid w:val="00680577"/>
    <w:rsid w:val="006F74FA"/>
    <w:rsid w:val="00723EC0"/>
    <w:rsid w:val="0073073A"/>
    <w:rsid w:val="00731ADD"/>
    <w:rsid w:val="00734777"/>
    <w:rsid w:val="00747932"/>
    <w:rsid w:val="00751A4A"/>
    <w:rsid w:val="00756632"/>
    <w:rsid w:val="00762C74"/>
    <w:rsid w:val="00786EC0"/>
    <w:rsid w:val="007A083B"/>
    <w:rsid w:val="007D1690"/>
    <w:rsid w:val="007E22AD"/>
    <w:rsid w:val="00817416"/>
    <w:rsid w:val="00842779"/>
    <w:rsid w:val="00865F67"/>
    <w:rsid w:val="00881A7B"/>
    <w:rsid w:val="008840E5"/>
    <w:rsid w:val="00887B3E"/>
    <w:rsid w:val="008A3948"/>
    <w:rsid w:val="008C2AC6"/>
    <w:rsid w:val="00930C23"/>
    <w:rsid w:val="0093193B"/>
    <w:rsid w:val="009509D8"/>
    <w:rsid w:val="00950B64"/>
    <w:rsid w:val="009521D2"/>
    <w:rsid w:val="00981893"/>
    <w:rsid w:val="009965DA"/>
    <w:rsid w:val="00A144B8"/>
    <w:rsid w:val="00A1687D"/>
    <w:rsid w:val="00A43E52"/>
    <w:rsid w:val="00A4678D"/>
    <w:rsid w:val="00A778C7"/>
    <w:rsid w:val="00AB441E"/>
    <w:rsid w:val="00AB6293"/>
    <w:rsid w:val="00AE0928"/>
    <w:rsid w:val="00AF3B82"/>
    <w:rsid w:val="00B12E95"/>
    <w:rsid w:val="00B211DF"/>
    <w:rsid w:val="00B22876"/>
    <w:rsid w:val="00B3189C"/>
    <w:rsid w:val="00B558F0"/>
    <w:rsid w:val="00B73EF2"/>
    <w:rsid w:val="00BD48FE"/>
    <w:rsid w:val="00BD54C1"/>
    <w:rsid w:val="00BD7BD8"/>
    <w:rsid w:val="00BE6ADC"/>
    <w:rsid w:val="00C05BFE"/>
    <w:rsid w:val="00C23CD4"/>
    <w:rsid w:val="00C61C0C"/>
    <w:rsid w:val="00C941CB"/>
    <w:rsid w:val="00CC2357"/>
    <w:rsid w:val="00CF071A"/>
    <w:rsid w:val="00D058B8"/>
    <w:rsid w:val="00D56C11"/>
    <w:rsid w:val="00D834A0"/>
    <w:rsid w:val="00D872DF"/>
    <w:rsid w:val="00D91E21"/>
    <w:rsid w:val="00D972B8"/>
    <w:rsid w:val="00DA7FCD"/>
    <w:rsid w:val="00E365E1"/>
    <w:rsid w:val="00E820A4"/>
    <w:rsid w:val="00EB006A"/>
    <w:rsid w:val="00EB4772"/>
    <w:rsid w:val="00ED169E"/>
    <w:rsid w:val="00ED4235"/>
    <w:rsid w:val="00ED6DD3"/>
    <w:rsid w:val="00F04346"/>
    <w:rsid w:val="00F075DC"/>
    <w:rsid w:val="00F149E9"/>
    <w:rsid w:val="00F5134D"/>
    <w:rsid w:val="00F74202"/>
    <w:rsid w:val="00F87713"/>
    <w:rsid w:val="00FB34E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7F05A"/>
  <w15:chartTrackingRefBased/>
  <w15:docId w15:val="{835E65D4-6628-444D-BE78-6EF7CABD6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annotation text"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A083B"/>
    <w:rPr>
      <w:b/>
      <w:kern w:val="28"/>
      <w:sz w:val="28"/>
      <w:lang w:val="fr-FR" w:eastAsia="fr-FR"/>
    </w:rPr>
  </w:style>
  <w:style w:type="character" w:customStyle="1" w:styleId="Heading2Char">
    <w:name w:val="Heading 2 Char"/>
    <w:basedOn w:val="DefaultParagraphFont"/>
    <w:link w:val="Heading2"/>
    <w:uiPriority w:val="9"/>
    <w:semiHidden/>
    <w:rsid w:val="007A083B"/>
    <w:rPr>
      <w:sz w:val="24"/>
      <w:lang w:val="fr-FR" w:eastAsia="fr-FR"/>
    </w:rPr>
  </w:style>
  <w:style w:type="character" w:customStyle="1" w:styleId="Heading3Char">
    <w:name w:val="Heading 3 Char"/>
    <w:basedOn w:val="DefaultParagraphFont"/>
    <w:link w:val="Heading3"/>
    <w:uiPriority w:val="9"/>
    <w:semiHidden/>
    <w:rsid w:val="007A083B"/>
    <w:rPr>
      <w:rFonts w:ascii="Arial" w:hAnsi="Arial"/>
      <w:sz w:val="24"/>
      <w:lang w:val="fr-FR" w:eastAsia="fr-FR"/>
    </w:rPr>
  </w:style>
  <w:style w:type="character" w:customStyle="1" w:styleId="Heading4Char">
    <w:name w:val="Heading 4 Char"/>
    <w:basedOn w:val="DefaultParagraphFont"/>
    <w:link w:val="Heading4"/>
    <w:uiPriority w:val="9"/>
    <w:semiHidden/>
    <w:rsid w:val="007A083B"/>
    <w:rPr>
      <w:sz w:val="24"/>
      <w:lang w:val="en-US" w:eastAsia="fr-FR"/>
    </w:rPr>
  </w:style>
  <w:style w:type="character" w:customStyle="1" w:styleId="Heading5Char">
    <w:name w:val="Heading 5 Char"/>
    <w:basedOn w:val="DefaultParagraphFont"/>
    <w:link w:val="Heading5"/>
    <w:uiPriority w:val="9"/>
    <w:semiHidden/>
    <w:rsid w:val="007A083B"/>
    <w:rPr>
      <w:sz w:val="24"/>
      <w:lang w:val="en-US" w:eastAsia="fr-FR"/>
    </w:rPr>
  </w:style>
  <w:style w:type="character" w:customStyle="1" w:styleId="Heading6Char">
    <w:name w:val="Heading 6 Char"/>
    <w:basedOn w:val="DefaultParagraphFont"/>
    <w:link w:val="Heading6"/>
    <w:uiPriority w:val="9"/>
    <w:semiHidden/>
    <w:rsid w:val="007A083B"/>
    <w:rPr>
      <w:i/>
      <w:sz w:val="22"/>
      <w:lang w:val="it-IT"/>
    </w:rPr>
  </w:style>
  <w:style w:type="character" w:customStyle="1" w:styleId="Heading7Char">
    <w:name w:val="Heading 7 Char"/>
    <w:basedOn w:val="DefaultParagraphFont"/>
    <w:link w:val="Heading7"/>
    <w:uiPriority w:val="9"/>
    <w:semiHidden/>
    <w:rsid w:val="007A083B"/>
    <w:rPr>
      <w:rFonts w:ascii="Arial" w:hAnsi="Arial"/>
      <w:sz w:val="24"/>
      <w:lang w:val="it-IT"/>
    </w:rPr>
  </w:style>
  <w:style w:type="character" w:customStyle="1" w:styleId="Heading8Char">
    <w:name w:val="Heading 8 Char"/>
    <w:basedOn w:val="DefaultParagraphFont"/>
    <w:link w:val="Heading8"/>
    <w:semiHidden/>
    <w:rsid w:val="007A083B"/>
    <w:rPr>
      <w:rFonts w:ascii="Arial" w:hAnsi="Arial"/>
      <w:i/>
      <w:sz w:val="24"/>
      <w:lang w:val="it-IT"/>
    </w:rPr>
  </w:style>
  <w:style w:type="character" w:customStyle="1" w:styleId="Heading9Char">
    <w:name w:val="Heading 9 Char"/>
    <w:basedOn w:val="DefaultParagraphFont"/>
    <w:link w:val="Heading9"/>
    <w:semiHidden/>
    <w:rsid w:val="007A083B"/>
    <w:rPr>
      <w:rFonts w:ascii="Arial" w:hAnsi="Arial"/>
      <w:b/>
      <w:i/>
      <w:sz w:val="18"/>
      <w:lang w:val="it-IT"/>
    </w:rPr>
  </w:style>
  <w:style w:type="paragraph" w:styleId="TOCHeading">
    <w:name w:val="TOC Heading"/>
    <w:basedOn w:val="Normal"/>
    <w:next w:val="Normal"/>
    <w:uiPriority w:val="39"/>
    <w:unhideWhenUsed/>
    <w:qFormat/>
    <w:rsid w:val="007A083B"/>
    <w:pPr>
      <w:widowControl/>
      <w:spacing w:after="240"/>
    </w:pPr>
    <w:rPr>
      <w:lang w:val="en-GB"/>
    </w:rPr>
  </w:style>
  <w:style w:type="paragraph" w:customStyle="1" w:styleId="EPFooter2">
    <w:name w:val="EPFooter2"/>
    <w:basedOn w:val="Normal"/>
    <w:next w:val="Normal"/>
    <w:rsid w:val="007A083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A083B"/>
    <w:pPr>
      <w:keepNext/>
      <w:spacing w:after="240"/>
      <w:jc w:val="right"/>
    </w:pPr>
    <w:rPr>
      <w:rFonts w:ascii="Arial" w:hAnsi="Arial"/>
      <w:b/>
    </w:rPr>
  </w:style>
  <w:style w:type="paragraph" w:customStyle="1" w:styleId="Normal6a">
    <w:name w:val="Normal6a"/>
    <w:basedOn w:val="Normal"/>
    <w:rsid w:val="007A083B"/>
    <w:pPr>
      <w:spacing w:after="120"/>
    </w:pPr>
  </w:style>
  <w:style w:type="paragraph" w:customStyle="1" w:styleId="PageHeading">
    <w:name w:val="PageHeading"/>
    <w:basedOn w:val="Normal"/>
    <w:rsid w:val="007A083B"/>
    <w:pPr>
      <w:keepNext/>
      <w:spacing w:after="480"/>
      <w:jc w:val="center"/>
    </w:pPr>
    <w:rPr>
      <w:rFonts w:ascii="Arial" w:hAnsi="Arial" w:cs="Arial"/>
      <w:b/>
    </w:rPr>
  </w:style>
  <w:style w:type="paragraph" w:customStyle="1" w:styleId="NormalBold">
    <w:name w:val="NormalBold"/>
    <w:basedOn w:val="Normal"/>
    <w:link w:val="NormalBoldChar"/>
    <w:rsid w:val="007A083B"/>
    <w:rPr>
      <w:b/>
    </w:rPr>
  </w:style>
  <w:style w:type="character" w:customStyle="1" w:styleId="NormalBoldChar">
    <w:name w:val="NormalBold Char"/>
    <w:basedOn w:val="DefaultParagraphFont"/>
    <w:link w:val="NormalBold"/>
    <w:rsid w:val="007A083B"/>
    <w:rPr>
      <w:b/>
      <w:sz w:val="24"/>
      <w:lang w:val="it-IT"/>
    </w:rPr>
  </w:style>
  <w:style w:type="paragraph" w:customStyle="1" w:styleId="NormalBold12a">
    <w:name w:val="NormalBold12a"/>
    <w:basedOn w:val="Normal"/>
    <w:rsid w:val="007A083B"/>
    <w:pPr>
      <w:spacing w:after="240"/>
    </w:pPr>
    <w:rPr>
      <w:b/>
    </w:rPr>
  </w:style>
  <w:style w:type="paragraph" w:customStyle="1" w:styleId="AmJustText">
    <w:name w:val="AmJustText"/>
    <w:basedOn w:val="Normal"/>
    <w:rsid w:val="007A083B"/>
    <w:pPr>
      <w:spacing w:after="240"/>
    </w:pPr>
    <w:rPr>
      <w:i/>
    </w:rPr>
  </w:style>
  <w:style w:type="paragraph" w:customStyle="1" w:styleId="NormalHanging12a">
    <w:name w:val="NormalHanging12a"/>
    <w:basedOn w:val="Normal"/>
    <w:rsid w:val="007A083B"/>
    <w:pPr>
      <w:spacing w:after="240"/>
      <w:ind w:left="567" w:hanging="567"/>
    </w:pPr>
  </w:style>
  <w:style w:type="paragraph" w:customStyle="1" w:styleId="CoverNormal24a">
    <w:name w:val="CoverNormal24a"/>
    <w:basedOn w:val="Normal"/>
    <w:rsid w:val="007A083B"/>
    <w:pPr>
      <w:spacing w:after="480"/>
      <w:ind w:left="1417"/>
    </w:pPr>
  </w:style>
  <w:style w:type="paragraph" w:customStyle="1" w:styleId="CoverNormal">
    <w:name w:val="CoverNormal"/>
    <w:basedOn w:val="Normal"/>
    <w:rsid w:val="007A083B"/>
    <w:pPr>
      <w:ind w:left="1418"/>
    </w:pPr>
  </w:style>
  <w:style w:type="paragraph" w:customStyle="1" w:styleId="AmCrossRef">
    <w:name w:val="AmCrossRef"/>
    <w:basedOn w:val="Normal"/>
    <w:rsid w:val="007A083B"/>
    <w:pPr>
      <w:spacing w:before="240" w:after="240"/>
      <w:jc w:val="center"/>
    </w:pPr>
    <w:rPr>
      <w:i/>
    </w:rPr>
  </w:style>
  <w:style w:type="paragraph" w:customStyle="1" w:styleId="AmJustTitle">
    <w:name w:val="AmJustTitle"/>
    <w:basedOn w:val="Normal"/>
    <w:next w:val="AmJustText"/>
    <w:rsid w:val="007A083B"/>
    <w:pPr>
      <w:keepNext/>
      <w:spacing w:before="240" w:after="240"/>
      <w:jc w:val="center"/>
    </w:pPr>
    <w:rPr>
      <w:i/>
    </w:rPr>
  </w:style>
  <w:style w:type="paragraph" w:customStyle="1" w:styleId="CoverReference">
    <w:name w:val="CoverReference"/>
    <w:basedOn w:val="Normal"/>
    <w:rsid w:val="007A083B"/>
    <w:pPr>
      <w:spacing w:before="1080"/>
      <w:jc w:val="right"/>
    </w:pPr>
    <w:rPr>
      <w:rFonts w:ascii="Arial" w:hAnsi="Arial" w:cs="Arial"/>
      <w:b/>
    </w:rPr>
  </w:style>
  <w:style w:type="paragraph" w:customStyle="1" w:styleId="CoverDocType">
    <w:name w:val="CoverDocType"/>
    <w:basedOn w:val="Normal"/>
    <w:rsid w:val="007A083B"/>
    <w:pPr>
      <w:ind w:left="1418"/>
    </w:pPr>
    <w:rPr>
      <w:rFonts w:ascii="Arial" w:hAnsi="Arial"/>
      <w:b/>
      <w:sz w:val="48"/>
    </w:rPr>
  </w:style>
  <w:style w:type="paragraph" w:customStyle="1" w:styleId="CoverDocType24a">
    <w:name w:val="CoverDocType24a"/>
    <w:basedOn w:val="Normal"/>
    <w:rsid w:val="007A083B"/>
    <w:pPr>
      <w:spacing w:after="480"/>
      <w:ind w:left="1418"/>
    </w:pPr>
    <w:rPr>
      <w:rFonts w:ascii="Arial" w:hAnsi="Arial"/>
      <w:b/>
      <w:sz w:val="48"/>
    </w:rPr>
  </w:style>
  <w:style w:type="paragraph" w:customStyle="1" w:styleId="CoverDate">
    <w:name w:val="CoverDate"/>
    <w:basedOn w:val="Normal"/>
    <w:rsid w:val="007A083B"/>
    <w:pPr>
      <w:spacing w:before="240" w:after="1200"/>
    </w:pPr>
  </w:style>
  <w:style w:type="paragraph" w:styleId="Header">
    <w:name w:val="header"/>
    <w:basedOn w:val="Normal"/>
    <w:link w:val="HeaderChar"/>
    <w:uiPriority w:val="99"/>
    <w:rsid w:val="007A083B"/>
    <w:pPr>
      <w:tabs>
        <w:tab w:val="center" w:pos="4513"/>
        <w:tab w:val="right" w:pos="9026"/>
      </w:tabs>
    </w:pPr>
  </w:style>
  <w:style w:type="character" w:customStyle="1" w:styleId="HeaderChar">
    <w:name w:val="Header Char"/>
    <w:basedOn w:val="DefaultParagraphFont"/>
    <w:link w:val="Header"/>
    <w:uiPriority w:val="99"/>
    <w:rsid w:val="007A083B"/>
    <w:rPr>
      <w:sz w:val="24"/>
      <w:lang w:val="it-IT"/>
    </w:rPr>
  </w:style>
  <w:style w:type="paragraph" w:customStyle="1" w:styleId="AmOrLang">
    <w:name w:val="AmOrLang"/>
    <w:basedOn w:val="Normal"/>
    <w:rsid w:val="007A083B"/>
    <w:pPr>
      <w:spacing w:before="240" w:after="240"/>
      <w:jc w:val="right"/>
    </w:pPr>
  </w:style>
  <w:style w:type="paragraph" w:customStyle="1" w:styleId="AmColumnHeading">
    <w:name w:val="AmColumnHeading"/>
    <w:basedOn w:val="Normal"/>
    <w:rsid w:val="007A083B"/>
    <w:pPr>
      <w:spacing w:after="240"/>
      <w:jc w:val="center"/>
    </w:pPr>
    <w:rPr>
      <w:i/>
    </w:rPr>
  </w:style>
  <w:style w:type="paragraph" w:customStyle="1" w:styleId="AmNumberTabs">
    <w:name w:val="AmNumberTabs"/>
    <w:basedOn w:val="Normal"/>
    <w:link w:val="AmNumberTabsChar"/>
    <w:rsid w:val="007A08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A083B"/>
    <w:pPr>
      <w:spacing w:before="240"/>
    </w:pPr>
    <w:rPr>
      <w:b/>
    </w:rPr>
  </w:style>
  <w:style w:type="paragraph" w:customStyle="1" w:styleId="EPBody">
    <w:name w:val="EPBody"/>
    <w:basedOn w:val="Normal"/>
    <w:rsid w:val="007A083B"/>
    <w:pPr>
      <w:jc w:val="center"/>
    </w:pPr>
    <w:rPr>
      <w:rFonts w:ascii="Arial" w:hAnsi="Arial" w:cs="Arial"/>
      <w:i/>
      <w:sz w:val="22"/>
      <w:szCs w:val="22"/>
    </w:rPr>
  </w:style>
  <w:style w:type="paragraph" w:customStyle="1" w:styleId="EPFooter">
    <w:name w:val="EPFooter"/>
    <w:basedOn w:val="Normal"/>
    <w:rsid w:val="007A083B"/>
    <w:pPr>
      <w:tabs>
        <w:tab w:val="center" w:pos="4535"/>
        <w:tab w:val="right" w:pos="9071"/>
      </w:tabs>
      <w:spacing w:before="240" w:after="240"/>
    </w:pPr>
    <w:rPr>
      <w:color w:val="010000"/>
      <w:sz w:val="22"/>
    </w:rPr>
  </w:style>
  <w:style w:type="paragraph" w:customStyle="1" w:styleId="EPComma">
    <w:name w:val="EPComma"/>
    <w:basedOn w:val="Normal"/>
    <w:rsid w:val="007A083B"/>
    <w:pPr>
      <w:spacing w:before="480" w:after="240"/>
    </w:pPr>
  </w:style>
  <w:style w:type="paragraph" w:customStyle="1" w:styleId="Lgendesigne">
    <w:name w:val="Légende signe"/>
    <w:basedOn w:val="Normal"/>
    <w:rsid w:val="007A083B"/>
    <w:pPr>
      <w:tabs>
        <w:tab w:val="right" w:pos="454"/>
        <w:tab w:val="left" w:pos="737"/>
      </w:tabs>
      <w:ind w:left="737" w:hanging="737"/>
    </w:pPr>
    <w:rPr>
      <w:snapToGrid w:val="0"/>
      <w:sz w:val="18"/>
      <w:lang w:eastAsia="en-US"/>
    </w:rPr>
  </w:style>
  <w:style w:type="paragraph" w:customStyle="1" w:styleId="Lgendetitre">
    <w:name w:val="Légende titre"/>
    <w:basedOn w:val="Normal"/>
    <w:rsid w:val="007A083B"/>
    <w:pPr>
      <w:spacing w:before="240" w:after="240"/>
    </w:pPr>
    <w:rPr>
      <w:b/>
      <w:i/>
      <w:snapToGrid w:val="0"/>
      <w:lang w:eastAsia="en-US"/>
    </w:rPr>
  </w:style>
  <w:style w:type="paragraph" w:customStyle="1" w:styleId="Lgendestandard">
    <w:name w:val="Légende standard"/>
    <w:basedOn w:val="Normal"/>
    <w:rsid w:val="007A083B"/>
    <w:rPr>
      <w:sz w:val="18"/>
    </w:rPr>
  </w:style>
  <w:style w:type="paragraph" w:customStyle="1" w:styleId="EntPE">
    <w:name w:val="EntPE"/>
    <w:basedOn w:val="Normal12"/>
    <w:rsid w:val="007A083B"/>
    <w:pPr>
      <w:jc w:val="center"/>
    </w:pPr>
    <w:rPr>
      <w:noProof w:val="0"/>
      <w:sz w:val="56"/>
    </w:rPr>
  </w:style>
  <w:style w:type="paragraph" w:customStyle="1" w:styleId="Normal12">
    <w:name w:val="Normal12"/>
    <w:basedOn w:val="Normal"/>
    <w:link w:val="Normal12Char"/>
    <w:rsid w:val="007A083B"/>
    <w:pPr>
      <w:spacing w:after="240"/>
    </w:pPr>
    <w:rPr>
      <w:noProof/>
    </w:rPr>
  </w:style>
  <w:style w:type="character" w:customStyle="1" w:styleId="Normal12Char">
    <w:name w:val="Normal12 Char"/>
    <w:basedOn w:val="DefaultParagraphFont"/>
    <w:link w:val="Normal12"/>
    <w:locked/>
    <w:rsid w:val="007A083B"/>
    <w:rPr>
      <w:noProof/>
      <w:sz w:val="24"/>
      <w:lang w:val="it-IT"/>
    </w:rPr>
  </w:style>
  <w:style w:type="paragraph" w:customStyle="1" w:styleId="Normal6">
    <w:name w:val="Normal6"/>
    <w:basedOn w:val="Normal"/>
    <w:link w:val="Normal6Char"/>
    <w:rsid w:val="007A083B"/>
    <w:pPr>
      <w:spacing w:after="120"/>
    </w:pPr>
  </w:style>
  <w:style w:type="character" w:customStyle="1" w:styleId="Normal6Char">
    <w:name w:val="Normal6 Char"/>
    <w:basedOn w:val="DefaultParagraphFont"/>
    <w:link w:val="Normal6"/>
    <w:rsid w:val="007A083B"/>
    <w:rPr>
      <w:sz w:val="24"/>
      <w:lang w:val="it-IT"/>
    </w:rPr>
  </w:style>
  <w:style w:type="paragraph" w:customStyle="1" w:styleId="Normal12Italic">
    <w:name w:val="Normal12Italic"/>
    <w:basedOn w:val="Normal12"/>
    <w:rsid w:val="007A083B"/>
    <w:rPr>
      <w:i/>
    </w:rPr>
  </w:style>
  <w:style w:type="paragraph" w:customStyle="1" w:styleId="AMNumberTabs0">
    <w:name w:val="AMNumberTabs"/>
    <w:basedOn w:val="Normal"/>
    <w:rsid w:val="007A08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A083B"/>
    <w:pPr>
      <w:spacing w:after="240"/>
      <w:jc w:val="center"/>
    </w:pPr>
    <w:rPr>
      <w:i/>
    </w:rPr>
  </w:style>
  <w:style w:type="paragraph" w:customStyle="1" w:styleId="Olang">
    <w:name w:val="Olang"/>
    <w:basedOn w:val="Normal"/>
    <w:rsid w:val="007A083B"/>
    <w:pPr>
      <w:spacing w:before="240" w:after="240"/>
      <w:jc w:val="right"/>
    </w:pPr>
    <w:rPr>
      <w:noProof/>
      <w:szCs w:val="24"/>
    </w:rPr>
  </w:style>
  <w:style w:type="paragraph" w:customStyle="1" w:styleId="JustificationTitle">
    <w:name w:val="JustificationTitle"/>
    <w:basedOn w:val="Normal"/>
    <w:next w:val="Normal12"/>
    <w:rsid w:val="007A083B"/>
    <w:pPr>
      <w:keepNext/>
      <w:spacing w:before="240" w:after="240"/>
      <w:jc w:val="center"/>
    </w:pPr>
    <w:rPr>
      <w:i/>
      <w:noProof/>
    </w:rPr>
  </w:style>
  <w:style w:type="paragraph" w:styleId="BalloonText">
    <w:name w:val="Balloon Text"/>
    <w:basedOn w:val="Normal"/>
    <w:link w:val="BalloonTextChar"/>
    <w:unhideWhenUsed/>
    <w:rsid w:val="007A083B"/>
    <w:rPr>
      <w:rFonts w:ascii="Segoe UI" w:hAnsi="Segoe UI" w:cs="Segoe UI"/>
      <w:sz w:val="18"/>
      <w:szCs w:val="18"/>
    </w:rPr>
  </w:style>
  <w:style w:type="character" w:customStyle="1" w:styleId="BalloonTextChar">
    <w:name w:val="Balloon Text Char"/>
    <w:basedOn w:val="DefaultParagraphFont"/>
    <w:link w:val="BalloonText"/>
    <w:uiPriority w:val="99"/>
    <w:rsid w:val="007A083B"/>
    <w:rPr>
      <w:rFonts w:ascii="Segoe UI" w:hAnsi="Segoe UI" w:cs="Segoe UI"/>
      <w:sz w:val="18"/>
      <w:szCs w:val="18"/>
      <w:lang w:val="it-IT"/>
    </w:rPr>
  </w:style>
  <w:style w:type="character" w:styleId="Hyperlink">
    <w:name w:val="Hyperlink"/>
    <w:basedOn w:val="DefaultParagraphFont"/>
    <w:unhideWhenUsed/>
    <w:rsid w:val="007A083B"/>
    <w:rPr>
      <w:color w:val="0563C1" w:themeColor="hyperlink"/>
      <w:u w:val="single"/>
    </w:rPr>
  </w:style>
  <w:style w:type="paragraph" w:styleId="ListParagraph">
    <w:name w:val="List Paragraph"/>
    <w:basedOn w:val="Normal"/>
    <w:uiPriority w:val="34"/>
    <w:qFormat/>
    <w:rsid w:val="007A083B"/>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7A083B"/>
    <w:pPr>
      <w:widowControl/>
      <w:spacing w:before="100" w:beforeAutospacing="1" w:after="100" w:afterAutospacing="1"/>
    </w:pPr>
    <w:rPr>
      <w:szCs w:val="24"/>
    </w:rPr>
  </w:style>
  <w:style w:type="character" w:styleId="CommentReference">
    <w:name w:val="annotation reference"/>
    <w:basedOn w:val="DefaultParagraphFont"/>
    <w:uiPriority w:val="99"/>
    <w:rsid w:val="007A083B"/>
    <w:rPr>
      <w:sz w:val="16"/>
      <w:szCs w:val="16"/>
    </w:rPr>
  </w:style>
  <w:style w:type="paragraph" w:styleId="CommentText">
    <w:name w:val="annotation text"/>
    <w:basedOn w:val="Normal"/>
    <w:link w:val="CommentTextChar"/>
    <w:qFormat/>
    <w:rsid w:val="007A083B"/>
    <w:rPr>
      <w:sz w:val="20"/>
    </w:rPr>
  </w:style>
  <w:style w:type="character" w:customStyle="1" w:styleId="CommentTextChar">
    <w:name w:val="Comment Text Char"/>
    <w:basedOn w:val="DefaultParagraphFont"/>
    <w:link w:val="CommentText"/>
    <w:uiPriority w:val="99"/>
    <w:qFormat/>
    <w:rsid w:val="007A083B"/>
    <w:rPr>
      <w:lang w:val="it-IT"/>
    </w:rPr>
  </w:style>
  <w:style w:type="paragraph" w:styleId="CommentSubject">
    <w:name w:val="annotation subject"/>
    <w:basedOn w:val="CommentText"/>
    <w:next w:val="CommentText"/>
    <w:link w:val="CommentSubjectChar"/>
    <w:uiPriority w:val="99"/>
    <w:unhideWhenUsed/>
    <w:rsid w:val="007A083B"/>
    <w:rPr>
      <w:b/>
      <w:bCs/>
    </w:rPr>
  </w:style>
  <w:style w:type="character" w:customStyle="1" w:styleId="CommentSubjectChar">
    <w:name w:val="Comment Subject Char"/>
    <w:basedOn w:val="CommentTextChar"/>
    <w:link w:val="CommentSubject"/>
    <w:uiPriority w:val="99"/>
    <w:rsid w:val="007A083B"/>
    <w:rPr>
      <w:b/>
      <w:bCs/>
      <w:lang w:val="it-IT"/>
    </w:rPr>
  </w:style>
  <w:style w:type="paragraph" w:customStyle="1" w:styleId="Normal12a">
    <w:name w:val="Normal12a"/>
    <w:basedOn w:val="Normal"/>
    <w:rsid w:val="007A083B"/>
    <w:pPr>
      <w:spacing w:after="240"/>
    </w:pPr>
  </w:style>
  <w:style w:type="paragraph" w:customStyle="1" w:styleId="PageHeadingNotTOC">
    <w:name w:val="PageHeadingNotTOC"/>
    <w:basedOn w:val="Normal"/>
    <w:rsid w:val="007A083B"/>
    <w:pPr>
      <w:keepNext/>
      <w:spacing w:after="480"/>
      <w:jc w:val="center"/>
    </w:pPr>
    <w:rPr>
      <w:rFonts w:ascii="Arial" w:hAnsi="Arial" w:cs="Arial"/>
      <w:b/>
    </w:rPr>
  </w:style>
  <w:style w:type="paragraph" w:customStyle="1" w:styleId="AmHeadingPA">
    <w:name w:val="AmHeadingPA"/>
    <w:basedOn w:val="Normal"/>
    <w:next w:val="Normal"/>
    <w:rsid w:val="007A083B"/>
    <w:pPr>
      <w:spacing w:before="480" w:after="240"/>
      <w:jc w:val="center"/>
    </w:pPr>
    <w:rPr>
      <w:rFonts w:ascii="Arial" w:hAnsi="Arial"/>
      <w:b/>
      <w:caps/>
      <w:snapToGrid w:val="0"/>
      <w:szCs w:val="24"/>
      <w:lang w:eastAsia="en-US"/>
    </w:rPr>
  </w:style>
  <w:style w:type="paragraph" w:customStyle="1" w:styleId="msonormal0">
    <w:name w:val="msonormal"/>
    <w:basedOn w:val="Normal"/>
    <w:rsid w:val="007A083B"/>
    <w:pPr>
      <w:widowControl/>
      <w:spacing w:before="100" w:beforeAutospacing="1" w:after="100" w:afterAutospacing="1"/>
    </w:pPr>
    <w:rPr>
      <w:szCs w:val="24"/>
    </w:rPr>
  </w:style>
  <w:style w:type="paragraph" w:customStyle="1" w:styleId="CommitteeAM">
    <w:name w:val="CommitteeAM"/>
    <w:basedOn w:val="Normal"/>
    <w:rsid w:val="007A083B"/>
    <w:pPr>
      <w:spacing w:before="240" w:after="600"/>
      <w:jc w:val="center"/>
    </w:pPr>
    <w:rPr>
      <w:i/>
    </w:rPr>
  </w:style>
  <w:style w:type="paragraph" w:customStyle="1" w:styleId="ZDateAM">
    <w:name w:val="ZDateAM"/>
    <w:basedOn w:val="Normal"/>
    <w:rsid w:val="007A083B"/>
    <w:pPr>
      <w:tabs>
        <w:tab w:val="right" w:pos="9356"/>
      </w:tabs>
      <w:spacing w:after="480"/>
    </w:pPr>
    <w:rPr>
      <w:noProof/>
    </w:rPr>
  </w:style>
  <w:style w:type="paragraph" w:customStyle="1" w:styleId="ProjRap">
    <w:name w:val="ProjRap"/>
    <w:basedOn w:val="Normal"/>
    <w:rsid w:val="007A083B"/>
    <w:pPr>
      <w:tabs>
        <w:tab w:val="right" w:pos="9356"/>
      </w:tabs>
    </w:pPr>
    <w:rPr>
      <w:b/>
      <w:noProof/>
    </w:rPr>
  </w:style>
  <w:style w:type="paragraph" w:customStyle="1" w:styleId="PELeft">
    <w:name w:val="PELeft"/>
    <w:basedOn w:val="Normal"/>
    <w:rsid w:val="007A083B"/>
    <w:pPr>
      <w:spacing w:before="40" w:after="40"/>
    </w:pPr>
    <w:rPr>
      <w:rFonts w:ascii="Arial" w:hAnsi="Arial" w:cs="Arial"/>
      <w:sz w:val="22"/>
      <w:szCs w:val="22"/>
    </w:rPr>
  </w:style>
  <w:style w:type="paragraph" w:customStyle="1" w:styleId="PERight">
    <w:name w:val="PERight"/>
    <w:basedOn w:val="Normal"/>
    <w:next w:val="Normal"/>
    <w:rsid w:val="007A083B"/>
    <w:pPr>
      <w:jc w:val="right"/>
    </w:pPr>
    <w:rPr>
      <w:rFonts w:ascii="Arial" w:hAnsi="Arial" w:cs="Arial"/>
      <w:sz w:val="22"/>
      <w:szCs w:val="22"/>
    </w:rPr>
  </w:style>
  <w:style w:type="paragraph" w:customStyle="1" w:styleId="CrossRef">
    <w:name w:val="CrossRef"/>
    <w:basedOn w:val="Normal"/>
    <w:rsid w:val="007A083B"/>
    <w:pPr>
      <w:spacing w:before="240"/>
      <w:jc w:val="center"/>
    </w:pPr>
    <w:rPr>
      <w:i/>
    </w:rPr>
  </w:style>
  <w:style w:type="character" w:customStyle="1" w:styleId="Footer2Middle">
    <w:name w:val="Footer2Middle"/>
    <w:rsid w:val="007A083B"/>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7A083B"/>
    <w:rPr>
      <w:b/>
      <w:sz w:val="24"/>
      <w:lang w:val="it-IT"/>
    </w:rPr>
  </w:style>
  <w:style w:type="character" w:customStyle="1" w:styleId="NormalBold12bChar">
    <w:name w:val="NormalBold12b Char"/>
    <w:basedOn w:val="AmNumberTabsChar"/>
    <w:link w:val="NormalBold12b"/>
    <w:rsid w:val="007A083B"/>
    <w:rPr>
      <w:b/>
      <w:sz w:val="24"/>
      <w:lang w:val="it-IT"/>
    </w:rPr>
  </w:style>
  <w:style w:type="paragraph" w:customStyle="1" w:styleId="RollCallSymbols14pt">
    <w:name w:val="RollCallSymbols14pt"/>
    <w:basedOn w:val="Normal"/>
    <w:rsid w:val="007A08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A083B"/>
    <w:pPr>
      <w:tabs>
        <w:tab w:val="center" w:pos="284"/>
        <w:tab w:val="left" w:pos="426"/>
      </w:tabs>
    </w:pPr>
    <w:rPr>
      <w:snapToGrid w:val="0"/>
      <w:lang w:eastAsia="en-US"/>
    </w:rPr>
  </w:style>
  <w:style w:type="paragraph" w:customStyle="1" w:styleId="RollCallVotes">
    <w:name w:val="RollCallVotes"/>
    <w:basedOn w:val="Normal"/>
    <w:rsid w:val="007A083B"/>
    <w:pPr>
      <w:spacing w:before="120" w:after="120"/>
      <w:jc w:val="center"/>
    </w:pPr>
    <w:rPr>
      <w:b/>
      <w:bCs/>
      <w:snapToGrid w:val="0"/>
      <w:sz w:val="16"/>
      <w:lang w:eastAsia="en-US"/>
    </w:rPr>
  </w:style>
  <w:style w:type="paragraph" w:customStyle="1" w:styleId="RollCallTable">
    <w:name w:val="RollCallTable"/>
    <w:basedOn w:val="Normal"/>
    <w:rsid w:val="007A083B"/>
    <w:pPr>
      <w:spacing w:before="120" w:after="120"/>
    </w:pPr>
    <w:rPr>
      <w:snapToGrid w:val="0"/>
      <w:sz w:val="16"/>
      <w:lang w:eastAsia="en-US"/>
    </w:rPr>
  </w:style>
  <w:style w:type="paragraph" w:customStyle="1" w:styleId="Normal24a">
    <w:name w:val="Normal24a"/>
    <w:basedOn w:val="Normal"/>
    <w:link w:val="Normal24aChar"/>
    <w:rsid w:val="007A083B"/>
    <w:pPr>
      <w:spacing w:after="480"/>
    </w:pPr>
  </w:style>
  <w:style w:type="character" w:customStyle="1" w:styleId="Normal24aChar">
    <w:name w:val="Normal24a Char"/>
    <w:basedOn w:val="DefaultParagraphFont"/>
    <w:link w:val="Normal24a"/>
    <w:rsid w:val="007A083B"/>
    <w:rPr>
      <w:sz w:val="24"/>
      <w:lang w:val="it-IT"/>
    </w:rPr>
  </w:style>
  <w:style w:type="paragraph" w:styleId="Footer">
    <w:name w:val="footer"/>
    <w:basedOn w:val="Normal"/>
    <w:link w:val="FooterChar"/>
    <w:uiPriority w:val="99"/>
    <w:rsid w:val="007A083B"/>
    <w:pPr>
      <w:tabs>
        <w:tab w:val="center" w:pos="4513"/>
        <w:tab w:val="right" w:pos="9026"/>
      </w:tabs>
    </w:pPr>
  </w:style>
  <w:style w:type="character" w:customStyle="1" w:styleId="FooterChar">
    <w:name w:val="Footer Char"/>
    <w:basedOn w:val="DefaultParagraphFont"/>
    <w:link w:val="Footer"/>
    <w:uiPriority w:val="99"/>
    <w:rsid w:val="007A083B"/>
    <w:rPr>
      <w:sz w:val="24"/>
      <w:lang w:val="it-IT"/>
    </w:rPr>
  </w:style>
  <w:style w:type="paragraph" w:styleId="Revision">
    <w:name w:val="Revision"/>
    <w:uiPriority w:val="99"/>
    <w:semiHidden/>
    <w:rsid w:val="007A083B"/>
    <w:rPr>
      <w:sz w:val="24"/>
      <w:lang w:val="it-IT"/>
    </w:rPr>
  </w:style>
  <w:style w:type="paragraph" w:customStyle="1" w:styleId="CoverBold">
    <w:name w:val="CoverBold"/>
    <w:basedOn w:val="Normal"/>
    <w:rsid w:val="007A083B"/>
    <w:pPr>
      <w:ind w:left="1417"/>
    </w:pPr>
    <w:rPr>
      <w:b/>
    </w:rPr>
  </w:style>
  <w:style w:type="paragraph" w:customStyle="1" w:styleId="Default">
    <w:name w:val="Default"/>
    <w:rsid w:val="007A083B"/>
    <w:pPr>
      <w:autoSpaceDE w:val="0"/>
      <w:autoSpaceDN w:val="0"/>
      <w:adjustRightInd w:val="0"/>
    </w:pPr>
    <w:rPr>
      <w:color w:val="000000"/>
      <w:sz w:val="24"/>
      <w:szCs w:val="24"/>
      <w:lang w:val="it-IT"/>
    </w:rPr>
  </w:style>
  <w:style w:type="paragraph" w:customStyle="1" w:styleId="NormalBoldCenter">
    <w:name w:val="NormalBoldCenter"/>
    <w:basedOn w:val="Normal"/>
    <w:rsid w:val="007A083B"/>
    <w:pPr>
      <w:jc w:val="center"/>
    </w:pPr>
    <w:rPr>
      <w:b/>
      <w:lang w:val="en-GB"/>
    </w:rPr>
  </w:style>
  <w:style w:type="character" w:styleId="UnresolvedMention">
    <w:name w:val="Unresolved Mention"/>
    <w:basedOn w:val="DefaultParagraphFont"/>
    <w:uiPriority w:val="99"/>
    <w:semiHidden/>
    <w:unhideWhenUsed/>
    <w:rsid w:val="00B73EF2"/>
    <w:rPr>
      <w:color w:val="605E5C"/>
      <w:shd w:val="clear" w:color="auto" w:fill="E1DFDD"/>
    </w:rPr>
  </w:style>
  <w:style w:type="paragraph" w:customStyle="1" w:styleId="Normal12Hanging">
    <w:name w:val="Normal12Hanging"/>
    <w:basedOn w:val="Normal"/>
    <w:link w:val="CharChar1"/>
    <w:rsid w:val="00B73EF2"/>
    <w:pPr>
      <w:spacing w:after="240"/>
      <w:ind w:left="357" w:hanging="357"/>
    </w:pPr>
    <w:rPr>
      <w:snapToGrid w:val="0"/>
    </w:rPr>
  </w:style>
  <w:style w:type="character" w:customStyle="1" w:styleId="CharChar1">
    <w:name w:val="Char Char1"/>
    <w:link w:val="Normal12Hanging"/>
    <w:locked/>
    <w:rsid w:val="00B73EF2"/>
    <w:rPr>
      <w:snapToGrid w:val="0"/>
      <w:sz w:val="24"/>
      <w:lang w:val="it-IT"/>
    </w:rPr>
  </w:style>
  <w:style w:type="paragraph" w:customStyle="1" w:styleId="AmDocTypeTab">
    <w:name w:val="AmDocTypeTab"/>
    <w:basedOn w:val="Normal"/>
    <w:rsid w:val="00B73EF2"/>
    <w:pPr>
      <w:tabs>
        <w:tab w:val="right" w:pos="9072"/>
      </w:tabs>
    </w:pPr>
    <w:rPr>
      <w:b/>
    </w:rPr>
  </w:style>
  <w:style w:type="paragraph" w:customStyle="1" w:styleId="NormalCenter12a">
    <w:name w:val="NormalCenter12a"/>
    <w:basedOn w:val="Normal"/>
    <w:rsid w:val="00B73EF2"/>
    <w:pPr>
      <w:spacing w:after="240"/>
      <w:jc w:val="center"/>
    </w:pPr>
  </w:style>
  <w:style w:type="paragraph" w:customStyle="1" w:styleId="AmDateTab">
    <w:name w:val="AmDateTab"/>
    <w:basedOn w:val="Normal"/>
    <w:rsid w:val="00B73EF2"/>
    <w:pPr>
      <w:tabs>
        <w:tab w:val="right" w:pos="9072"/>
      </w:tabs>
    </w:pPr>
  </w:style>
  <w:style w:type="paragraph" w:customStyle="1" w:styleId="AmHeadingConsam">
    <w:name w:val="AmHeadingConsam"/>
    <w:basedOn w:val="Normal"/>
    <w:next w:val="NormalCenter12a"/>
    <w:rsid w:val="00B73EF2"/>
    <w:pPr>
      <w:spacing w:before="720" w:after="240"/>
      <w:jc w:val="center"/>
    </w:pPr>
  </w:style>
  <w:style w:type="numbering" w:customStyle="1" w:styleId="NoList1">
    <w:name w:val="No List1"/>
    <w:next w:val="NoList"/>
    <w:uiPriority w:val="99"/>
    <w:semiHidden/>
    <w:unhideWhenUsed/>
    <w:rsid w:val="00B73EF2"/>
  </w:style>
  <w:style w:type="paragraph" w:customStyle="1" w:styleId="TOC11">
    <w:name w:val="TOC 11"/>
    <w:basedOn w:val="Normal"/>
    <w:next w:val="Normal"/>
    <w:uiPriority w:val="39"/>
    <w:semiHidden/>
    <w:unhideWhenUsed/>
    <w:rsid w:val="00B73EF2"/>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B73EF2"/>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B73EF2"/>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B73EF2"/>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B73EF2"/>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B73EF2"/>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B73EF2"/>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B73EF2"/>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B73EF2"/>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B73EF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73EF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73EF2"/>
    <w:pPr>
      <w:widowControl/>
    </w:pPr>
    <w:rPr>
      <w:rFonts w:eastAsia="Calibri"/>
      <w:sz w:val="2"/>
      <w:szCs w:val="22"/>
      <w:lang w:eastAsia="en-US"/>
    </w:rPr>
  </w:style>
  <w:style w:type="paragraph" w:customStyle="1" w:styleId="FooterCouncil">
    <w:name w:val="Footer Council"/>
    <w:basedOn w:val="Normal"/>
    <w:rsid w:val="00B73EF2"/>
    <w:pPr>
      <w:widowControl/>
    </w:pPr>
    <w:rPr>
      <w:rFonts w:eastAsia="Calibri"/>
      <w:sz w:val="2"/>
      <w:szCs w:val="22"/>
      <w:lang w:eastAsia="en-US"/>
    </w:rPr>
  </w:style>
  <w:style w:type="paragraph" w:customStyle="1" w:styleId="TechnicalBlock">
    <w:name w:val="Technical Block"/>
    <w:basedOn w:val="Normal"/>
    <w:next w:val="Normal"/>
    <w:rsid w:val="00B73EF2"/>
    <w:pPr>
      <w:widowControl/>
      <w:spacing w:after="240"/>
      <w:jc w:val="center"/>
    </w:pPr>
    <w:rPr>
      <w:rFonts w:eastAsia="Calibri"/>
      <w:szCs w:val="22"/>
      <w:lang w:eastAsia="en-US"/>
    </w:rPr>
  </w:style>
  <w:style w:type="character" w:customStyle="1" w:styleId="Marker">
    <w:name w:val="Marker"/>
    <w:basedOn w:val="DefaultParagraphFont"/>
    <w:rsid w:val="00B73EF2"/>
    <w:rPr>
      <w:color w:val="0000FF"/>
      <w:bdr w:val="none" w:sz="0" w:space="0" w:color="auto"/>
      <w:shd w:val="clear" w:color="auto" w:fill="auto"/>
    </w:rPr>
  </w:style>
  <w:style w:type="character" w:customStyle="1" w:styleId="Marker1">
    <w:name w:val="Marker1"/>
    <w:basedOn w:val="DefaultParagraphFont"/>
    <w:rsid w:val="00B73EF2"/>
    <w:rPr>
      <w:color w:val="008000"/>
      <w:bdr w:val="none" w:sz="0" w:space="0" w:color="auto"/>
      <w:shd w:val="clear" w:color="auto" w:fill="auto"/>
    </w:rPr>
  </w:style>
  <w:style w:type="paragraph" w:customStyle="1" w:styleId="Text1">
    <w:name w:val="Text 1"/>
    <w:basedOn w:val="Normal"/>
    <w:rsid w:val="00B73EF2"/>
    <w:pPr>
      <w:widowControl/>
      <w:spacing w:before="120" w:after="120" w:line="360" w:lineRule="auto"/>
      <w:ind w:left="850"/>
    </w:pPr>
    <w:rPr>
      <w:rFonts w:eastAsia="Calibri"/>
      <w:szCs w:val="22"/>
      <w:lang w:eastAsia="en-US"/>
    </w:rPr>
  </w:style>
  <w:style w:type="paragraph" w:customStyle="1" w:styleId="Text2">
    <w:name w:val="Text 2"/>
    <w:basedOn w:val="Normal"/>
    <w:rsid w:val="00B73EF2"/>
    <w:pPr>
      <w:widowControl/>
      <w:spacing w:before="120" w:after="120" w:line="360" w:lineRule="auto"/>
      <w:ind w:left="1417"/>
    </w:pPr>
    <w:rPr>
      <w:rFonts w:eastAsia="Calibri"/>
      <w:szCs w:val="22"/>
      <w:lang w:eastAsia="en-US"/>
    </w:rPr>
  </w:style>
  <w:style w:type="paragraph" w:customStyle="1" w:styleId="Text3">
    <w:name w:val="Text 3"/>
    <w:basedOn w:val="Normal"/>
    <w:rsid w:val="00B73EF2"/>
    <w:pPr>
      <w:widowControl/>
      <w:spacing w:before="120" w:after="120" w:line="360" w:lineRule="auto"/>
      <w:ind w:left="1984"/>
    </w:pPr>
    <w:rPr>
      <w:rFonts w:eastAsia="Calibri"/>
      <w:szCs w:val="22"/>
      <w:lang w:eastAsia="en-US"/>
    </w:rPr>
  </w:style>
  <w:style w:type="paragraph" w:customStyle="1" w:styleId="Text4">
    <w:name w:val="Text 4"/>
    <w:basedOn w:val="Normal"/>
    <w:rsid w:val="00B73EF2"/>
    <w:pPr>
      <w:widowControl/>
      <w:spacing w:before="120" w:after="120" w:line="360" w:lineRule="auto"/>
      <w:ind w:left="2551"/>
    </w:pPr>
    <w:rPr>
      <w:rFonts w:eastAsia="Calibri"/>
      <w:szCs w:val="22"/>
      <w:lang w:eastAsia="en-US"/>
    </w:rPr>
  </w:style>
  <w:style w:type="paragraph" w:customStyle="1" w:styleId="Text5">
    <w:name w:val="Text 5"/>
    <w:basedOn w:val="Normal"/>
    <w:rsid w:val="00B73EF2"/>
    <w:pPr>
      <w:widowControl/>
      <w:spacing w:before="120" w:after="120" w:line="360" w:lineRule="auto"/>
      <w:ind w:left="3118"/>
    </w:pPr>
    <w:rPr>
      <w:rFonts w:eastAsia="Calibri"/>
      <w:szCs w:val="22"/>
      <w:lang w:eastAsia="en-US"/>
    </w:rPr>
  </w:style>
  <w:style w:type="paragraph" w:customStyle="1" w:styleId="Text6">
    <w:name w:val="Text 6"/>
    <w:basedOn w:val="Normal"/>
    <w:rsid w:val="00B73EF2"/>
    <w:pPr>
      <w:widowControl/>
      <w:spacing w:before="120" w:after="120" w:line="360" w:lineRule="auto"/>
      <w:ind w:left="3685"/>
    </w:pPr>
    <w:rPr>
      <w:rFonts w:eastAsia="Calibri"/>
      <w:szCs w:val="22"/>
      <w:lang w:eastAsia="en-US"/>
    </w:rPr>
  </w:style>
  <w:style w:type="paragraph" w:customStyle="1" w:styleId="Text7">
    <w:name w:val="Text 7"/>
    <w:basedOn w:val="Normal"/>
    <w:rsid w:val="00B73EF2"/>
    <w:pPr>
      <w:widowControl/>
      <w:spacing w:before="120" w:after="120" w:line="360" w:lineRule="auto"/>
      <w:ind w:left="4252"/>
    </w:pPr>
    <w:rPr>
      <w:rFonts w:eastAsia="Calibri"/>
      <w:szCs w:val="22"/>
      <w:lang w:eastAsia="en-US"/>
    </w:rPr>
  </w:style>
  <w:style w:type="paragraph" w:customStyle="1" w:styleId="Text8">
    <w:name w:val="Text 8"/>
    <w:basedOn w:val="Normal"/>
    <w:rsid w:val="00B73EF2"/>
    <w:pPr>
      <w:widowControl/>
      <w:spacing w:before="120" w:after="120" w:line="360" w:lineRule="auto"/>
      <w:ind w:left="4819"/>
    </w:pPr>
    <w:rPr>
      <w:rFonts w:eastAsia="Calibri"/>
      <w:szCs w:val="22"/>
      <w:lang w:eastAsia="en-US"/>
    </w:rPr>
  </w:style>
  <w:style w:type="paragraph" w:customStyle="1" w:styleId="Text9">
    <w:name w:val="Text 9"/>
    <w:basedOn w:val="Normal"/>
    <w:rsid w:val="00B73EF2"/>
    <w:pPr>
      <w:widowControl/>
      <w:spacing w:before="120" w:after="120" w:line="360" w:lineRule="auto"/>
      <w:ind w:left="5386"/>
    </w:pPr>
    <w:rPr>
      <w:rFonts w:eastAsia="Calibri"/>
      <w:szCs w:val="22"/>
      <w:lang w:eastAsia="en-US"/>
    </w:rPr>
  </w:style>
  <w:style w:type="paragraph" w:customStyle="1" w:styleId="Text10">
    <w:name w:val="Text 10"/>
    <w:basedOn w:val="Normal"/>
    <w:rsid w:val="00B73EF2"/>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B73EF2"/>
    <w:pPr>
      <w:widowControl/>
      <w:spacing w:before="120" w:after="120" w:line="360" w:lineRule="auto"/>
      <w:jc w:val="center"/>
    </w:pPr>
    <w:rPr>
      <w:rFonts w:eastAsia="Calibri"/>
      <w:szCs w:val="22"/>
      <w:lang w:eastAsia="en-US"/>
    </w:rPr>
  </w:style>
  <w:style w:type="paragraph" w:customStyle="1" w:styleId="NormalLeft">
    <w:name w:val="Normal Left"/>
    <w:basedOn w:val="Normal"/>
    <w:rsid w:val="00B73EF2"/>
    <w:pPr>
      <w:widowControl/>
      <w:spacing w:before="120" w:after="120" w:line="360" w:lineRule="auto"/>
    </w:pPr>
    <w:rPr>
      <w:rFonts w:eastAsia="Calibri"/>
      <w:szCs w:val="22"/>
      <w:lang w:eastAsia="en-US"/>
    </w:rPr>
  </w:style>
  <w:style w:type="paragraph" w:customStyle="1" w:styleId="NormalRight">
    <w:name w:val="Normal Right"/>
    <w:basedOn w:val="Normal"/>
    <w:rsid w:val="00B73EF2"/>
    <w:pPr>
      <w:widowControl/>
      <w:spacing w:before="120" w:after="120" w:line="360" w:lineRule="auto"/>
      <w:jc w:val="right"/>
    </w:pPr>
    <w:rPr>
      <w:rFonts w:eastAsia="Calibri"/>
      <w:szCs w:val="22"/>
      <w:lang w:eastAsia="en-US"/>
    </w:rPr>
  </w:style>
  <w:style w:type="paragraph" w:customStyle="1" w:styleId="QuotedText">
    <w:name w:val="Quoted Text"/>
    <w:basedOn w:val="Normal"/>
    <w:rsid w:val="00B73EF2"/>
    <w:pPr>
      <w:widowControl/>
      <w:spacing w:before="120" w:after="120" w:line="360" w:lineRule="auto"/>
      <w:ind w:left="1417"/>
    </w:pPr>
    <w:rPr>
      <w:rFonts w:eastAsia="Calibri"/>
      <w:szCs w:val="22"/>
      <w:lang w:eastAsia="en-US"/>
    </w:rPr>
  </w:style>
  <w:style w:type="paragraph" w:customStyle="1" w:styleId="Point0">
    <w:name w:val="Point 0"/>
    <w:basedOn w:val="Normal"/>
    <w:rsid w:val="00B73EF2"/>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73EF2"/>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73EF2"/>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73EF2"/>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73EF2"/>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B73EF2"/>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B73EF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73EF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73EF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73EF2"/>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B73EF2"/>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73EF2"/>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73EF2"/>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73EF2"/>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73EF2"/>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73EF2"/>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73EF2"/>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73EF2"/>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73EF2"/>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73EF2"/>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73EF2"/>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73EF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73EF2"/>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B73EF2"/>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B73EF2"/>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B73EF2"/>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B73EF2"/>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B73EF2"/>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B73EF2"/>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B73EF2"/>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B73EF2"/>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B73EF2"/>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B73EF2"/>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B73EF2"/>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B73EF2"/>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B73EF2"/>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B73EF2"/>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B73EF2"/>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B73EF2"/>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73EF2"/>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73EF2"/>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73EF2"/>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73EF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73EF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73EF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73EF2"/>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73EF2"/>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73EF2"/>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73EF2"/>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73EF2"/>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73EF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73EF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73EF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73EF2"/>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73EF2"/>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73EF2"/>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73EF2"/>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B73EF2"/>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B73EF2"/>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B73EF2"/>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B73EF2"/>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B73EF2"/>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B73EF2"/>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B73EF2"/>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B73EF2"/>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B73EF2"/>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B73EF2"/>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B73EF2"/>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B73EF2"/>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B73EF2"/>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B73EF2"/>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B73EF2"/>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B73EF2"/>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B73EF2"/>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B73EF2"/>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B73EF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73EF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73EF2"/>
    <w:pPr>
      <w:widowControl/>
      <w:spacing w:before="480" w:after="120" w:line="360" w:lineRule="auto"/>
    </w:pPr>
    <w:rPr>
      <w:rFonts w:eastAsia="Calibri"/>
      <w:szCs w:val="22"/>
      <w:lang w:eastAsia="en-US"/>
    </w:rPr>
  </w:style>
  <w:style w:type="paragraph" w:customStyle="1" w:styleId="Considrant">
    <w:name w:val="Considérant"/>
    <w:basedOn w:val="Normal"/>
    <w:rsid w:val="00B73EF2"/>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B73EF2"/>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73EF2"/>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73EF2"/>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73EF2"/>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73EF2"/>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73EF2"/>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73EF2"/>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73EF2"/>
    <w:pPr>
      <w:widowControl/>
      <w:spacing w:line="360" w:lineRule="auto"/>
      <w:jc w:val="center"/>
    </w:pPr>
    <w:rPr>
      <w:rFonts w:eastAsia="Calibri"/>
      <w:b/>
      <w:szCs w:val="22"/>
      <w:lang w:eastAsia="en-US"/>
    </w:rPr>
  </w:style>
  <w:style w:type="paragraph" w:customStyle="1" w:styleId="Statut">
    <w:name w:val="Statut"/>
    <w:basedOn w:val="Normal"/>
    <w:next w:val="Typedudocument"/>
    <w:rsid w:val="00B73EF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73EF2"/>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73EF2"/>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73EF2"/>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73EF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73EF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73EF2"/>
    <w:pPr>
      <w:widowControl/>
      <w:spacing w:line="360" w:lineRule="auto"/>
      <w:ind w:left="5103"/>
    </w:pPr>
    <w:rPr>
      <w:rFonts w:eastAsia="Calibri"/>
      <w:szCs w:val="22"/>
      <w:lang w:eastAsia="en-US"/>
    </w:rPr>
  </w:style>
  <w:style w:type="paragraph" w:customStyle="1" w:styleId="EntLogo">
    <w:name w:val="EntLogo"/>
    <w:basedOn w:val="Normal"/>
    <w:rsid w:val="00B73EF2"/>
    <w:pPr>
      <w:widowControl/>
      <w:tabs>
        <w:tab w:val="right" w:pos="9639"/>
      </w:tabs>
      <w:spacing w:line="360" w:lineRule="auto"/>
    </w:pPr>
    <w:rPr>
      <w:rFonts w:eastAsia="Calibri"/>
      <w:b/>
      <w:szCs w:val="22"/>
      <w:lang w:eastAsia="en-US"/>
    </w:rPr>
  </w:style>
  <w:style w:type="paragraph" w:customStyle="1" w:styleId="EntInstit">
    <w:name w:val="EntInstit"/>
    <w:basedOn w:val="Normal"/>
    <w:rsid w:val="00B73EF2"/>
    <w:pPr>
      <w:widowControl/>
      <w:jc w:val="right"/>
    </w:pPr>
    <w:rPr>
      <w:rFonts w:eastAsia="Calibri"/>
      <w:b/>
      <w:szCs w:val="22"/>
      <w:lang w:eastAsia="en-US"/>
    </w:rPr>
  </w:style>
  <w:style w:type="paragraph" w:customStyle="1" w:styleId="EntRefer">
    <w:name w:val="EntRefer"/>
    <w:basedOn w:val="Normal"/>
    <w:rsid w:val="00B73EF2"/>
    <w:pPr>
      <w:widowControl/>
    </w:pPr>
    <w:rPr>
      <w:rFonts w:eastAsia="Calibri"/>
      <w:b/>
      <w:szCs w:val="22"/>
      <w:lang w:eastAsia="en-US"/>
    </w:rPr>
  </w:style>
  <w:style w:type="paragraph" w:customStyle="1" w:styleId="EntEmet">
    <w:name w:val="EntEmet"/>
    <w:basedOn w:val="Normal"/>
    <w:rsid w:val="00B73EF2"/>
    <w:pPr>
      <w:widowControl/>
      <w:spacing w:before="40"/>
    </w:pPr>
    <w:rPr>
      <w:rFonts w:eastAsia="Calibri"/>
      <w:szCs w:val="22"/>
      <w:lang w:eastAsia="en-US"/>
    </w:rPr>
  </w:style>
  <w:style w:type="paragraph" w:customStyle="1" w:styleId="EntText">
    <w:name w:val="EntText"/>
    <w:basedOn w:val="Normal"/>
    <w:rsid w:val="00B73EF2"/>
    <w:pPr>
      <w:widowControl/>
      <w:spacing w:before="120" w:after="120" w:line="360" w:lineRule="auto"/>
    </w:pPr>
    <w:rPr>
      <w:rFonts w:eastAsia="Calibri"/>
      <w:szCs w:val="22"/>
      <w:lang w:eastAsia="en-US"/>
    </w:rPr>
  </w:style>
  <w:style w:type="paragraph" w:customStyle="1" w:styleId="EntEU">
    <w:name w:val="EntEU"/>
    <w:basedOn w:val="Normal"/>
    <w:rsid w:val="00B73EF2"/>
    <w:pPr>
      <w:widowControl/>
      <w:spacing w:before="240" w:after="240"/>
      <w:jc w:val="center"/>
    </w:pPr>
    <w:rPr>
      <w:rFonts w:eastAsia="Calibri"/>
      <w:b/>
      <w:sz w:val="36"/>
      <w:szCs w:val="22"/>
      <w:lang w:eastAsia="en-US"/>
    </w:rPr>
  </w:style>
  <w:style w:type="paragraph" w:customStyle="1" w:styleId="EntASSOC">
    <w:name w:val="EntASSOC"/>
    <w:basedOn w:val="Normal"/>
    <w:rsid w:val="00B73EF2"/>
    <w:pPr>
      <w:widowControl/>
      <w:jc w:val="center"/>
    </w:pPr>
    <w:rPr>
      <w:rFonts w:eastAsia="Calibri"/>
      <w:b/>
      <w:szCs w:val="22"/>
      <w:lang w:eastAsia="en-US"/>
    </w:rPr>
  </w:style>
  <w:style w:type="paragraph" w:customStyle="1" w:styleId="EntACP">
    <w:name w:val="EntACP"/>
    <w:basedOn w:val="Normal"/>
    <w:rsid w:val="00B73EF2"/>
    <w:pPr>
      <w:widowControl/>
      <w:spacing w:after="180"/>
      <w:jc w:val="center"/>
    </w:pPr>
    <w:rPr>
      <w:rFonts w:eastAsia="Calibri"/>
      <w:b/>
      <w:spacing w:val="40"/>
      <w:sz w:val="28"/>
      <w:szCs w:val="22"/>
      <w:lang w:eastAsia="en-US"/>
    </w:rPr>
  </w:style>
  <w:style w:type="paragraph" w:customStyle="1" w:styleId="EntInstitACP">
    <w:name w:val="EntInstitACP"/>
    <w:basedOn w:val="Normal"/>
    <w:rsid w:val="00B73EF2"/>
    <w:pPr>
      <w:widowControl/>
      <w:jc w:val="center"/>
    </w:pPr>
    <w:rPr>
      <w:rFonts w:eastAsia="Calibri"/>
      <w:b/>
      <w:szCs w:val="22"/>
      <w:lang w:eastAsia="en-US"/>
    </w:rPr>
  </w:style>
  <w:style w:type="paragraph" w:customStyle="1" w:styleId="Genredudocument">
    <w:name w:val="Genre du document"/>
    <w:basedOn w:val="EntRefer"/>
    <w:next w:val="EntRefer"/>
    <w:rsid w:val="00B73EF2"/>
    <w:pPr>
      <w:spacing w:before="240"/>
    </w:pPr>
  </w:style>
  <w:style w:type="paragraph" w:customStyle="1" w:styleId="Accordtitre">
    <w:name w:val="Accord titre"/>
    <w:basedOn w:val="Normal"/>
    <w:rsid w:val="00B73EF2"/>
    <w:pPr>
      <w:widowControl/>
      <w:spacing w:line="360" w:lineRule="auto"/>
      <w:jc w:val="center"/>
    </w:pPr>
    <w:rPr>
      <w:rFonts w:eastAsia="Calibri"/>
      <w:szCs w:val="22"/>
      <w:lang w:eastAsia="en-US"/>
    </w:rPr>
  </w:style>
  <w:style w:type="paragraph" w:customStyle="1" w:styleId="FooterAccord">
    <w:name w:val="Footer Accord"/>
    <w:basedOn w:val="Normal"/>
    <w:rsid w:val="00B73EF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73EF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73EF2"/>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73EF2"/>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73EF2"/>
    <w:pPr>
      <w:spacing w:after="240"/>
    </w:pPr>
  </w:style>
  <w:style w:type="paragraph" w:customStyle="1" w:styleId="Annexetitre">
    <w:name w:val="Annexe titre"/>
    <w:basedOn w:val="Normal"/>
    <w:next w:val="Normal"/>
    <w:rsid w:val="00B73EF2"/>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73EF2"/>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B73EF2"/>
    <w:pPr>
      <w:widowControl/>
    </w:pPr>
    <w:rPr>
      <w:sz w:val="20"/>
      <w:lang w:val="en-GB"/>
    </w:rPr>
  </w:style>
  <w:style w:type="character" w:customStyle="1" w:styleId="EndnoteTextChar">
    <w:name w:val="Endnote Text Char"/>
    <w:basedOn w:val="DefaultParagraphFont"/>
    <w:link w:val="EndnoteText1"/>
    <w:uiPriority w:val="99"/>
    <w:semiHidden/>
    <w:rsid w:val="00B73EF2"/>
  </w:style>
  <w:style w:type="character" w:styleId="EndnoteReference">
    <w:name w:val="endnote reference"/>
    <w:basedOn w:val="DefaultParagraphFont"/>
    <w:uiPriority w:val="99"/>
    <w:unhideWhenUsed/>
    <w:rsid w:val="00B73EF2"/>
    <w:rPr>
      <w:bdr w:val="none" w:sz="0" w:space="0" w:color="auto"/>
      <w:shd w:val="clear" w:color="auto" w:fill="auto"/>
      <w:vertAlign w:val="superscript"/>
    </w:rPr>
  </w:style>
  <w:style w:type="paragraph" w:customStyle="1" w:styleId="Division1">
    <w:name w:val="Division 1"/>
    <w:basedOn w:val="Normal"/>
    <w:next w:val="Normal"/>
    <w:rsid w:val="00B73EF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73EF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73EF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73EF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73EF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73EF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73EF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73EF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73EF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73EF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73EF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73EF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73EF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73EF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73EF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73EF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73EF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73EF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73EF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73EF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73EF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73EF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73EF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73EF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73EF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73EF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73EF2"/>
    <w:pPr>
      <w:pBdr>
        <w:left w:val="single" w:sz="18" w:space="5" w:color="0070C0"/>
      </w:pBdr>
      <w:spacing w:after="160" w:line="259" w:lineRule="auto"/>
    </w:pPr>
    <w:rPr>
      <w:rFonts w:ascii="Calibri" w:eastAsia="Calibri" w:hAnsi="Calibri" w:cs="Arial"/>
      <w:i/>
      <w:sz w:val="22"/>
      <w:szCs w:val="22"/>
      <w:lang w:val="it-IT" w:eastAsia="en-US"/>
    </w:rPr>
  </w:style>
  <w:style w:type="paragraph" w:customStyle="1" w:styleId="CommentFwdQuotedText">
    <w:name w:val="CommentFwdQuotedText"/>
    <w:basedOn w:val="Normal"/>
    <w:rsid w:val="00B73EF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73EF2"/>
    <w:pPr>
      <w:pBdr>
        <w:top w:val="none" w:sz="0" w:space="0" w:color="auto"/>
        <w:left w:val="single" w:sz="4" w:space="20" w:color="auto"/>
      </w:pBdr>
    </w:pPr>
  </w:style>
  <w:style w:type="paragraph" w:customStyle="1" w:styleId="BalloonText1">
    <w:name w:val="Balloon Text1"/>
    <w:basedOn w:val="Normal"/>
    <w:next w:val="BalloonText"/>
    <w:uiPriority w:val="99"/>
    <w:semiHidden/>
    <w:unhideWhenUsed/>
    <w:rsid w:val="00B73EF2"/>
    <w:pPr>
      <w:widowControl/>
    </w:pPr>
    <w:rPr>
      <w:rFonts w:ascii="Segoe UI" w:hAnsi="Segoe UI" w:cs="Segoe UI"/>
      <w:sz w:val="18"/>
      <w:szCs w:val="18"/>
      <w:lang w:val="en-GB"/>
    </w:rPr>
  </w:style>
  <w:style w:type="paragraph" w:customStyle="1" w:styleId="CommentText1">
    <w:name w:val="Comment Text1"/>
    <w:basedOn w:val="Normal"/>
    <w:next w:val="CommentText"/>
    <w:uiPriority w:val="99"/>
    <w:unhideWhenUsed/>
    <w:rsid w:val="00B73EF2"/>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B73EF2"/>
    <w:pPr>
      <w:widowControl/>
      <w:spacing w:before="120" w:after="120"/>
    </w:pPr>
    <w:rPr>
      <w:rFonts w:eastAsia="Calibri"/>
      <w:b/>
      <w:bCs/>
      <w:lang w:eastAsia="en-US"/>
    </w:rPr>
  </w:style>
  <w:style w:type="character" w:customStyle="1" w:styleId="Hyperlink1">
    <w:name w:val="Hyperlink1"/>
    <w:basedOn w:val="DefaultParagraphFont"/>
    <w:uiPriority w:val="99"/>
    <w:unhideWhenUsed/>
    <w:rsid w:val="00B73EF2"/>
    <w:rPr>
      <w:color w:val="0563C1"/>
      <w:u w:val="single"/>
    </w:rPr>
  </w:style>
  <w:style w:type="character" w:customStyle="1" w:styleId="FollowedHyperlink1">
    <w:name w:val="FollowedHyperlink1"/>
    <w:basedOn w:val="DefaultParagraphFont"/>
    <w:uiPriority w:val="99"/>
    <w:semiHidden/>
    <w:unhideWhenUsed/>
    <w:rsid w:val="00B73EF2"/>
    <w:rPr>
      <w:color w:val="954F72"/>
      <w:u w:val="single"/>
    </w:rPr>
  </w:style>
  <w:style w:type="paragraph" w:styleId="EndnoteText">
    <w:name w:val="endnote text"/>
    <w:basedOn w:val="Normal"/>
    <w:link w:val="EndnoteTextChar1"/>
    <w:rsid w:val="00B73EF2"/>
    <w:rPr>
      <w:sz w:val="20"/>
    </w:rPr>
  </w:style>
  <w:style w:type="character" w:customStyle="1" w:styleId="EndnoteTextChar1">
    <w:name w:val="Endnote Text Char1"/>
    <w:basedOn w:val="DefaultParagraphFont"/>
    <w:link w:val="EndnoteText"/>
    <w:rsid w:val="00B73EF2"/>
    <w:rPr>
      <w:lang w:val="it-IT"/>
    </w:rPr>
  </w:style>
  <w:style w:type="character" w:customStyle="1" w:styleId="BalloonTextChar1">
    <w:name w:val="Balloon Text Char1"/>
    <w:basedOn w:val="DefaultParagraphFont"/>
    <w:rsid w:val="00B73EF2"/>
    <w:rPr>
      <w:rFonts w:ascii="Segoe UI" w:hAnsi="Segoe UI" w:cs="Segoe UI"/>
      <w:sz w:val="18"/>
      <w:szCs w:val="18"/>
      <w:lang w:val="it-IT"/>
    </w:rPr>
  </w:style>
  <w:style w:type="character" w:customStyle="1" w:styleId="CommentTextChar1">
    <w:name w:val="Comment Text Char1"/>
    <w:basedOn w:val="DefaultParagraphFont"/>
    <w:rsid w:val="00B73EF2"/>
    <w:rPr>
      <w:lang w:val="it-IT"/>
    </w:rPr>
  </w:style>
  <w:style w:type="character" w:customStyle="1" w:styleId="CommentSubjectChar1">
    <w:name w:val="Comment Subject Char1"/>
    <w:basedOn w:val="CommentTextChar1"/>
    <w:rsid w:val="00B73EF2"/>
    <w:rPr>
      <w:b/>
      <w:bCs/>
      <w:lang w:val="it-IT"/>
    </w:rPr>
  </w:style>
  <w:style w:type="character" w:styleId="FollowedHyperlink">
    <w:name w:val="FollowedHyperlink"/>
    <w:basedOn w:val="DefaultParagraphFont"/>
    <w:rsid w:val="00B73E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345</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3</cp:revision>
  <cp:lastPrinted>2004-11-19T15:42:00Z</cp:lastPrinted>
  <dcterms:created xsi:type="dcterms:W3CDTF">2025-10-21T11:34:00Z</dcterms:created>
  <dcterms:modified xsi:type="dcterms:W3CDTF">2026-01-07T11:08:00Z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A9-0045/2024</vt:lpwstr>
  </property>
  <property fmtid="{D5CDD505-2E9C-101B-9397-08002B2CF9AE}" pid="4" name="&lt;Type&gt;">
    <vt:lpwstr>RR</vt:lpwstr>
  </property>
</Properties>
</file>