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6B97" w14:paraId="52CA12D1" w14:textId="77777777" w:rsidTr="0010095E">
        <w:trPr>
          <w:trHeight w:hRule="exact" w:val="1418"/>
        </w:trPr>
        <w:tc>
          <w:tcPr>
            <w:tcW w:w="6804" w:type="dxa"/>
            <w:shd w:val="clear" w:color="auto" w:fill="auto"/>
            <w:vAlign w:val="center"/>
          </w:tcPr>
          <w:p w14:paraId="22A052FE" w14:textId="77777777" w:rsidR="00751A4A" w:rsidRPr="00536B97" w:rsidRDefault="00994CD2" w:rsidP="0010095E">
            <w:pPr>
              <w:pStyle w:val="EPName"/>
            </w:pPr>
            <w:r w:rsidRPr="00536B97">
              <w:t>Parlamentul European</w:t>
            </w:r>
          </w:p>
          <w:p w14:paraId="7B9CA0DA" w14:textId="77777777" w:rsidR="00751A4A" w:rsidRPr="00536B97" w:rsidRDefault="005F1B17" w:rsidP="005F1B17">
            <w:pPr>
              <w:pStyle w:val="EPTerm"/>
              <w:rPr>
                <w:rStyle w:val="HideTWBExt"/>
                <w:noProof w:val="0"/>
                <w:vanish w:val="0"/>
                <w:color w:val="auto"/>
              </w:rPr>
            </w:pPr>
            <w:r w:rsidRPr="00536B97">
              <w:t>2024</w:t>
            </w:r>
            <w:r w:rsidR="00817416" w:rsidRPr="00536B97">
              <w:t>-202</w:t>
            </w:r>
            <w:r w:rsidRPr="00536B97">
              <w:t>9</w:t>
            </w:r>
          </w:p>
        </w:tc>
        <w:tc>
          <w:tcPr>
            <w:tcW w:w="2268" w:type="dxa"/>
            <w:shd w:val="clear" w:color="auto" w:fill="auto"/>
          </w:tcPr>
          <w:p w14:paraId="42D3CF72" w14:textId="77777777" w:rsidR="00751A4A" w:rsidRPr="00536B97" w:rsidRDefault="00187494" w:rsidP="0010095E">
            <w:pPr>
              <w:pStyle w:val="EPLogo"/>
            </w:pPr>
            <w:r w:rsidRPr="00536B97">
              <w:rPr>
                <w:noProof/>
                <w:lang w:eastAsia="ja-JP"/>
              </w:rPr>
              <w:drawing>
                <wp:inline distT="0" distB="0" distL="0" distR="0" wp14:anchorId="6DD34226" wp14:editId="5C9D95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40C3ED" w14:textId="77777777" w:rsidR="00D058B8" w:rsidRPr="00536B97" w:rsidRDefault="00D058B8" w:rsidP="004C5D52">
      <w:pPr>
        <w:pStyle w:val="LineTop"/>
      </w:pPr>
    </w:p>
    <w:p w14:paraId="28A9396F" w14:textId="77777777" w:rsidR="00680577" w:rsidRPr="00536B97" w:rsidRDefault="00994CD2" w:rsidP="00680577">
      <w:pPr>
        <w:pStyle w:val="EPBodyTA1"/>
      </w:pPr>
      <w:r w:rsidRPr="00536B97">
        <w:t>TEXTE ADOPTATE</w:t>
      </w:r>
    </w:p>
    <w:p w14:paraId="7F0D2519" w14:textId="77777777" w:rsidR="00D058B8" w:rsidRPr="00536B97" w:rsidRDefault="00D058B8" w:rsidP="00D058B8">
      <w:pPr>
        <w:pStyle w:val="LineBottom"/>
      </w:pPr>
    </w:p>
    <w:p w14:paraId="36551EC1" w14:textId="6ACE0C25" w:rsidR="00994CD2" w:rsidRPr="00536B97" w:rsidRDefault="00994CD2" w:rsidP="00994CD2">
      <w:pPr>
        <w:pStyle w:val="ATHeading1"/>
      </w:pPr>
      <w:bookmarkStart w:id="0" w:name="TANumber"/>
      <w:r w:rsidRPr="00536B97">
        <w:t>P</w:t>
      </w:r>
      <w:r w:rsidR="0048654D" w:rsidRPr="00536B97">
        <w:t>10</w:t>
      </w:r>
      <w:r w:rsidRPr="00536B97">
        <w:t>_TA(2025)</w:t>
      </w:r>
      <w:bookmarkEnd w:id="0"/>
      <w:r w:rsidR="00536B97" w:rsidRPr="00536B97">
        <w:t>0238</w:t>
      </w:r>
    </w:p>
    <w:p w14:paraId="7A899086" w14:textId="77777777" w:rsidR="00994CD2" w:rsidRPr="00536B97" w:rsidRDefault="00994CD2" w:rsidP="00994CD2">
      <w:pPr>
        <w:pStyle w:val="ATHeading2"/>
      </w:pPr>
      <w:bookmarkStart w:id="1" w:name="title"/>
      <w:r w:rsidRPr="00536B97">
        <w:t>Regulamentul general privind protecția datelor: norme procedurale suplimentare referitoare la asigurarea respectării regulamentului</w:t>
      </w:r>
      <w:bookmarkEnd w:id="1"/>
    </w:p>
    <w:p w14:paraId="0A7A70A6" w14:textId="77777777" w:rsidR="00994CD2" w:rsidRPr="00536B97" w:rsidRDefault="00994CD2" w:rsidP="00994CD2">
      <w:pPr>
        <w:rPr>
          <w:i/>
          <w:vanish/>
        </w:rPr>
      </w:pPr>
      <w:r w:rsidRPr="00536B97">
        <w:rPr>
          <w:i/>
        </w:rPr>
        <w:fldChar w:fldCharType="begin"/>
      </w:r>
      <w:r w:rsidRPr="00536B97">
        <w:rPr>
          <w:i/>
        </w:rPr>
        <w:instrText xml:space="preserve"> TC"(</w:instrText>
      </w:r>
      <w:bookmarkStart w:id="2" w:name="DocNumber"/>
      <w:r w:rsidRPr="00536B97">
        <w:rPr>
          <w:i/>
        </w:rPr>
        <w:instrText>A9-0045/2024</w:instrText>
      </w:r>
      <w:bookmarkEnd w:id="2"/>
      <w:r w:rsidRPr="00536B97">
        <w:rPr>
          <w:i/>
        </w:rPr>
        <w:instrText xml:space="preserve"> - Raportoare: </w:instrText>
      </w:r>
      <w:proofErr w:type="spellStart"/>
      <w:r w:rsidRPr="00536B97">
        <w:rPr>
          <w:i/>
        </w:rPr>
        <w:instrText>Markéta</w:instrText>
      </w:r>
      <w:proofErr w:type="spellEnd"/>
      <w:r w:rsidRPr="00536B97">
        <w:rPr>
          <w:i/>
        </w:rPr>
        <w:instrText xml:space="preserve"> </w:instrText>
      </w:r>
      <w:proofErr w:type="spellStart"/>
      <w:r w:rsidRPr="00536B97">
        <w:rPr>
          <w:i/>
        </w:rPr>
        <w:instrText>Gregorová</w:instrText>
      </w:r>
      <w:proofErr w:type="spellEnd"/>
      <w:r w:rsidRPr="00536B97">
        <w:rPr>
          <w:i/>
        </w:rPr>
        <w:instrText xml:space="preserve">)"\l3 \n&gt; \* MERGEFORMAT </w:instrText>
      </w:r>
      <w:r w:rsidRPr="00536B97">
        <w:rPr>
          <w:i/>
        </w:rPr>
        <w:fldChar w:fldCharType="end"/>
      </w:r>
    </w:p>
    <w:p w14:paraId="16404F79" w14:textId="77777777" w:rsidR="00994CD2" w:rsidRPr="00536B97" w:rsidRDefault="00994CD2" w:rsidP="00994CD2">
      <w:pPr>
        <w:rPr>
          <w:vanish/>
        </w:rPr>
      </w:pPr>
      <w:bookmarkStart w:id="3" w:name="Commission"/>
      <w:r w:rsidRPr="00536B97">
        <w:rPr>
          <w:vanish/>
        </w:rPr>
        <w:t>Comisia pentru libertăți civile, justiție și afaceri interne</w:t>
      </w:r>
      <w:bookmarkEnd w:id="3"/>
    </w:p>
    <w:p w14:paraId="3C358D27" w14:textId="77777777" w:rsidR="00994CD2" w:rsidRPr="00536B97" w:rsidRDefault="00994CD2" w:rsidP="00994CD2">
      <w:pPr>
        <w:rPr>
          <w:vanish/>
        </w:rPr>
      </w:pPr>
      <w:bookmarkStart w:id="4" w:name="PE"/>
      <w:r w:rsidRPr="00536B97">
        <w:rPr>
          <w:vanish/>
        </w:rPr>
        <w:t>PE755.005</w:t>
      </w:r>
      <w:bookmarkEnd w:id="4"/>
    </w:p>
    <w:p w14:paraId="6D74F3D9" w14:textId="77777777" w:rsidR="00994CD2" w:rsidRPr="00536B97" w:rsidRDefault="00994CD2" w:rsidP="00994CD2">
      <w:pPr>
        <w:pStyle w:val="ATHeading3"/>
      </w:pPr>
      <w:bookmarkStart w:id="5" w:name="Sujet"/>
      <w:r w:rsidRPr="00536B97">
        <w:t>Rezoluția legislativă a Parlamentului European din 21 octombrie 2025 referitoare la propunerea de regulament al Parlamentului European și al Consiliului de stabilire a unor norme procedurale suplimentare referitoare la asigurarea respectării Regulamentului (UE) 2016/679</w:t>
      </w:r>
      <w:bookmarkEnd w:id="5"/>
      <w:r w:rsidRPr="00536B97">
        <w:t xml:space="preserve"> </w:t>
      </w:r>
      <w:bookmarkStart w:id="6" w:name="References"/>
      <w:r w:rsidRPr="00536B97">
        <w:t>(COM(2023)0348 – C9-0231/2023 – 2023/0202(COD))</w:t>
      </w:r>
      <w:bookmarkEnd w:id="6"/>
    </w:p>
    <w:p w14:paraId="566E272D" w14:textId="77777777" w:rsidR="006D53CD" w:rsidRPr="00536B97" w:rsidRDefault="006D53CD" w:rsidP="006D53CD">
      <w:pPr>
        <w:pStyle w:val="NormalBold"/>
      </w:pPr>
      <w:r w:rsidRPr="00536B97">
        <w:t>(Procedura legislativă ordinară: prima lectură)</w:t>
      </w:r>
    </w:p>
    <w:p w14:paraId="5AE1CFD9" w14:textId="77777777" w:rsidR="006D53CD" w:rsidRPr="00536B97" w:rsidRDefault="006D53CD" w:rsidP="006D53CD">
      <w:pPr>
        <w:pStyle w:val="EPComma"/>
      </w:pPr>
      <w:r w:rsidRPr="00536B97">
        <w:rPr>
          <w:i/>
          <w:iCs/>
        </w:rPr>
        <w:t>Parlamentul European</w:t>
      </w:r>
      <w:r w:rsidRPr="00536B97">
        <w:t>,</w:t>
      </w:r>
    </w:p>
    <w:p w14:paraId="23EFA441" w14:textId="77777777" w:rsidR="006D53CD" w:rsidRPr="00536B97" w:rsidRDefault="006D53CD" w:rsidP="006D53CD">
      <w:pPr>
        <w:pStyle w:val="NormalHanging12a"/>
      </w:pPr>
      <w:r w:rsidRPr="00536B97">
        <w:t>–</w:t>
      </w:r>
      <w:r w:rsidRPr="00536B97">
        <w:tab/>
        <w:t>având în vedere propunerea Comisiei prezentată Parlamentului European și Consiliului (COM(2023)0348),</w:t>
      </w:r>
    </w:p>
    <w:p w14:paraId="3B7D2516" w14:textId="77777777" w:rsidR="006D53CD" w:rsidRPr="00536B97" w:rsidRDefault="006D53CD" w:rsidP="006D53CD">
      <w:pPr>
        <w:pStyle w:val="NormalHanging12a"/>
      </w:pPr>
      <w:r w:rsidRPr="00536B97">
        <w:t>–</w:t>
      </w:r>
      <w:r w:rsidRPr="00536B97">
        <w:tab/>
        <w:t>având în vedere articolul 294 alineatul (2) și articolul 16 din Tratatul privind funcționarea Uniunii Europene, în temeiul cărora propunerea a fost prezentată de către Comisie (C9</w:t>
      </w:r>
      <w:r w:rsidRPr="00536B97">
        <w:noBreakHyphen/>
        <w:t>0231/2023),</w:t>
      </w:r>
    </w:p>
    <w:p w14:paraId="4B047DCE" w14:textId="77777777" w:rsidR="006D53CD" w:rsidRPr="00536B97" w:rsidRDefault="006D53CD" w:rsidP="006D53CD">
      <w:pPr>
        <w:pStyle w:val="NormalHanging12a"/>
      </w:pPr>
      <w:r w:rsidRPr="00536B97">
        <w:t>–</w:t>
      </w:r>
      <w:r w:rsidRPr="00536B97">
        <w:tab/>
        <w:t>având în vedere articolul 294 alineatul (3) din Tratatul privind funcționarea Uniunii Europene,</w:t>
      </w:r>
    </w:p>
    <w:p w14:paraId="065B2640" w14:textId="77777777" w:rsidR="006D53CD" w:rsidRPr="00536B97" w:rsidRDefault="006D53CD" w:rsidP="006D53CD">
      <w:pPr>
        <w:pStyle w:val="NormalHanging12a"/>
      </w:pPr>
      <w:r w:rsidRPr="00536B97">
        <w:t>–</w:t>
      </w:r>
      <w:r w:rsidRPr="00536B97">
        <w:tab/>
        <w:t>având în vedere avizul motivat prezentat de către Parlamentul Suediei în cadrul Protocolului nr. 2 privind aplicarea principiilor subsidiarității și proporționalității, în care se susține că proiectul de act legislativ nu respectă principiul subsidiarității,</w:t>
      </w:r>
    </w:p>
    <w:p w14:paraId="71D713A1" w14:textId="77777777" w:rsidR="006D53CD" w:rsidRPr="00536B97" w:rsidRDefault="006D53CD" w:rsidP="006D53CD">
      <w:pPr>
        <w:spacing w:after="160"/>
        <w:ind w:left="567" w:hanging="567"/>
      </w:pPr>
      <w:r w:rsidRPr="00536B97">
        <w:t>–</w:t>
      </w:r>
      <w:r w:rsidRPr="00536B97">
        <w:tab/>
        <w:t>având în vedere avizul Comitetului Economic și Social European din 13 decembrie 2023</w:t>
      </w:r>
      <w:r w:rsidRPr="00536B97">
        <w:rPr>
          <w:vertAlign w:val="superscript"/>
        </w:rPr>
        <w:footnoteReference w:id="1"/>
      </w:r>
      <w:r w:rsidRPr="00536B97">
        <w:t xml:space="preserve">, </w:t>
      </w:r>
    </w:p>
    <w:p w14:paraId="0949E006" w14:textId="71E51903" w:rsidR="0048654D" w:rsidRPr="00536B97" w:rsidRDefault="0048654D" w:rsidP="00536B97">
      <w:pPr>
        <w:spacing w:after="240"/>
        <w:ind w:left="567" w:hanging="567"/>
      </w:pPr>
      <w:r w:rsidRPr="00536B97">
        <w:t>–</w:t>
      </w:r>
      <w:r w:rsidRPr="00536B97">
        <w:tab/>
        <w:t>având în vedere acordul provizoriu aprobat de comisia competentă în temeiul articolului 75 alineatul (4) din Regulamentul său de procedură și angajamentul reprezentantului Consiliului, exprimat în scrisoarea din 27 iunie 2025, de a aproba poziția Parlamentului în conformitate cu articolul 294 alineatul (4) din Tratatul privind funcționarea Uniunii Europene,</w:t>
      </w:r>
    </w:p>
    <w:p w14:paraId="6318F209" w14:textId="6E8D417B" w:rsidR="006D53CD" w:rsidRPr="00536B97" w:rsidRDefault="006D53CD" w:rsidP="006D53CD">
      <w:pPr>
        <w:pStyle w:val="NormalHanging12a"/>
      </w:pPr>
      <w:r w:rsidRPr="00536B97">
        <w:lastRenderedPageBreak/>
        <w:t>–</w:t>
      </w:r>
      <w:r w:rsidRPr="00536B97">
        <w:tab/>
        <w:t xml:space="preserve">având în vedere articolul </w:t>
      </w:r>
      <w:r w:rsidR="0048654D" w:rsidRPr="00536B97">
        <w:t xml:space="preserve">60 </w:t>
      </w:r>
      <w:r w:rsidRPr="00536B97">
        <w:t>din Regulamentul său de procedură,</w:t>
      </w:r>
    </w:p>
    <w:p w14:paraId="4F0A287F" w14:textId="77777777" w:rsidR="006D53CD" w:rsidRPr="00536B97" w:rsidRDefault="006D53CD" w:rsidP="006D53CD">
      <w:pPr>
        <w:pStyle w:val="NormalHanging12a"/>
      </w:pPr>
      <w:r w:rsidRPr="00536B97">
        <w:t>–</w:t>
      </w:r>
      <w:r w:rsidRPr="00536B97">
        <w:tab/>
        <w:t>având în vedere avizul Comisiei pentru afaceri juridice,</w:t>
      </w:r>
    </w:p>
    <w:p w14:paraId="53C0792F" w14:textId="77777777" w:rsidR="006D53CD" w:rsidRPr="00536B97" w:rsidRDefault="006D53CD" w:rsidP="006D53CD">
      <w:pPr>
        <w:pStyle w:val="NormalHanging12a"/>
      </w:pPr>
      <w:r w:rsidRPr="00536B97">
        <w:t>–</w:t>
      </w:r>
      <w:r w:rsidRPr="00536B97">
        <w:tab/>
        <w:t>având în vedere raportul Comisiei pentru libertăți civile, justiție și afaceri interne (A9-0045/2024),</w:t>
      </w:r>
    </w:p>
    <w:p w14:paraId="19F5F33E" w14:textId="6660E862" w:rsidR="006D53CD" w:rsidRPr="00536B97" w:rsidRDefault="006D53CD" w:rsidP="006D53CD">
      <w:pPr>
        <w:pStyle w:val="NormalHanging12a"/>
      </w:pPr>
      <w:r w:rsidRPr="00536B97">
        <w:t>1.</w:t>
      </w:r>
      <w:r w:rsidRPr="00536B97">
        <w:tab/>
        <w:t>adoptă poziția sa în primă lectură prezentată în continuare</w:t>
      </w:r>
      <w:r w:rsidR="00764ED4" w:rsidRPr="00536B97">
        <w:rPr>
          <w:rStyle w:val="FootnoteReference"/>
        </w:rPr>
        <w:footnoteReference w:id="2"/>
      </w:r>
      <w:r w:rsidRPr="00536B97">
        <w:t>;</w:t>
      </w:r>
    </w:p>
    <w:p w14:paraId="0B814BF9" w14:textId="77777777" w:rsidR="006D53CD" w:rsidRPr="00536B97" w:rsidRDefault="006D53CD" w:rsidP="006D53CD">
      <w:pPr>
        <w:pStyle w:val="NormalHanging12a"/>
      </w:pPr>
      <w:r w:rsidRPr="00536B97">
        <w:t>2.</w:t>
      </w:r>
      <w:r w:rsidRPr="00536B97">
        <w:tab/>
        <w:t>solicită Comisiei să îl sesizeze din nou în cazul în care își înlocuiește, își modifică în mod substanțial sau intenționează să-și modifice în mod substanțial propunerea;</w:t>
      </w:r>
    </w:p>
    <w:p w14:paraId="21166BDD" w14:textId="77777777" w:rsidR="0048654D" w:rsidRPr="00536B97" w:rsidRDefault="006D53CD" w:rsidP="0048654D">
      <w:pPr>
        <w:autoSpaceDE w:val="0"/>
        <w:autoSpaceDN w:val="0"/>
        <w:adjustRightInd w:val="0"/>
        <w:spacing w:after="240"/>
        <w:ind w:left="567" w:hanging="567"/>
        <w:rPr>
          <w:b/>
          <w:bCs/>
          <w:color w:val="000000"/>
        </w:rPr>
        <w:sectPr w:rsidR="0048654D" w:rsidRPr="00536B97" w:rsidSect="004865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36B97">
        <w:t>3.</w:t>
      </w:r>
      <w:r w:rsidRPr="00536B97">
        <w:tab/>
        <w:t>încredințează Președintei sarcina de a transmite Consiliului și Comisiei, precum și parlamentelor naționale poziția Parlamentului.</w:t>
      </w:r>
    </w:p>
    <w:p w14:paraId="7434D087" w14:textId="77777777" w:rsidR="0048654D" w:rsidRPr="00536B97" w:rsidRDefault="0048654D" w:rsidP="0048654D">
      <w:pPr>
        <w:autoSpaceDE w:val="0"/>
        <w:autoSpaceDN w:val="0"/>
        <w:adjustRightInd w:val="0"/>
        <w:spacing w:after="240"/>
        <w:rPr>
          <w:b/>
          <w:bCs/>
          <w:color w:val="000000"/>
        </w:rPr>
      </w:pPr>
      <w:r w:rsidRPr="00536B97">
        <w:rPr>
          <w:b/>
          <w:bCs/>
          <w:color w:val="000000"/>
        </w:rPr>
        <w:lastRenderedPageBreak/>
        <w:t>P10_TC1-COD(2023)0202</w:t>
      </w:r>
    </w:p>
    <w:p w14:paraId="7124A989" w14:textId="32E3BABA" w:rsidR="0048654D" w:rsidRDefault="0048654D" w:rsidP="0048654D">
      <w:pPr>
        <w:spacing w:before="240"/>
        <w:rPr>
          <w:b/>
        </w:rPr>
      </w:pPr>
      <w:r w:rsidRPr="00536B97">
        <w:rPr>
          <w:b/>
        </w:rPr>
        <w:t>Poziția Parlamentului European adoptată în primă lectură la 21 octombrie 2025 în vederea adoptării Regulamentului (UE) 2025/... al Parlamentului European și al Consiliului de stabilire a unor norme procedurale suplimentare referitoare la asigurarea respectării Regulamentului (UE) 2016/679</w:t>
      </w:r>
    </w:p>
    <w:p w14:paraId="194915D6" w14:textId="306842EE" w:rsidR="00770C27" w:rsidRPr="00536B97" w:rsidRDefault="00770C27" w:rsidP="00770C27">
      <w:pPr>
        <w:spacing w:before="240"/>
        <w:rPr>
          <w:b/>
        </w:rPr>
      </w:pPr>
      <w:r w:rsidRPr="00770C27">
        <w:rPr>
          <w:rStyle w:val="ATHeading3Char"/>
          <w:b w:val="0"/>
          <w:bCs/>
          <w:i/>
        </w:rPr>
        <w:t>(Întrucât s-a ajuns la un acord între Parlament și Consiliu, poziția Parlamentului corespunde cu actul legislativ final, Regulamentul (UE) 2025/</w:t>
      </w:r>
      <w:r>
        <w:rPr>
          <w:rStyle w:val="ATHeading3Char"/>
          <w:b w:val="0"/>
          <w:bCs/>
          <w:i/>
        </w:rPr>
        <w:t>2518</w:t>
      </w:r>
      <w:r w:rsidRPr="00770C27">
        <w:rPr>
          <w:rStyle w:val="ATHeading3Char"/>
          <w:b w:val="0"/>
          <w:bCs/>
          <w:i/>
        </w:rPr>
        <w:t>.)</w:t>
      </w:r>
    </w:p>
    <w:sectPr w:rsidR="00770C27" w:rsidRPr="00536B97" w:rsidSect="007B2DE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68865" w14:textId="77777777" w:rsidR="00994CD2" w:rsidRPr="007B2DE0" w:rsidRDefault="00994CD2">
      <w:r w:rsidRPr="007B2DE0">
        <w:separator/>
      </w:r>
    </w:p>
  </w:endnote>
  <w:endnote w:type="continuationSeparator" w:id="0">
    <w:p w14:paraId="2138E45D" w14:textId="77777777" w:rsidR="00994CD2" w:rsidRPr="007B2DE0" w:rsidRDefault="00994CD2">
      <w:r w:rsidRPr="007B2D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2F0D" w14:textId="77777777" w:rsidR="0048654D" w:rsidRPr="00386440" w:rsidRDefault="004865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9906A" w14:textId="77777777" w:rsidR="0048654D" w:rsidRPr="00386440" w:rsidRDefault="004865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558A" w14:textId="77777777" w:rsidR="0048654D" w:rsidRPr="00386440" w:rsidRDefault="0048654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73D1" w14:textId="77777777" w:rsidR="00064002" w:rsidRPr="007B2DE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4CE2" w14:textId="77777777" w:rsidR="00064002" w:rsidRPr="007B2DE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CA21" w14:textId="77777777" w:rsidR="00064002" w:rsidRPr="007B2D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1358D" w14:textId="77777777" w:rsidR="00994CD2" w:rsidRPr="007B2DE0" w:rsidRDefault="00994CD2">
      <w:r w:rsidRPr="007B2DE0">
        <w:separator/>
      </w:r>
    </w:p>
  </w:footnote>
  <w:footnote w:type="continuationSeparator" w:id="0">
    <w:p w14:paraId="02CF1A5D" w14:textId="77777777" w:rsidR="00994CD2" w:rsidRPr="007B2DE0" w:rsidRDefault="00994CD2">
      <w:r w:rsidRPr="007B2DE0">
        <w:continuationSeparator/>
      </w:r>
    </w:p>
  </w:footnote>
  <w:footnote w:id="1">
    <w:p w14:paraId="2C62CE82" w14:textId="4358FD7E" w:rsidR="006D53CD" w:rsidRPr="00CD5652" w:rsidRDefault="006D53CD" w:rsidP="007B2DE0">
      <w:pPr>
        <w:ind w:left="567" w:hanging="567"/>
        <w:rPr>
          <w:color w:val="000000"/>
          <w:szCs w:val="24"/>
        </w:rPr>
      </w:pPr>
      <w:r w:rsidRPr="00CD5652">
        <w:rPr>
          <w:rStyle w:val="FootnoteReference"/>
          <w:szCs w:val="24"/>
        </w:rPr>
        <w:footnoteRef/>
      </w:r>
      <w:r w:rsidR="007B2DE0" w:rsidRPr="00CD5652">
        <w:rPr>
          <w:color w:val="000000"/>
          <w:szCs w:val="24"/>
        </w:rPr>
        <w:t xml:space="preserve"> </w:t>
      </w:r>
      <w:r w:rsidR="007B2DE0" w:rsidRPr="00CD5652">
        <w:rPr>
          <w:color w:val="000000"/>
          <w:szCs w:val="24"/>
        </w:rPr>
        <w:tab/>
      </w:r>
      <w:r w:rsidRPr="00CD5652">
        <w:rPr>
          <w:color w:val="000000"/>
          <w:szCs w:val="24"/>
        </w:rPr>
        <w:t xml:space="preserve">JO C, </w:t>
      </w:r>
      <w:r w:rsidR="0048654D" w:rsidRPr="00CD5652">
        <w:rPr>
          <w:color w:val="000000"/>
          <w:szCs w:val="24"/>
        </w:rPr>
        <w:t xml:space="preserve">C/2024/1578, 5.3.2024, ELI: </w:t>
      </w:r>
      <w:hyperlink r:id="rId1" w:history="1">
        <w:r w:rsidR="0048654D" w:rsidRPr="00CD5652">
          <w:rPr>
            <w:rStyle w:val="Hyperlink"/>
            <w:szCs w:val="24"/>
          </w:rPr>
          <w:t>http://data.europa.eu/eli/C/2024/1578/oj</w:t>
        </w:r>
      </w:hyperlink>
      <w:r w:rsidRPr="00CD5652">
        <w:rPr>
          <w:color w:val="000000"/>
          <w:szCs w:val="24"/>
        </w:rPr>
        <w:t>.</w:t>
      </w:r>
    </w:p>
  </w:footnote>
  <w:footnote w:id="2">
    <w:p w14:paraId="157B6C8C" w14:textId="7BC8AAB8" w:rsidR="00764ED4" w:rsidRPr="00CD5652" w:rsidRDefault="00764ED4" w:rsidP="00764ED4">
      <w:pPr>
        <w:pStyle w:val="FootnoteText"/>
        <w:ind w:left="851" w:hanging="851"/>
        <w:rPr>
          <w:sz w:val="24"/>
          <w:szCs w:val="24"/>
          <w:lang w:val="en-GB"/>
        </w:rPr>
      </w:pPr>
      <w:r w:rsidRPr="00CD5652">
        <w:rPr>
          <w:rStyle w:val="FootnoteReference"/>
          <w:sz w:val="24"/>
          <w:szCs w:val="24"/>
        </w:rPr>
        <w:footnoteRef/>
      </w:r>
      <w:r w:rsidRPr="00CD5652">
        <w:rPr>
          <w:sz w:val="24"/>
          <w:szCs w:val="24"/>
          <w:lang w:val="en-GB"/>
        </w:rPr>
        <w:t xml:space="preserve"> </w:t>
      </w:r>
      <w:r w:rsidRPr="00CD5652">
        <w:rPr>
          <w:sz w:val="24"/>
          <w:szCs w:val="24"/>
          <w:lang w:val="en-GB"/>
        </w:rPr>
        <w:tab/>
      </w:r>
      <w:proofErr w:type="spellStart"/>
      <w:r w:rsidRPr="00CD5652">
        <w:rPr>
          <w:sz w:val="24"/>
          <w:szCs w:val="24"/>
        </w:rPr>
        <w:t>Prezenta</w:t>
      </w:r>
      <w:proofErr w:type="spellEnd"/>
      <w:r w:rsidRPr="00CD5652">
        <w:rPr>
          <w:sz w:val="24"/>
          <w:szCs w:val="24"/>
        </w:rPr>
        <w:t xml:space="preserve"> </w:t>
      </w:r>
      <w:proofErr w:type="spellStart"/>
      <w:r w:rsidRPr="00CD5652">
        <w:rPr>
          <w:sz w:val="24"/>
          <w:szCs w:val="24"/>
        </w:rPr>
        <w:t>poziție</w:t>
      </w:r>
      <w:proofErr w:type="spellEnd"/>
      <w:r w:rsidRPr="00CD5652">
        <w:rPr>
          <w:sz w:val="24"/>
          <w:szCs w:val="24"/>
        </w:rPr>
        <w:t xml:space="preserve"> </w:t>
      </w:r>
      <w:proofErr w:type="spellStart"/>
      <w:r w:rsidRPr="00CD5652">
        <w:rPr>
          <w:sz w:val="24"/>
          <w:szCs w:val="24"/>
        </w:rPr>
        <w:t>înlocuiește</w:t>
      </w:r>
      <w:proofErr w:type="spellEnd"/>
      <w:r w:rsidRPr="00CD5652">
        <w:rPr>
          <w:sz w:val="24"/>
          <w:szCs w:val="24"/>
        </w:rPr>
        <w:t xml:space="preserve"> </w:t>
      </w:r>
      <w:proofErr w:type="spellStart"/>
      <w:r w:rsidRPr="00CD5652">
        <w:rPr>
          <w:sz w:val="24"/>
          <w:szCs w:val="24"/>
        </w:rPr>
        <w:t>amendamentele</w:t>
      </w:r>
      <w:proofErr w:type="spellEnd"/>
      <w:r w:rsidRPr="00CD5652">
        <w:rPr>
          <w:sz w:val="24"/>
          <w:szCs w:val="24"/>
        </w:rPr>
        <w:t xml:space="preserve"> </w:t>
      </w:r>
      <w:proofErr w:type="spellStart"/>
      <w:r w:rsidRPr="00CD5652">
        <w:rPr>
          <w:sz w:val="24"/>
          <w:szCs w:val="24"/>
        </w:rPr>
        <w:t>adoptate</w:t>
      </w:r>
      <w:proofErr w:type="spellEnd"/>
      <w:r w:rsidRPr="00CD5652">
        <w:rPr>
          <w:sz w:val="24"/>
          <w:szCs w:val="24"/>
        </w:rPr>
        <w:t xml:space="preserve"> </w:t>
      </w:r>
      <w:r w:rsidRPr="00CD5652">
        <w:rPr>
          <w:sz w:val="24"/>
          <w:szCs w:val="24"/>
          <w:lang w:val="en-GB"/>
        </w:rPr>
        <w:t xml:space="preserve">la 10 </w:t>
      </w:r>
      <w:proofErr w:type="spellStart"/>
      <w:r w:rsidRPr="00CD5652">
        <w:rPr>
          <w:sz w:val="24"/>
          <w:szCs w:val="24"/>
          <w:lang w:val="en-GB"/>
        </w:rPr>
        <w:t>aprilie</w:t>
      </w:r>
      <w:proofErr w:type="spellEnd"/>
      <w:r w:rsidRPr="00CD5652">
        <w:rPr>
          <w:sz w:val="24"/>
          <w:szCs w:val="24"/>
          <w:lang w:val="en-GB"/>
        </w:rPr>
        <w:t xml:space="preserve"> 2024 (Texte </w:t>
      </w:r>
      <w:proofErr w:type="spellStart"/>
      <w:r w:rsidRPr="00CD5652">
        <w:rPr>
          <w:sz w:val="24"/>
          <w:szCs w:val="24"/>
          <w:lang w:val="en-GB"/>
        </w:rPr>
        <w:t>adoptate</w:t>
      </w:r>
      <w:proofErr w:type="spellEnd"/>
      <w:r w:rsidRPr="00CD5652">
        <w:rPr>
          <w:sz w:val="24"/>
          <w:szCs w:val="24"/>
          <w:lang w:val="en-GB"/>
        </w:rPr>
        <w:t>, P9_</w:t>
      </w:r>
      <w:proofErr w:type="gramStart"/>
      <w:r w:rsidRPr="00CD5652">
        <w:rPr>
          <w:sz w:val="24"/>
          <w:szCs w:val="24"/>
          <w:lang w:val="en-GB"/>
        </w:rPr>
        <w:t>TA(</w:t>
      </w:r>
      <w:proofErr w:type="gramEnd"/>
      <w:r w:rsidRPr="00CD5652">
        <w:rPr>
          <w:sz w:val="24"/>
          <w:szCs w:val="24"/>
          <w:lang w:val="en-GB"/>
        </w:rPr>
        <w:t>2024)0187).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43E45" w14:textId="77777777" w:rsidR="0048654D" w:rsidRPr="00386440" w:rsidRDefault="004865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C79D" w14:textId="77777777" w:rsidR="0048654D" w:rsidRPr="00386440" w:rsidRDefault="004865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79FF0" w14:textId="77777777" w:rsidR="0048654D" w:rsidRPr="00386440" w:rsidRDefault="0048654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0684" w14:textId="77777777" w:rsidR="00064002" w:rsidRPr="007B2DE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63F2" w14:textId="77777777" w:rsidR="00064002" w:rsidRPr="007B2DE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3EA1" w14:textId="77777777" w:rsidR="00064002" w:rsidRPr="007B2D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35068B3A">
      <w:numFmt w:val="bullet"/>
      <w:lvlText w:val="-"/>
      <w:lvlJc w:val="left"/>
      <w:pPr>
        <w:ind w:left="720" w:hanging="360"/>
      </w:pPr>
      <w:rPr>
        <w:rFonts w:ascii="Times New Roman" w:eastAsia="Times New Roman" w:hAnsi="Times New Roman" w:cs="Times New Roman" w:hint="default"/>
      </w:rPr>
    </w:lvl>
    <w:lvl w:ilvl="1" w:tplc="B0FE77AC">
      <w:start w:val="1"/>
      <w:numFmt w:val="bullet"/>
      <w:lvlText w:val="o"/>
      <w:lvlJc w:val="left"/>
      <w:pPr>
        <w:ind w:left="1440" w:hanging="360"/>
      </w:pPr>
      <w:rPr>
        <w:rFonts w:ascii="Courier New" w:hAnsi="Courier New" w:cs="Times New Roman" w:hint="default"/>
      </w:rPr>
    </w:lvl>
    <w:lvl w:ilvl="2" w:tplc="A3E2C2B4">
      <w:start w:val="1"/>
      <w:numFmt w:val="bullet"/>
      <w:lvlText w:val=""/>
      <w:lvlJc w:val="left"/>
      <w:pPr>
        <w:ind w:left="2160" w:hanging="360"/>
      </w:pPr>
      <w:rPr>
        <w:rFonts w:ascii="Wingdings" w:hAnsi="Wingdings" w:hint="default"/>
      </w:rPr>
    </w:lvl>
    <w:lvl w:ilvl="3" w:tplc="FA3A507A">
      <w:start w:val="1"/>
      <w:numFmt w:val="bullet"/>
      <w:lvlText w:val=""/>
      <w:lvlJc w:val="left"/>
      <w:pPr>
        <w:ind w:left="2880" w:hanging="360"/>
      </w:pPr>
      <w:rPr>
        <w:rFonts w:ascii="Symbol" w:hAnsi="Symbol" w:hint="default"/>
      </w:rPr>
    </w:lvl>
    <w:lvl w:ilvl="4" w:tplc="ACFE27F4">
      <w:start w:val="1"/>
      <w:numFmt w:val="bullet"/>
      <w:lvlText w:val="o"/>
      <w:lvlJc w:val="left"/>
      <w:pPr>
        <w:ind w:left="3600" w:hanging="360"/>
      </w:pPr>
      <w:rPr>
        <w:rFonts w:ascii="Courier New" w:hAnsi="Courier New" w:cs="Times New Roman" w:hint="default"/>
      </w:rPr>
    </w:lvl>
    <w:lvl w:ilvl="5" w:tplc="2BE68924">
      <w:start w:val="1"/>
      <w:numFmt w:val="bullet"/>
      <w:lvlText w:val=""/>
      <w:lvlJc w:val="left"/>
      <w:pPr>
        <w:ind w:left="4320" w:hanging="360"/>
      </w:pPr>
      <w:rPr>
        <w:rFonts w:ascii="Wingdings" w:hAnsi="Wingdings" w:hint="default"/>
      </w:rPr>
    </w:lvl>
    <w:lvl w:ilvl="6" w:tplc="A8869C04">
      <w:start w:val="1"/>
      <w:numFmt w:val="bullet"/>
      <w:lvlText w:val=""/>
      <w:lvlJc w:val="left"/>
      <w:pPr>
        <w:ind w:left="5040" w:hanging="360"/>
      </w:pPr>
      <w:rPr>
        <w:rFonts w:ascii="Symbol" w:hAnsi="Symbol" w:hint="default"/>
      </w:rPr>
    </w:lvl>
    <w:lvl w:ilvl="7" w:tplc="C82CB23E">
      <w:start w:val="1"/>
      <w:numFmt w:val="bullet"/>
      <w:lvlText w:val="o"/>
      <w:lvlJc w:val="left"/>
      <w:pPr>
        <w:ind w:left="5760" w:hanging="360"/>
      </w:pPr>
      <w:rPr>
        <w:rFonts w:ascii="Courier New" w:hAnsi="Courier New" w:cs="Times New Roman" w:hint="default"/>
      </w:rPr>
    </w:lvl>
    <w:lvl w:ilvl="8" w:tplc="717889E4">
      <w:start w:val="1"/>
      <w:numFmt w:val="bullet"/>
      <w:lvlText w:val=""/>
      <w:lvlJc w:val="left"/>
      <w:pPr>
        <w:ind w:left="6480" w:hanging="360"/>
      </w:pPr>
      <w:rPr>
        <w:rFonts w:ascii="Wingdings" w:hAnsi="Wingdings" w:hint="default"/>
      </w:rPr>
    </w:lvl>
  </w:abstractNum>
  <w:num w:numId="1" w16cid:durableId="769589540">
    <w:abstractNumId w:val="9"/>
  </w:num>
  <w:num w:numId="2" w16cid:durableId="2025785348">
    <w:abstractNumId w:val="9"/>
  </w:num>
  <w:num w:numId="3" w16cid:durableId="2097092357">
    <w:abstractNumId w:val="7"/>
  </w:num>
  <w:num w:numId="4" w16cid:durableId="454639591">
    <w:abstractNumId w:val="7"/>
  </w:num>
  <w:num w:numId="5" w16cid:durableId="2004620477">
    <w:abstractNumId w:val="6"/>
  </w:num>
  <w:num w:numId="6" w16cid:durableId="1372420462">
    <w:abstractNumId w:val="6"/>
  </w:num>
  <w:num w:numId="7" w16cid:durableId="281352908">
    <w:abstractNumId w:val="5"/>
  </w:num>
  <w:num w:numId="8" w16cid:durableId="939338436">
    <w:abstractNumId w:val="5"/>
  </w:num>
  <w:num w:numId="9" w16cid:durableId="666401482">
    <w:abstractNumId w:val="4"/>
  </w:num>
  <w:num w:numId="10" w16cid:durableId="677541454">
    <w:abstractNumId w:val="4"/>
  </w:num>
  <w:num w:numId="11" w16cid:durableId="1542938471">
    <w:abstractNumId w:val="8"/>
  </w:num>
  <w:num w:numId="12" w16cid:durableId="38863503">
    <w:abstractNumId w:val="8"/>
  </w:num>
  <w:num w:numId="13" w16cid:durableId="303119710">
    <w:abstractNumId w:val="3"/>
  </w:num>
  <w:num w:numId="14" w16cid:durableId="209072580">
    <w:abstractNumId w:val="3"/>
  </w:num>
  <w:num w:numId="15" w16cid:durableId="1272667707">
    <w:abstractNumId w:val="2"/>
  </w:num>
  <w:num w:numId="16" w16cid:durableId="544761213">
    <w:abstractNumId w:val="2"/>
  </w:num>
  <w:num w:numId="17" w16cid:durableId="1545096189">
    <w:abstractNumId w:val="1"/>
  </w:num>
  <w:num w:numId="18" w16cid:durableId="587079029">
    <w:abstractNumId w:val="1"/>
  </w:num>
  <w:num w:numId="19" w16cid:durableId="549265806">
    <w:abstractNumId w:val="0"/>
  </w:num>
  <w:num w:numId="20" w16cid:durableId="160892463">
    <w:abstractNumId w:val="0"/>
  </w:num>
  <w:num w:numId="21" w16cid:durableId="86077659">
    <w:abstractNumId w:val="9"/>
  </w:num>
  <w:num w:numId="22" w16cid:durableId="1227187301">
    <w:abstractNumId w:val="7"/>
  </w:num>
  <w:num w:numId="23" w16cid:durableId="940994738">
    <w:abstractNumId w:val="6"/>
  </w:num>
  <w:num w:numId="24" w16cid:durableId="898592480">
    <w:abstractNumId w:val="5"/>
  </w:num>
  <w:num w:numId="25" w16cid:durableId="399058762">
    <w:abstractNumId w:val="4"/>
  </w:num>
  <w:num w:numId="26" w16cid:durableId="1716080853">
    <w:abstractNumId w:val="8"/>
  </w:num>
  <w:num w:numId="27" w16cid:durableId="519203151">
    <w:abstractNumId w:val="3"/>
  </w:num>
  <w:num w:numId="28" w16cid:durableId="2078899594">
    <w:abstractNumId w:val="2"/>
  </w:num>
  <w:num w:numId="29" w16cid:durableId="1098017546">
    <w:abstractNumId w:val="1"/>
  </w:num>
  <w:num w:numId="30" w16cid:durableId="67459432">
    <w:abstractNumId w:val="0"/>
  </w:num>
  <w:num w:numId="31" w16cid:durableId="82452966">
    <w:abstractNumId w:val="9"/>
  </w:num>
  <w:num w:numId="32" w16cid:durableId="733822452">
    <w:abstractNumId w:val="7"/>
  </w:num>
  <w:num w:numId="33" w16cid:durableId="563640490">
    <w:abstractNumId w:val="6"/>
  </w:num>
  <w:num w:numId="34" w16cid:durableId="390856964">
    <w:abstractNumId w:val="5"/>
  </w:num>
  <w:num w:numId="35" w16cid:durableId="786237223">
    <w:abstractNumId w:val="4"/>
  </w:num>
  <w:num w:numId="36" w16cid:durableId="1433622426">
    <w:abstractNumId w:val="8"/>
  </w:num>
  <w:num w:numId="37" w16cid:durableId="1977907584">
    <w:abstractNumId w:val="3"/>
  </w:num>
  <w:num w:numId="38" w16cid:durableId="925923208">
    <w:abstractNumId w:val="2"/>
  </w:num>
  <w:num w:numId="39" w16cid:durableId="2064938639">
    <w:abstractNumId w:val="1"/>
  </w:num>
  <w:num w:numId="40" w16cid:durableId="1958680468">
    <w:abstractNumId w:val="0"/>
  </w:num>
  <w:num w:numId="41" w16cid:durableId="2068449851">
    <w:abstractNumId w:val="10"/>
  </w:num>
  <w:num w:numId="42" w16cid:durableId="1716269938">
    <w:abstractNumId w:val="10"/>
  </w:num>
  <w:num w:numId="43" w16cid:durableId="1707951726">
    <w:abstractNumId w:val="10"/>
  </w:num>
  <w:num w:numId="44" w16cid:durableId="599723561">
    <w:abstractNumId w:val="11"/>
  </w:num>
  <w:num w:numId="45" w16cid:durableId="19771023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5/2024"/>
    <w:docVar w:name="dvlangue" w:val="RO"/>
    <w:docVar w:name="dvnumam" w:val="336"/>
    <w:docVar w:name="dvpe" w:val="755.005"/>
    <w:docVar w:name="dvrapporteur" w:val="Raportoare: "/>
    <w:docVar w:name="dvstar" w:val="***I"/>
    <w:docVar w:name="dvtitre" w:val="Rezoluția legislativă a Parlamentului European din 21 octombrie 2025 referitoare la propunerea de regulament al Parlamentului European și al Consiliului de stabilire a unor norme procedurale suplimentare referitoare la asigurarea respectării Regulamentului (UE) 2016/679(COM(2023)0348 – C9-0231/2023 – 2023/0202(COD))"/>
  </w:docVars>
  <w:rsids>
    <w:rsidRoot w:val="00994CD2"/>
    <w:rsid w:val="00002272"/>
    <w:rsid w:val="00064002"/>
    <w:rsid w:val="000677B9"/>
    <w:rsid w:val="000831BA"/>
    <w:rsid w:val="000A42CC"/>
    <w:rsid w:val="000E7DD9"/>
    <w:rsid w:val="0010095E"/>
    <w:rsid w:val="00125B37"/>
    <w:rsid w:val="00187494"/>
    <w:rsid w:val="001A17DF"/>
    <w:rsid w:val="001F32AE"/>
    <w:rsid w:val="002767FF"/>
    <w:rsid w:val="002B18FE"/>
    <w:rsid w:val="002B5493"/>
    <w:rsid w:val="00343214"/>
    <w:rsid w:val="00361C00"/>
    <w:rsid w:val="00395FA1"/>
    <w:rsid w:val="003E15D4"/>
    <w:rsid w:val="00411CCE"/>
    <w:rsid w:val="0041666E"/>
    <w:rsid w:val="00421060"/>
    <w:rsid w:val="00471C19"/>
    <w:rsid w:val="0048654D"/>
    <w:rsid w:val="004867E3"/>
    <w:rsid w:val="0049497A"/>
    <w:rsid w:val="00494A28"/>
    <w:rsid w:val="004C0004"/>
    <w:rsid w:val="004C5D52"/>
    <w:rsid w:val="004D3403"/>
    <w:rsid w:val="0050519A"/>
    <w:rsid w:val="005072A1"/>
    <w:rsid w:val="00514517"/>
    <w:rsid w:val="00536B97"/>
    <w:rsid w:val="00545827"/>
    <w:rsid w:val="00560270"/>
    <w:rsid w:val="005C2568"/>
    <w:rsid w:val="005F1B17"/>
    <w:rsid w:val="006037C0"/>
    <w:rsid w:val="00626260"/>
    <w:rsid w:val="006631B6"/>
    <w:rsid w:val="0067697C"/>
    <w:rsid w:val="00680577"/>
    <w:rsid w:val="006D53CD"/>
    <w:rsid w:val="006F74FA"/>
    <w:rsid w:val="00721368"/>
    <w:rsid w:val="00731ADD"/>
    <w:rsid w:val="00734777"/>
    <w:rsid w:val="00747932"/>
    <w:rsid w:val="00751A4A"/>
    <w:rsid w:val="00756632"/>
    <w:rsid w:val="00762C74"/>
    <w:rsid w:val="00764ED4"/>
    <w:rsid w:val="00770C27"/>
    <w:rsid w:val="00786EC0"/>
    <w:rsid w:val="007B2DE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CD2"/>
    <w:rsid w:val="00A1687D"/>
    <w:rsid w:val="00A43E52"/>
    <w:rsid w:val="00A4678D"/>
    <w:rsid w:val="00A778C7"/>
    <w:rsid w:val="00A87F55"/>
    <w:rsid w:val="00AB441E"/>
    <w:rsid w:val="00AB6293"/>
    <w:rsid w:val="00AE0928"/>
    <w:rsid w:val="00AF3B82"/>
    <w:rsid w:val="00B12E95"/>
    <w:rsid w:val="00B22876"/>
    <w:rsid w:val="00B558F0"/>
    <w:rsid w:val="00BD48FE"/>
    <w:rsid w:val="00BD7BD8"/>
    <w:rsid w:val="00BE6ADC"/>
    <w:rsid w:val="00C05BFE"/>
    <w:rsid w:val="00C137EF"/>
    <w:rsid w:val="00C23CD4"/>
    <w:rsid w:val="00C61C0C"/>
    <w:rsid w:val="00C941CB"/>
    <w:rsid w:val="00CC2357"/>
    <w:rsid w:val="00CD5652"/>
    <w:rsid w:val="00CF071A"/>
    <w:rsid w:val="00D058B8"/>
    <w:rsid w:val="00D343B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94B"/>
    <w:rsid w:val="00FC59B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43949"/>
  <w15:chartTrackingRefBased/>
  <w15:docId w15:val="{779EEFFD-D23C-441D-A4DE-C6304D14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qFormat="1"/>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53CD"/>
    <w:rPr>
      <w:b/>
      <w:kern w:val="28"/>
      <w:sz w:val="28"/>
      <w:lang w:val="fr-FR" w:eastAsia="fr-FR"/>
    </w:rPr>
  </w:style>
  <w:style w:type="character" w:customStyle="1" w:styleId="Heading2Char">
    <w:name w:val="Heading 2 Char"/>
    <w:basedOn w:val="DefaultParagraphFont"/>
    <w:link w:val="Heading2"/>
    <w:semiHidden/>
    <w:rsid w:val="006D53CD"/>
    <w:rPr>
      <w:sz w:val="24"/>
      <w:lang w:val="fr-FR" w:eastAsia="fr-FR"/>
    </w:rPr>
  </w:style>
  <w:style w:type="character" w:customStyle="1" w:styleId="Heading3Char">
    <w:name w:val="Heading 3 Char"/>
    <w:basedOn w:val="DefaultParagraphFont"/>
    <w:link w:val="Heading3"/>
    <w:semiHidden/>
    <w:rsid w:val="006D53CD"/>
    <w:rPr>
      <w:rFonts w:ascii="Arial" w:hAnsi="Arial"/>
      <w:sz w:val="24"/>
      <w:lang w:val="fr-FR" w:eastAsia="fr-FR"/>
    </w:rPr>
  </w:style>
  <w:style w:type="character" w:customStyle="1" w:styleId="Heading4Char">
    <w:name w:val="Heading 4 Char"/>
    <w:basedOn w:val="DefaultParagraphFont"/>
    <w:link w:val="Heading4"/>
    <w:semiHidden/>
    <w:rsid w:val="006D53CD"/>
    <w:rPr>
      <w:sz w:val="24"/>
      <w:lang w:val="en-US" w:eastAsia="fr-FR"/>
    </w:rPr>
  </w:style>
  <w:style w:type="character" w:customStyle="1" w:styleId="Heading5Char">
    <w:name w:val="Heading 5 Char"/>
    <w:basedOn w:val="DefaultParagraphFont"/>
    <w:link w:val="Heading5"/>
    <w:semiHidden/>
    <w:rsid w:val="006D53CD"/>
    <w:rPr>
      <w:sz w:val="24"/>
      <w:lang w:val="en-US" w:eastAsia="fr-FR"/>
    </w:rPr>
  </w:style>
  <w:style w:type="character" w:customStyle="1" w:styleId="Heading6Char">
    <w:name w:val="Heading 6 Char"/>
    <w:basedOn w:val="DefaultParagraphFont"/>
    <w:link w:val="Heading6"/>
    <w:semiHidden/>
    <w:rsid w:val="006D53CD"/>
    <w:rPr>
      <w:i/>
      <w:sz w:val="22"/>
      <w:lang w:val="ro-RO"/>
    </w:rPr>
  </w:style>
  <w:style w:type="character" w:customStyle="1" w:styleId="Heading7Char">
    <w:name w:val="Heading 7 Char"/>
    <w:basedOn w:val="DefaultParagraphFont"/>
    <w:link w:val="Heading7"/>
    <w:semiHidden/>
    <w:rsid w:val="006D53CD"/>
    <w:rPr>
      <w:rFonts w:ascii="Arial" w:hAnsi="Arial"/>
      <w:sz w:val="24"/>
      <w:lang w:val="ro-RO"/>
    </w:rPr>
  </w:style>
  <w:style w:type="character" w:customStyle="1" w:styleId="Heading8Char">
    <w:name w:val="Heading 8 Char"/>
    <w:basedOn w:val="DefaultParagraphFont"/>
    <w:link w:val="Heading8"/>
    <w:semiHidden/>
    <w:rsid w:val="006D53CD"/>
    <w:rPr>
      <w:rFonts w:ascii="Arial" w:hAnsi="Arial"/>
      <w:i/>
      <w:sz w:val="24"/>
      <w:lang w:val="ro-RO"/>
    </w:rPr>
  </w:style>
  <w:style w:type="character" w:customStyle="1" w:styleId="Heading9Char">
    <w:name w:val="Heading 9 Char"/>
    <w:basedOn w:val="DefaultParagraphFont"/>
    <w:link w:val="Heading9"/>
    <w:semiHidden/>
    <w:rsid w:val="006D53CD"/>
    <w:rPr>
      <w:rFonts w:ascii="Arial" w:hAnsi="Arial"/>
      <w:b/>
      <w:i/>
      <w:sz w:val="18"/>
      <w:lang w:val="ro-RO"/>
    </w:rPr>
  </w:style>
  <w:style w:type="paragraph" w:styleId="TOCHeading">
    <w:name w:val="TOC Heading"/>
    <w:basedOn w:val="Normal"/>
    <w:next w:val="Normal"/>
    <w:uiPriority w:val="39"/>
    <w:unhideWhenUsed/>
    <w:qFormat/>
    <w:rsid w:val="006D53CD"/>
    <w:pPr>
      <w:widowControl/>
      <w:spacing w:after="240"/>
    </w:pPr>
    <w:rPr>
      <w:lang w:val="en-GB"/>
    </w:rPr>
  </w:style>
  <w:style w:type="paragraph" w:customStyle="1" w:styleId="EPFooter2">
    <w:name w:val="EPFooter2"/>
    <w:basedOn w:val="Normal"/>
    <w:next w:val="Normal"/>
    <w:rsid w:val="006D53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53CD"/>
    <w:pPr>
      <w:keepNext/>
      <w:spacing w:after="240"/>
      <w:jc w:val="right"/>
    </w:pPr>
    <w:rPr>
      <w:rFonts w:ascii="Arial" w:hAnsi="Arial"/>
      <w:b/>
    </w:rPr>
  </w:style>
  <w:style w:type="paragraph" w:customStyle="1" w:styleId="Normal6a">
    <w:name w:val="Normal6a"/>
    <w:basedOn w:val="Normal"/>
    <w:rsid w:val="006D53CD"/>
    <w:pPr>
      <w:spacing w:after="120"/>
    </w:pPr>
  </w:style>
  <w:style w:type="paragraph" w:customStyle="1" w:styleId="PageHeading">
    <w:name w:val="PageHeading"/>
    <w:basedOn w:val="Normal"/>
    <w:rsid w:val="006D53CD"/>
    <w:pPr>
      <w:keepNext/>
      <w:spacing w:after="480"/>
      <w:jc w:val="center"/>
    </w:pPr>
    <w:rPr>
      <w:rFonts w:ascii="Arial" w:hAnsi="Arial" w:cs="Arial"/>
      <w:b/>
    </w:rPr>
  </w:style>
  <w:style w:type="paragraph" w:customStyle="1" w:styleId="NormalBold">
    <w:name w:val="NormalBold"/>
    <w:basedOn w:val="Normal"/>
    <w:link w:val="NormalBoldChar"/>
    <w:rsid w:val="006D53CD"/>
    <w:rPr>
      <w:b/>
    </w:rPr>
  </w:style>
  <w:style w:type="character" w:customStyle="1" w:styleId="NormalBoldChar">
    <w:name w:val="NormalBold Char"/>
    <w:basedOn w:val="DefaultParagraphFont"/>
    <w:link w:val="NormalBold"/>
    <w:rsid w:val="006D53CD"/>
    <w:rPr>
      <w:b/>
      <w:sz w:val="24"/>
      <w:lang w:val="ro-RO"/>
    </w:rPr>
  </w:style>
  <w:style w:type="paragraph" w:customStyle="1" w:styleId="NormalBold12a">
    <w:name w:val="NormalBold12a"/>
    <w:basedOn w:val="Normal"/>
    <w:rsid w:val="006D53CD"/>
    <w:pPr>
      <w:spacing w:after="240"/>
    </w:pPr>
    <w:rPr>
      <w:b/>
    </w:rPr>
  </w:style>
  <w:style w:type="paragraph" w:customStyle="1" w:styleId="AmJustText">
    <w:name w:val="AmJustText"/>
    <w:basedOn w:val="Normal"/>
    <w:rsid w:val="006D53CD"/>
    <w:pPr>
      <w:spacing w:after="240"/>
    </w:pPr>
    <w:rPr>
      <w:i/>
    </w:rPr>
  </w:style>
  <w:style w:type="paragraph" w:customStyle="1" w:styleId="NormalHanging12a">
    <w:name w:val="NormalHanging12a"/>
    <w:basedOn w:val="Normal"/>
    <w:rsid w:val="006D53CD"/>
    <w:pPr>
      <w:spacing w:after="240"/>
      <w:ind w:left="567" w:hanging="567"/>
    </w:pPr>
  </w:style>
  <w:style w:type="paragraph" w:customStyle="1" w:styleId="CoverNormal24a">
    <w:name w:val="CoverNormal24a"/>
    <w:basedOn w:val="Normal"/>
    <w:rsid w:val="006D53CD"/>
    <w:pPr>
      <w:spacing w:after="480"/>
      <w:ind w:left="1417"/>
    </w:pPr>
  </w:style>
  <w:style w:type="paragraph" w:customStyle="1" w:styleId="CoverNormal">
    <w:name w:val="CoverNormal"/>
    <w:basedOn w:val="Normal"/>
    <w:rsid w:val="006D53CD"/>
    <w:pPr>
      <w:ind w:left="1418"/>
    </w:pPr>
  </w:style>
  <w:style w:type="paragraph" w:customStyle="1" w:styleId="AmCrossRef">
    <w:name w:val="AmCrossRef"/>
    <w:basedOn w:val="Normal"/>
    <w:rsid w:val="006D53CD"/>
    <w:pPr>
      <w:spacing w:before="240" w:after="240"/>
      <w:jc w:val="center"/>
    </w:pPr>
    <w:rPr>
      <w:i/>
    </w:rPr>
  </w:style>
  <w:style w:type="paragraph" w:customStyle="1" w:styleId="AmJustTitle">
    <w:name w:val="AmJustTitle"/>
    <w:basedOn w:val="Normal"/>
    <w:next w:val="AmJustText"/>
    <w:rsid w:val="006D53CD"/>
    <w:pPr>
      <w:keepNext/>
      <w:spacing w:before="240" w:after="240"/>
      <w:jc w:val="center"/>
    </w:pPr>
    <w:rPr>
      <w:i/>
    </w:rPr>
  </w:style>
  <w:style w:type="paragraph" w:customStyle="1" w:styleId="CoverReference">
    <w:name w:val="CoverReference"/>
    <w:basedOn w:val="Normal"/>
    <w:rsid w:val="006D53CD"/>
    <w:pPr>
      <w:spacing w:before="1080"/>
      <w:jc w:val="right"/>
    </w:pPr>
    <w:rPr>
      <w:rFonts w:ascii="Arial" w:hAnsi="Arial" w:cs="Arial"/>
      <w:b/>
    </w:rPr>
  </w:style>
  <w:style w:type="paragraph" w:customStyle="1" w:styleId="CoverDocType">
    <w:name w:val="CoverDocType"/>
    <w:basedOn w:val="Normal"/>
    <w:rsid w:val="006D53CD"/>
    <w:pPr>
      <w:ind w:left="1418"/>
    </w:pPr>
    <w:rPr>
      <w:rFonts w:ascii="Arial" w:hAnsi="Arial"/>
      <w:b/>
      <w:sz w:val="48"/>
    </w:rPr>
  </w:style>
  <w:style w:type="paragraph" w:customStyle="1" w:styleId="CoverDocType24a">
    <w:name w:val="CoverDocType24a"/>
    <w:basedOn w:val="Normal"/>
    <w:rsid w:val="006D53CD"/>
    <w:pPr>
      <w:spacing w:after="480"/>
      <w:ind w:left="1418"/>
    </w:pPr>
    <w:rPr>
      <w:rFonts w:ascii="Arial" w:hAnsi="Arial"/>
      <w:b/>
      <w:sz w:val="48"/>
    </w:rPr>
  </w:style>
  <w:style w:type="paragraph" w:customStyle="1" w:styleId="CoverDate">
    <w:name w:val="CoverDate"/>
    <w:basedOn w:val="Normal"/>
    <w:rsid w:val="006D53CD"/>
    <w:pPr>
      <w:spacing w:before="240" w:after="1200"/>
    </w:pPr>
  </w:style>
  <w:style w:type="paragraph" w:styleId="Header">
    <w:name w:val="header"/>
    <w:basedOn w:val="Normal"/>
    <w:link w:val="HeaderChar"/>
    <w:rsid w:val="006D53CD"/>
    <w:pPr>
      <w:tabs>
        <w:tab w:val="center" w:pos="4513"/>
        <w:tab w:val="right" w:pos="9026"/>
      </w:tabs>
    </w:pPr>
  </w:style>
  <w:style w:type="character" w:customStyle="1" w:styleId="HeaderChar">
    <w:name w:val="Header Char"/>
    <w:basedOn w:val="DefaultParagraphFont"/>
    <w:link w:val="Header"/>
    <w:rsid w:val="006D53CD"/>
    <w:rPr>
      <w:sz w:val="24"/>
      <w:lang w:val="ro-RO"/>
    </w:rPr>
  </w:style>
  <w:style w:type="paragraph" w:customStyle="1" w:styleId="AmOrLang">
    <w:name w:val="AmOrLang"/>
    <w:basedOn w:val="Normal"/>
    <w:rsid w:val="006D53CD"/>
    <w:pPr>
      <w:spacing w:before="240" w:after="240"/>
      <w:jc w:val="right"/>
    </w:pPr>
  </w:style>
  <w:style w:type="paragraph" w:customStyle="1" w:styleId="AmColumnHeading">
    <w:name w:val="AmColumnHeading"/>
    <w:basedOn w:val="Normal"/>
    <w:rsid w:val="006D53CD"/>
    <w:pPr>
      <w:spacing w:after="240"/>
      <w:jc w:val="center"/>
    </w:pPr>
    <w:rPr>
      <w:i/>
    </w:rPr>
  </w:style>
  <w:style w:type="paragraph" w:customStyle="1" w:styleId="AmNumberTabs">
    <w:name w:val="AmNumberTabs"/>
    <w:basedOn w:val="Normal"/>
    <w:link w:val="AmNumberTabsChar"/>
    <w:rsid w:val="006D53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D53CD"/>
    <w:pPr>
      <w:spacing w:before="240"/>
    </w:pPr>
    <w:rPr>
      <w:b/>
    </w:rPr>
  </w:style>
  <w:style w:type="paragraph" w:customStyle="1" w:styleId="EPBody">
    <w:name w:val="EPBody"/>
    <w:basedOn w:val="Normal"/>
    <w:rsid w:val="006D53CD"/>
    <w:pPr>
      <w:jc w:val="center"/>
    </w:pPr>
    <w:rPr>
      <w:rFonts w:ascii="Arial" w:hAnsi="Arial" w:cs="Arial"/>
      <w:i/>
      <w:sz w:val="22"/>
      <w:szCs w:val="22"/>
    </w:rPr>
  </w:style>
  <w:style w:type="paragraph" w:customStyle="1" w:styleId="EPFooter">
    <w:name w:val="EPFooter"/>
    <w:basedOn w:val="Normal"/>
    <w:rsid w:val="006D53CD"/>
    <w:pPr>
      <w:tabs>
        <w:tab w:val="center" w:pos="4535"/>
        <w:tab w:val="right" w:pos="9071"/>
      </w:tabs>
      <w:spacing w:before="240" w:after="240"/>
    </w:pPr>
    <w:rPr>
      <w:color w:val="010000"/>
      <w:sz w:val="22"/>
    </w:rPr>
  </w:style>
  <w:style w:type="paragraph" w:customStyle="1" w:styleId="EPComma">
    <w:name w:val="EPComma"/>
    <w:basedOn w:val="Normal"/>
    <w:rsid w:val="006D53CD"/>
    <w:pPr>
      <w:spacing w:before="480" w:after="240"/>
    </w:pPr>
  </w:style>
  <w:style w:type="paragraph" w:customStyle="1" w:styleId="Lgendesigne">
    <w:name w:val="Légende signe"/>
    <w:basedOn w:val="Normal"/>
    <w:rsid w:val="006D53CD"/>
    <w:pPr>
      <w:tabs>
        <w:tab w:val="right" w:pos="454"/>
        <w:tab w:val="left" w:pos="737"/>
      </w:tabs>
      <w:ind w:left="737" w:hanging="737"/>
    </w:pPr>
    <w:rPr>
      <w:snapToGrid w:val="0"/>
      <w:sz w:val="18"/>
      <w:lang w:eastAsia="en-US"/>
    </w:rPr>
  </w:style>
  <w:style w:type="paragraph" w:customStyle="1" w:styleId="Lgendetitre">
    <w:name w:val="Légende titre"/>
    <w:basedOn w:val="Normal"/>
    <w:rsid w:val="006D53CD"/>
    <w:pPr>
      <w:spacing w:before="240" w:after="240"/>
    </w:pPr>
    <w:rPr>
      <w:b/>
      <w:i/>
      <w:snapToGrid w:val="0"/>
      <w:lang w:eastAsia="en-US"/>
    </w:rPr>
  </w:style>
  <w:style w:type="paragraph" w:customStyle="1" w:styleId="Lgendestandard">
    <w:name w:val="Légende standard"/>
    <w:basedOn w:val="Normal"/>
    <w:rsid w:val="006D53CD"/>
    <w:rPr>
      <w:sz w:val="18"/>
    </w:rPr>
  </w:style>
  <w:style w:type="paragraph" w:customStyle="1" w:styleId="EntPE">
    <w:name w:val="EntPE"/>
    <w:basedOn w:val="Normal12"/>
    <w:rsid w:val="006D53CD"/>
    <w:pPr>
      <w:jc w:val="center"/>
    </w:pPr>
    <w:rPr>
      <w:noProof w:val="0"/>
      <w:sz w:val="56"/>
    </w:rPr>
  </w:style>
  <w:style w:type="paragraph" w:customStyle="1" w:styleId="Normal12">
    <w:name w:val="Normal12"/>
    <w:basedOn w:val="Normal"/>
    <w:link w:val="Normal12Char"/>
    <w:rsid w:val="006D53CD"/>
    <w:pPr>
      <w:spacing w:after="240"/>
    </w:pPr>
    <w:rPr>
      <w:noProof/>
    </w:rPr>
  </w:style>
  <w:style w:type="character" w:customStyle="1" w:styleId="Normal12Char">
    <w:name w:val="Normal12 Char"/>
    <w:basedOn w:val="DefaultParagraphFont"/>
    <w:link w:val="Normal12"/>
    <w:locked/>
    <w:rsid w:val="006D53CD"/>
    <w:rPr>
      <w:noProof/>
      <w:sz w:val="24"/>
      <w:lang w:val="ro-RO"/>
    </w:rPr>
  </w:style>
  <w:style w:type="paragraph" w:customStyle="1" w:styleId="Normal6">
    <w:name w:val="Normal6"/>
    <w:basedOn w:val="Normal"/>
    <w:link w:val="Normal6Char"/>
    <w:rsid w:val="006D53CD"/>
    <w:pPr>
      <w:spacing w:after="120"/>
    </w:pPr>
  </w:style>
  <w:style w:type="character" w:customStyle="1" w:styleId="Normal6Char">
    <w:name w:val="Normal6 Char"/>
    <w:basedOn w:val="DefaultParagraphFont"/>
    <w:link w:val="Normal6"/>
    <w:rsid w:val="006D53CD"/>
    <w:rPr>
      <w:sz w:val="24"/>
      <w:lang w:val="ro-RO"/>
    </w:rPr>
  </w:style>
  <w:style w:type="paragraph" w:customStyle="1" w:styleId="Normal12Italic">
    <w:name w:val="Normal12Italic"/>
    <w:basedOn w:val="Normal12"/>
    <w:rsid w:val="006D53CD"/>
    <w:rPr>
      <w:i/>
    </w:rPr>
  </w:style>
  <w:style w:type="paragraph" w:customStyle="1" w:styleId="AMNumberTabs0">
    <w:name w:val="AMNumberTabs"/>
    <w:basedOn w:val="Normal"/>
    <w:rsid w:val="006D53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D53CD"/>
    <w:pPr>
      <w:spacing w:after="240"/>
      <w:jc w:val="center"/>
    </w:pPr>
    <w:rPr>
      <w:i/>
    </w:rPr>
  </w:style>
  <w:style w:type="paragraph" w:customStyle="1" w:styleId="Olang">
    <w:name w:val="Olang"/>
    <w:basedOn w:val="Normal"/>
    <w:rsid w:val="006D53CD"/>
    <w:pPr>
      <w:spacing w:before="240" w:after="240"/>
      <w:jc w:val="right"/>
    </w:pPr>
    <w:rPr>
      <w:noProof/>
      <w:szCs w:val="24"/>
    </w:rPr>
  </w:style>
  <w:style w:type="paragraph" w:customStyle="1" w:styleId="JustificationTitle">
    <w:name w:val="JustificationTitle"/>
    <w:basedOn w:val="Normal"/>
    <w:next w:val="Normal12"/>
    <w:rsid w:val="006D53CD"/>
    <w:pPr>
      <w:keepNext/>
      <w:spacing w:before="240" w:after="240"/>
      <w:jc w:val="center"/>
    </w:pPr>
    <w:rPr>
      <w:i/>
      <w:noProof/>
    </w:rPr>
  </w:style>
  <w:style w:type="paragraph" w:styleId="BalloonText">
    <w:name w:val="Balloon Text"/>
    <w:basedOn w:val="Normal"/>
    <w:link w:val="BalloonTextChar"/>
    <w:unhideWhenUsed/>
    <w:rsid w:val="006D53CD"/>
    <w:rPr>
      <w:rFonts w:ascii="Segoe UI" w:hAnsi="Segoe UI" w:cs="Segoe UI"/>
      <w:sz w:val="18"/>
      <w:szCs w:val="18"/>
    </w:rPr>
  </w:style>
  <w:style w:type="character" w:customStyle="1" w:styleId="BalloonTextChar">
    <w:name w:val="Balloon Text Char"/>
    <w:basedOn w:val="DefaultParagraphFont"/>
    <w:link w:val="BalloonText"/>
    <w:rsid w:val="006D53CD"/>
    <w:rPr>
      <w:rFonts w:ascii="Segoe UI" w:hAnsi="Segoe UI" w:cs="Segoe UI"/>
      <w:sz w:val="18"/>
      <w:szCs w:val="18"/>
      <w:lang w:val="ro-RO"/>
    </w:rPr>
  </w:style>
  <w:style w:type="character" w:styleId="Hyperlink">
    <w:name w:val="Hyperlink"/>
    <w:basedOn w:val="DefaultParagraphFont"/>
    <w:uiPriority w:val="99"/>
    <w:unhideWhenUsed/>
    <w:rsid w:val="006D53CD"/>
    <w:rPr>
      <w:color w:val="0563C1" w:themeColor="hyperlink"/>
      <w:u w:val="single"/>
    </w:rPr>
  </w:style>
  <w:style w:type="paragraph" w:styleId="ListParagraph">
    <w:name w:val="List Paragraph"/>
    <w:basedOn w:val="Normal"/>
    <w:uiPriority w:val="34"/>
    <w:qFormat/>
    <w:rsid w:val="006D53CD"/>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6D53CD"/>
    <w:pPr>
      <w:widowControl/>
      <w:spacing w:before="100" w:beforeAutospacing="1" w:after="100" w:afterAutospacing="1"/>
    </w:pPr>
    <w:rPr>
      <w:szCs w:val="24"/>
    </w:rPr>
  </w:style>
  <w:style w:type="character" w:styleId="CommentReference">
    <w:name w:val="annotation reference"/>
    <w:basedOn w:val="DefaultParagraphFont"/>
    <w:uiPriority w:val="99"/>
    <w:rsid w:val="006D53CD"/>
    <w:rPr>
      <w:sz w:val="16"/>
      <w:szCs w:val="16"/>
    </w:rPr>
  </w:style>
  <w:style w:type="paragraph" w:styleId="CommentText">
    <w:name w:val="annotation text"/>
    <w:basedOn w:val="Normal"/>
    <w:link w:val="CommentTextChar"/>
    <w:qFormat/>
    <w:rsid w:val="006D53CD"/>
    <w:rPr>
      <w:sz w:val="20"/>
    </w:rPr>
  </w:style>
  <w:style w:type="character" w:customStyle="1" w:styleId="CommentTextChar">
    <w:name w:val="Comment Text Char"/>
    <w:basedOn w:val="DefaultParagraphFont"/>
    <w:link w:val="CommentText"/>
    <w:qFormat/>
    <w:rsid w:val="006D53CD"/>
    <w:rPr>
      <w:lang w:val="ro-RO"/>
    </w:rPr>
  </w:style>
  <w:style w:type="paragraph" w:styleId="CommentSubject">
    <w:name w:val="annotation subject"/>
    <w:basedOn w:val="CommentText"/>
    <w:next w:val="CommentText"/>
    <w:link w:val="CommentSubjectChar"/>
    <w:unhideWhenUsed/>
    <w:rsid w:val="006D53CD"/>
    <w:rPr>
      <w:b/>
      <w:bCs/>
    </w:rPr>
  </w:style>
  <w:style w:type="character" w:customStyle="1" w:styleId="CommentSubjectChar">
    <w:name w:val="Comment Subject Char"/>
    <w:basedOn w:val="CommentTextChar"/>
    <w:link w:val="CommentSubject"/>
    <w:rsid w:val="006D53CD"/>
    <w:rPr>
      <w:b/>
      <w:bCs/>
      <w:lang w:val="ro-RO"/>
    </w:rPr>
  </w:style>
  <w:style w:type="paragraph" w:customStyle="1" w:styleId="Normal12a">
    <w:name w:val="Normal12a"/>
    <w:basedOn w:val="Normal"/>
    <w:rsid w:val="006D53CD"/>
    <w:pPr>
      <w:spacing w:after="240"/>
    </w:pPr>
  </w:style>
  <w:style w:type="paragraph" w:customStyle="1" w:styleId="PageHeadingNotTOC">
    <w:name w:val="PageHeadingNotTOC"/>
    <w:basedOn w:val="Normal"/>
    <w:rsid w:val="006D53CD"/>
    <w:pPr>
      <w:keepNext/>
      <w:spacing w:after="480"/>
      <w:jc w:val="center"/>
    </w:pPr>
    <w:rPr>
      <w:rFonts w:ascii="Arial" w:hAnsi="Arial" w:cs="Arial"/>
      <w:b/>
    </w:rPr>
  </w:style>
  <w:style w:type="paragraph" w:customStyle="1" w:styleId="AmHeadingPA">
    <w:name w:val="AmHeadingPA"/>
    <w:basedOn w:val="Normal"/>
    <w:next w:val="Normal"/>
    <w:rsid w:val="006D53CD"/>
    <w:pPr>
      <w:spacing w:before="480" w:after="240"/>
      <w:jc w:val="center"/>
    </w:pPr>
    <w:rPr>
      <w:rFonts w:ascii="Arial" w:hAnsi="Arial"/>
      <w:b/>
      <w:caps/>
      <w:snapToGrid w:val="0"/>
      <w:szCs w:val="24"/>
      <w:lang w:eastAsia="en-US"/>
    </w:rPr>
  </w:style>
  <w:style w:type="paragraph" w:customStyle="1" w:styleId="msonormal0">
    <w:name w:val="msonormal"/>
    <w:basedOn w:val="Normal"/>
    <w:rsid w:val="006D53CD"/>
    <w:pPr>
      <w:widowControl/>
      <w:spacing w:before="100" w:beforeAutospacing="1" w:after="100" w:afterAutospacing="1"/>
    </w:pPr>
    <w:rPr>
      <w:szCs w:val="24"/>
    </w:rPr>
  </w:style>
  <w:style w:type="paragraph" w:customStyle="1" w:styleId="CommitteeAM">
    <w:name w:val="CommitteeAM"/>
    <w:basedOn w:val="Normal"/>
    <w:rsid w:val="006D53CD"/>
    <w:pPr>
      <w:spacing w:before="240" w:after="600"/>
      <w:jc w:val="center"/>
    </w:pPr>
    <w:rPr>
      <w:i/>
    </w:rPr>
  </w:style>
  <w:style w:type="paragraph" w:customStyle="1" w:styleId="ZDateAM">
    <w:name w:val="ZDateAM"/>
    <w:basedOn w:val="Normal"/>
    <w:rsid w:val="006D53CD"/>
    <w:pPr>
      <w:tabs>
        <w:tab w:val="right" w:pos="9356"/>
      </w:tabs>
      <w:spacing w:after="480"/>
    </w:pPr>
    <w:rPr>
      <w:noProof/>
    </w:rPr>
  </w:style>
  <w:style w:type="paragraph" w:customStyle="1" w:styleId="ProjRap">
    <w:name w:val="ProjRap"/>
    <w:basedOn w:val="Normal"/>
    <w:rsid w:val="006D53CD"/>
    <w:pPr>
      <w:tabs>
        <w:tab w:val="right" w:pos="9356"/>
      </w:tabs>
    </w:pPr>
    <w:rPr>
      <w:b/>
      <w:noProof/>
    </w:rPr>
  </w:style>
  <w:style w:type="paragraph" w:customStyle="1" w:styleId="PELeft">
    <w:name w:val="PELeft"/>
    <w:basedOn w:val="Normal"/>
    <w:rsid w:val="006D53CD"/>
    <w:pPr>
      <w:spacing w:before="40" w:after="40"/>
    </w:pPr>
    <w:rPr>
      <w:rFonts w:ascii="Arial" w:hAnsi="Arial" w:cs="Arial"/>
      <w:sz w:val="22"/>
      <w:szCs w:val="22"/>
    </w:rPr>
  </w:style>
  <w:style w:type="paragraph" w:customStyle="1" w:styleId="PERight">
    <w:name w:val="PERight"/>
    <w:basedOn w:val="Normal"/>
    <w:next w:val="Normal"/>
    <w:rsid w:val="006D53CD"/>
    <w:pPr>
      <w:jc w:val="right"/>
    </w:pPr>
    <w:rPr>
      <w:rFonts w:ascii="Arial" w:hAnsi="Arial" w:cs="Arial"/>
      <w:sz w:val="22"/>
      <w:szCs w:val="22"/>
    </w:rPr>
  </w:style>
  <w:style w:type="paragraph" w:customStyle="1" w:styleId="CrossRef">
    <w:name w:val="CrossRef"/>
    <w:basedOn w:val="Normal"/>
    <w:rsid w:val="006D53CD"/>
    <w:pPr>
      <w:spacing w:before="240"/>
      <w:jc w:val="center"/>
    </w:pPr>
    <w:rPr>
      <w:i/>
    </w:rPr>
  </w:style>
  <w:style w:type="character" w:customStyle="1" w:styleId="Footer2Middle">
    <w:name w:val="Footer2Middle"/>
    <w:rsid w:val="006D53CD"/>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6D53CD"/>
    <w:rPr>
      <w:b/>
      <w:sz w:val="24"/>
      <w:lang w:val="ro-RO"/>
    </w:rPr>
  </w:style>
  <w:style w:type="character" w:customStyle="1" w:styleId="NormalBold12bChar">
    <w:name w:val="NormalBold12b Char"/>
    <w:basedOn w:val="AmNumberTabsChar"/>
    <w:link w:val="NormalBold12b"/>
    <w:rsid w:val="006D53CD"/>
    <w:rPr>
      <w:b/>
      <w:sz w:val="24"/>
      <w:lang w:val="ro-RO"/>
    </w:rPr>
  </w:style>
  <w:style w:type="paragraph" w:customStyle="1" w:styleId="RollCallSymbols14pt">
    <w:name w:val="RollCallSymbols14pt"/>
    <w:basedOn w:val="Normal"/>
    <w:rsid w:val="006D53C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53CD"/>
    <w:pPr>
      <w:tabs>
        <w:tab w:val="center" w:pos="284"/>
        <w:tab w:val="left" w:pos="426"/>
      </w:tabs>
    </w:pPr>
    <w:rPr>
      <w:snapToGrid w:val="0"/>
      <w:lang w:eastAsia="en-US"/>
    </w:rPr>
  </w:style>
  <w:style w:type="paragraph" w:customStyle="1" w:styleId="RollCallVotes">
    <w:name w:val="RollCallVotes"/>
    <w:basedOn w:val="Normal"/>
    <w:rsid w:val="006D53CD"/>
    <w:pPr>
      <w:spacing w:before="120" w:after="120"/>
      <w:jc w:val="center"/>
    </w:pPr>
    <w:rPr>
      <w:b/>
      <w:bCs/>
      <w:snapToGrid w:val="0"/>
      <w:sz w:val="16"/>
      <w:lang w:eastAsia="en-US"/>
    </w:rPr>
  </w:style>
  <w:style w:type="paragraph" w:customStyle="1" w:styleId="RollCallTable">
    <w:name w:val="RollCallTable"/>
    <w:basedOn w:val="Normal"/>
    <w:rsid w:val="006D53CD"/>
    <w:pPr>
      <w:spacing w:before="120" w:after="120"/>
    </w:pPr>
    <w:rPr>
      <w:snapToGrid w:val="0"/>
      <w:sz w:val="16"/>
      <w:lang w:eastAsia="en-US"/>
    </w:rPr>
  </w:style>
  <w:style w:type="paragraph" w:customStyle="1" w:styleId="Normal24a">
    <w:name w:val="Normal24a"/>
    <w:basedOn w:val="Normal"/>
    <w:link w:val="Normal24aChar"/>
    <w:rsid w:val="006D53CD"/>
    <w:pPr>
      <w:spacing w:after="480"/>
    </w:pPr>
  </w:style>
  <w:style w:type="character" w:customStyle="1" w:styleId="Normal24aChar">
    <w:name w:val="Normal24a Char"/>
    <w:basedOn w:val="DefaultParagraphFont"/>
    <w:link w:val="Normal24a"/>
    <w:rsid w:val="006D53CD"/>
    <w:rPr>
      <w:sz w:val="24"/>
      <w:lang w:val="ro-RO"/>
    </w:rPr>
  </w:style>
  <w:style w:type="paragraph" w:styleId="Footer">
    <w:name w:val="footer"/>
    <w:basedOn w:val="Normal"/>
    <w:link w:val="FooterChar"/>
    <w:uiPriority w:val="99"/>
    <w:rsid w:val="006D53CD"/>
    <w:pPr>
      <w:tabs>
        <w:tab w:val="center" w:pos="4513"/>
        <w:tab w:val="right" w:pos="9026"/>
      </w:tabs>
    </w:pPr>
  </w:style>
  <w:style w:type="character" w:customStyle="1" w:styleId="FooterChar">
    <w:name w:val="Footer Char"/>
    <w:basedOn w:val="DefaultParagraphFont"/>
    <w:link w:val="Footer"/>
    <w:uiPriority w:val="99"/>
    <w:rsid w:val="006D53CD"/>
    <w:rPr>
      <w:sz w:val="24"/>
      <w:lang w:val="ro-RO"/>
    </w:rPr>
  </w:style>
  <w:style w:type="paragraph" w:styleId="Revision">
    <w:name w:val="Revision"/>
    <w:uiPriority w:val="99"/>
    <w:semiHidden/>
    <w:rsid w:val="006D53CD"/>
    <w:rPr>
      <w:sz w:val="24"/>
      <w:lang w:val="ro-RO"/>
    </w:rPr>
  </w:style>
  <w:style w:type="paragraph" w:customStyle="1" w:styleId="CoverBold">
    <w:name w:val="CoverBold"/>
    <w:basedOn w:val="Normal"/>
    <w:rsid w:val="006D53CD"/>
    <w:pPr>
      <w:ind w:left="1417"/>
    </w:pPr>
    <w:rPr>
      <w:b/>
    </w:rPr>
  </w:style>
  <w:style w:type="paragraph" w:customStyle="1" w:styleId="Default">
    <w:name w:val="Default"/>
    <w:rsid w:val="006D53CD"/>
    <w:pPr>
      <w:autoSpaceDE w:val="0"/>
      <w:autoSpaceDN w:val="0"/>
      <w:adjustRightInd w:val="0"/>
    </w:pPr>
    <w:rPr>
      <w:color w:val="000000"/>
      <w:sz w:val="24"/>
      <w:szCs w:val="24"/>
      <w:lang w:val="ro-RO"/>
    </w:rPr>
  </w:style>
  <w:style w:type="paragraph" w:customStyle="1" w:styleId="NormalBoldCenter">
    <w:name w:val="NormalBoldCenter"/>
    <w:basedOn w:val="Normal"/>
    <w:rsid w:val="006D53CD"/>
    <w:pPr>
      <w:jc w:val="center"/>
    </w:pPr>
    <w:rPr>
      <w:b/>
    </w:rPr>
  </w:style>
  <w:style w:type="character" w:styleId="FollowedHyperlink">
    <w:name w:val="FollowedHyperlink"/>
    <w:basedOn w:val="DefaultParagraphFont"/>
    <w:uiPriority w:val="99"/>
    <w:unhideWhenUsed/>
    <w:rsid w:val="006D53CD"/>
    <w:rPr>
      <w:color w:val="954F72" w:themeColor="followedHyperlink"/>
      <w:u w:val="single"/>
    </w:rPr>
  </w:style>
  <w:style w:type="character" w:styleId="UnresolvedMention">
    <w:name w:val="Unresolved Mention"/>
    <w:basedOn w:val="DefaultParagraphFont"/>
    <w:uiPriority w:val="99"/>
    <w:semiHidden/>
    <w:unhideWhenUsed/>
    <w:rsid w:val="0048654D"/>
    <w:rPr>
      <w:color w:val="605E5C"/>
      <w:shd w:val="clear" w:color="auto" w:fill="E1DFDD"/>
    </w:rPr>
  </w:style>
  <w:style w:type="paragraph" w:customStyle="1" w:styleId="AmDocTypeTab">
    <w:name w:val="AmDocTypeTab"/>
    <w:basedOn w:val="Normal"/>
    <w:rsid w:val="0048654D"/>
    <w:pPr>
      <w:tabs>
        <w:tab w:val="right" w:pos="9072"/>
      </w:tabs>
    </w:pPr>
    <w:rPr>
      <w:b/>
    </w:rPr>
  </w:style>
  <w:style w:type="paragraph" w:customStyle="1" w:styleId="NormalCenter12a">
    <w:name w:val="NormalCenter12a"/>
    <w:basedOn w:val="Normal"/>
    <w:rsid w:val="0048654D"/>
    <w:pPr>
      <w:spacing w:after="240"/>
      <w:jc w:val="center"/>
    </w:pPr>
  </w:style>
  <w:style w:type="paragraph" w:customStyle="1" w:styleId="AmDateTab">
    <w:name w:val="AmDateTab"/>
    <w:basedOn w:val="Normal"/>
    <w:rsid w:val="0048654D"/>
    <w:pPr>
      <w:tabs>
        <w:tab w:val="right" w:pos="9072"/>
      </w:tabs>
    </w:pPr>
  </w:style>
  <w:style w:type="paragraph" w:customStyle="1" w:styleId="AmHeadingConsam">
    <w:name w:val="AmHeadingConsam"/>
    <w:basedOn w:val="Normal"/>
    <w:next w:val="NormalCenter12a"/>
    <w:rsid w:val="0048654D"/>
    <w:pPr>
      <w:spacing w:before="720" w:after="240"/>
      <w:jc w:val="center"/>
    </w:pPr>
  </w:style>
  <w:style w:type="numbering" w:customStyle="1" w:styleId="NoList1">
    <w:name w:val="No List1"/>
    <w:next w:val="NoList"/>
    <w:uiPriority w:val="99"/>
    <w:semiHidden/>
    <w:unhideWhenUsed/>
    <w:rsid w:val="0048654D"/>
  </w:style>
  <w:style w:type="paragraph" w:customStyle="1" w:styleId="EPFooterRC">
    <w:name w:val="EPFooterRC"/>
    <w:basedOn w:val="Normal"/>
    <w:rsid w:val="0048654D"/>
    <w:pPr>
      <w:tabs>
        <w:tab w:val="center" w:pos="4535"/>
        <w:tab w:val="left" w:pos="6662"/>
      </w:tabs>
      <w:spacing w:before="120" w:after="120" w:line="360" w:lineRule="auto"/>
      <w:ind w:left="851" w:hanging="851"/>
    </w:pPr>
    <w:rPr>
      <w:sz w:val="22"/>
    </w:rPr>
  </w:style>
  <w:style w:type="paragraph" w:customStyle="1" w:styleId="Institutionquiagit">
    <w:name w:val="Institution qui agit"/>
    <w:basedOn w:val="Normal"/>
    <w:next w:val="Normal"/>
    <w:rsid w:val="0048654D"/>
    <w:pPr>
      <w:keepNext/>
      <w:widowControl/>
      <w:spacing w:before="600" w:after="120" w:line="360" w:lineRule="auto"/>
      <w:ind w:left="851" w:hanging="851"/>
    </w:pPr>
    <w:rPr>
      <w:rFonts w:eastAsiaTheme="minorHAnsi"/>
      <w:szCs w:val="22"/>
      <w:lang w:eastAsia="en-US"/>
    </w:rPr>
  </w:style>
  <w:style w:type="paragraph" w:customStyle="1" w:styleId="ManualConsidrant">
    <w:name w:val="Manual Considérant"/>
    <w:basedOn w:val="Normal"/>
    <w:rsid w:val="0048654D"/>
    <w:pPr>
      <w:widowControl/>
      <w:spacing w:before="120" w:after="120" w:line="360" w:lineRule="auto"/>
      <w:ind w:left="850" w:hanging="850"/>
    </w:pPr>
    <w:rPr>
      <w:rFonts w:eastAsiaTheme="minorHAnsi"/>
      <w:szCs w:val="22"/>
      <w:lang w:eastAsia="en-US"/>
    </w:rPr>
  </w:style>
  <w:style w:type="paragraph" w:customStyle="1" w:styleId="Titreobjet">
    <w:name w:val="Titre objet"/>
    <w:basedOn w:val="Normal"/>
    <w:next w:val="Normal"/>
    <w:rsid w:val="0048654D"/>
    <w:pPr>
      <w:widowControl/>
      <w:spacing w:before="360" w:after="360" w:line="360" w:lineRule="auto"/>
      <w:ind w:left="851" w:hanging="851"/>
      <w:jc w:val="center"/>
    </w:pPr>
    <w:rPr>
      <w:rFonts w:eastAsiaTheme="minorHAnsi"/>
      <w:b/>
      <w:szCs w:val="22"/>
      <w:lang w:eastAsia="en-US"/>
    </w:rPr>
  </w:style>
  <w:style w:type="paragraph" w:customStyle="1" w:styleId="Typedudocument">
    <w:name w:val="Type du document"/>
    <w:basedOn w:val="Normal"/>
    <w:next w:val="Normal"/>
    <w:rsid w:val="0048654D"/>
    <w:pPr>
      <w:widowControl/>
      <w:spacing w:before="360" w:after="120" w:line="360" w:lineRule="auto"/>
      <w:ind w:left="851" w:hanging="851"/>
      <w:jc w:val="center"/>
    </w:pPr>
    <w:rPr>
      <w:rFonts w:eastAsiaTheme="minorHAnsi"/>
      <w:b/>
      <w:szCs w:val="22"/>
      <w:lang w:eastAsia="en-US"/>
    </w:rPr>
  </w:style>
  <w:style w:type="paragraph" w:customStyle="1" w:styleId="Rfrenceinterinstitutionelle">
    <w:name w:val="Référence interinstitutionelle"/>
    <w:basedOn w:val="Normal"/>
    <w:next w:val="Normal"/>
    <w:rsid w:val="0048654D"/>
    <w:pPr>
      <w:widowControl/>
      <w:spacing w:before="120" w:after="120" w:line="360" w:lineRule="auto"/>
      <w:ind w:left="5103" w:hanging="851"/>
    </w:pPr>
    <w:rPr>
      <w:rFonts w:eastAsiaTheme="minorHAnsi"/>
      <w:szCs w:val="22"/>
      <w:lang w:eastAsia="en-US"/>
    </w:rPr>
  </w:style>
  <w:style w:type="paragraph" w:customStyle="1" w:styleId="IntrtEEE">
    <w:name w:val="Intérêt EEE"/>
    <w:basedOn w:val="Normal"/>
    <w:next w:val="Normal"/>
    <w:rsid w:val="0048654D"/>
    <w:pPr>
      <w:widowControl/>
      <w:spacing w:before="360" w:after="240" w:line="360" w:lineRule="auto"/>
      <w:ind w:left="851" w:hanging="851"/>
      <w:jc w:val="center"/>
    </w:pPr>
    <w:rPr>
      <w:rFonts w:eastAsiaTheme="minorHAnsi"/>
      <w:szCs w:val="22"/>
      <w:lang w:eastAsia="en-US"/>
    </w:rPr>
  </w:style>
  <w:style w:type="paragraph" w:customStyle="1" w:styleId="Text1">
    <w:name w:val="Text 1"/>
    <w:basedOn w:val="Normal"/>
    <w:rsid w:val="0048654D"/>
    <w:pPr>
      <w:widowControl/>
      <w:spacing w:before="120" w:after="120" w:line="360" w:lineRule="auto"/>
      <w:ind w:left="850" w:hanging="851"/>
    </w:pPr>
    <w:rPr>
      <w:rFonts w:eastAsiaTheme="minorHAnsi"/>
      <w:szCs w:val="22"/>
      <w:lang w:eastAsia="en-US"/>
    </w:rPr>
  </w:style>
  <w:style w:type="paragraph" w:customStyle="1" w:styleId="Point0">
    <w:name w:val="Point 0"/>
    <w:basedOn w:val="Normal"/>
    <w:rsid w:val="0048654D"/>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48654D"/>
    <w:pPr>
      <w:widowControl/>
      <w:spacing w:before="120" w:after="120" w:line="360" w:lineRule="auto"/>
      <w:ind w:left="1417" w:hanging="567"/>
    </w:pPr>
    <w:rPr>
      <w:rFonts w:eastAsiaTheme="minorHAnsi"/>
      <w:szCs w:val="22"/>
      <w:lang w:eastAsia="en-US"/>
    </w:rPr>
  </w:style>
  <w:style w:type="paragraph" w:customStyle="1" w:styleId="ManualNumPar1">
    <w:name w:val="Manual NumPar 1"/>
    <w:basedOn w:val="Normal"/>
    <w:next w:val="Text1"/>
    <w:rsid w:val="0048654D"/>
    <w:pPr>
      <w:widowControl/>
      <w:spacing w:before="120" w:after="120" w:line="360" w:lineRule="auto"/>
      <w:ind w:left="850" w:hanging="850"/>
    </w:pPr>
    <w:rPr>
      <w:rFonts w:eastAsiaTheme="minorHAnsi"/>
      <w:szCs w:val="22"/>
      <w:lang w:eastAsia="en-US"/>
    </w:rPr>
  </w:style>
  <w:style w:type="paragraph" w:customStyle="1" w:styleId="ChapterTitle">
    <w:name w:val="ChapterTitle"/>
    <w:basedOn w:val="Normal"/>
    <w:next w:val="Normal"/>
    <w:rsid w:val="0048654D"/>
    <w:pPr>
      <w:keepNext/>
      <w:widowControl/>
      <w:spacing w:before="120" w:after="360" w:line="360" w:lineRule="auto"/>
      <w:ind w:left="851" w:hanging="851"/>
      <w:jc w:val="center"/>
    </w:pPr>
    <w:rPr>
      <w:rFonts w:eastAsiaTheme="minorHAnsi"/>
      <w:b/>
      <w:sz w:val="32"/>
      <w:szCs w:val="22"/>
      <w:lang w:eastAsia="en-US"/>
    </w:rPr>
  </w:style>
  <w:style w:type="paragraph" w:customStyle="1" w:styleId="SectionTitle">
    <w:name w:val="SectionTitle"/>
    <w:basedOn w:val="Normal"/>
    <w:next w:val="Heading1"/>
    <w:rsid w:val="0048654D"/>
    <w:pPr>
      <w:keepNext/>
      <w:widowControl/>
      <w:spacing w:before="120" w:after="360" w:line="360" w:lineRule="auto"/>
      <w:ind w:left="851" w:hanging="851"/>
      <w:jc w:val="center"/>
    </w:pPr>
    <w:rPr>
      <w:rFonts w:eastAsiaTheme="minorHAnsi"/>
      <w:b/>
      <w:smallCaps/>
      <w:sz w:val="28"/>
      <w:szCs w:val="22"/>
      <w:lang w:eastAsia="en-US"/>
    </w:rPr>
  </w:style>
  <w:style w:type="paragraph" w:customStyle="1" w:styleId="Formuledadoption">
    <w:name w:val="Formule d'adoption"/>
    <w:basedOn w:val="Normal"/>
    <w:next w:val="Titrearticle"/>
    <w:rsid w:val="0048654D"/>
    <w:pPr>
      <w:keepNext/>
      <w:widowControl/>
      <w:spacing w:before="120" w:after="120" w:line="360" w:lineRule="auto"/>
      <w:ind w:left="851" w:hanging="851"/>
    </w:pPr>
    <w:rPr>
      <w:rFonts w:eastAsiaTheme="minorHAnsi"/>
      <w:szCs w:val="22"/>
      <w:lang w:eastAsia="en-US"/>
    </w:rPr>
  </w:style>
  <w:style w:type="paragraph" w:customStyle="1" w:styleId="Titrearticle">
    <w:name w:val="Titre article"/>
    <w:basedOn w:val="Normal"/>
    <w:next w:val="Normal"/>
    <w:rsid w:val="0048654D"/>
    <w:pPr>
      <w:keepNext/>
      <w:widowControl/>
      <w:spacing w:before="360" w:after="120" w:line="360" w:lineRule="auto"/>
      <w:ind w:left="851" w:hanging="851"/>
      <w:jc w:val="center"/>
    </w:pPr>
    <w:rPr>
      <w:rFonts w:eastAsiaTheme="minorHAnsi"/>
      <w:i/>
      <w:szCs w:val="22"/>
      <w:lang w:eastAsia="en-US"/>
    </w:rPr>
  </w:style>
  <w:style w:type="paragraph" w:customStyle="1" w:styleId="Applicationdirecte">
    <w:name w:val="Application directe"/>
    <w:basedOn w:val="Normal"/>
    <w:next w:val="Fait"/>
    <w:rsid w:val="0048654D"/>
    <w:pPr>
      <w:widowControl/>
      <w:spacing w:before="480" w:after="120" w:line="360" w:lineRule="auto"/>
      <w:ind w:left="851" w:hanging="851"/>
    </w:pPr>
    <w:rPr>
      <w:rFonts w:eastAsiaTheme="minorHAnsi"/>
      <w:szCs w:val="22"/>
      <w:lang w:eastAsia="en-US"/>
    </w:rPr>
  </w:style>
  <w:style w:type="paragraph" w:customStyle="1" w:styleId="Fait">
    <w:name w:val="Fait à"/>
    <w:basedOn w:val="Normal"/>
    <w:next w:val="Institutionquisigne"/>
    <w:rsid w:val="0048654D"/>
    <w:pPr>
      <w:keepNext/>
      <w:widowControl/>
      <w:spacing w:before="120" w:after="120" w:line="360" w:lineRule="auto"/>
      <w:ind w:left="851" w:hanging="851"/>
    </w:pPr>
    <w:rPr>
      <w:rFonts w:eastAsiaTheme="minorHAnsi"/>
      <w:szCs w:val="22"/>
      <w:lang w:eastAsia="en-US"/>
    </w:rPr>
  </w:style>
  <w:style w:type="paragraph" w:customStyle="1" w:styleId="Institutionquisigne">
    <w:name w:val="Institution qui signe"/>
    <w:basedOn w:val="Normal"/>
    <w:next w:val="Personnequisigne"/>
    <w:rsid w:val="0048654D"/>
    <w:pPr>
      <w:keepNext/>
      <w:widowControl/>
      <w:tabs>
        <w:tab w:val="left" w:pos="5669"/>
      </w:tabs>
      <w:spacing w:before="720" w:after="120" w:line="360" w:lineRule="auto"/>
      <w:ind w:left="851" w:hanging="851"/>
    </w:pPr>
    <w:rPr>
      <w:rFonts w:eastAsiaTheme="minorHAnsi"/>
      <w:i/>
      <w:szCs w:val="22"/>
      <w:lang w:eastAsia="en-US"/>
    </w:rPr>
  </w:style>
  <w:style w:type="paragraph" w:customStyle="1" w:styleId="Personnequisigne">
    <w:name w:val="Personne qui signe"/>
    <w:basedOn w:val="Normal"/>
    <w:next w:val="Institutionquisigne"/>
    <w:rsid w:val="0048654D"/>
    <w:pPr>
      <w:widowControl/>
      <w:tabs>
        <w:tab w:val="left" w:pos="5669"/>
      </w:tabs>
      <w:spacing w:before="120" w:after="120" w:line="360" w:lineRule="auto"/>
      <w:ind w:left="851" w:hanging="851"/>
    </w:pPr>
    <w:rPr>
      <w:rFonts w:eastAsiaTheme="minorHAnsi"/>
      <w:i/>
      <w:szCs w:val="22"/>
      <w:lang w:eastAsia="en-US"/>
    </w:rPr>
  </w:style>
  <w:style w:type="paragraph" w:customStyle="1" w:styleId="Annexetitre">
    <w:name w:val="Annexe titre"/>
    <w:basedOn w:val="Normal"/>
    <w:next w:val="Normal"/>
    <w:rsid w:val="0048654D"/>
    <w:pPr>
      <w:widowControl/>
      <w:spacing w:before="120" w:after="120" w:line="360" w:lineRule="auto"/>
      <w:ind w:left="851" w:hanging="851"/>
      <w:jc w:val="center"/>
    </w:pPr>
    <w:rPr>
      <w:rFonts w:eastAsiaTheme="minorHAnsi"/>
      <w:b/>
      <w:szCs w:val="22"/>
      <w:u w:val="single"/>
      <w:lang w:eastAsia="en-US"/>
    </w:rPr>
  </w:style>
  <w:style w:type="character" w:customStyle="1" w:styleId="ATHeading3Char">
    <w:name w:val="AT Heading 3 Char"/>
    <w:link w:val="ATHeading3"/>
    <w:locked/>
    <w:rsid w:val="00770C27"/>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354</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2026-01-13T17:06:00Z</dcterms:created>
  <dcterms:modified xsi:type="dcterms:W3CDTF">2026-01-13T17:06:00Z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P10_TA(2025)0238_</vt:lpwstr>
  </property>
  <property fmtid="{D5CDD505-2E9C-101B-9397-08002B2CF9AE}" pid="4" name="&lt;Type&gt;">
    <vt:lpwstr>RR</vt:lpwstr>
  </property>
</Properties>
</file>