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9612E" w14:paraId="496D7412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54C2558" w14:textId="0CC8EEEF" w:rsidR="00751A4A" w:rsidRPr="0079612E" w:rsidRDefault="005564D6" w:rsidP="0010095E">
            <w:pPr>
              <w:pStyle w:val="EPName"/>
            </w:pPr>
            <w:r w:rsidRPr="0079612E">
              <w:t>Европейски</w:t>
            </w:r>
            <w:r w:rsidR="00781F0C" w:rsidRPr="0079612E">
              <w:t xml:space="preserve"> парламент</w:t>
            </w:r>
          </w:p>
          <w:p w14:paraId="25415A24" w14:textId="478B8F24" w:rsidR="00751A4A" w:rsidRPr="0079612E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9612E">
              <w:t>2024</w:t>
            </w:r>
            <w:r w:rsidR="005564D6">
              <w:rPr>
                <w:lang w:val="en-GB"/>
              </w:rPr>
              <w:t> </w:t>
            </w:r>
            <w:r w:rsidR="005564D6">
              <w:t>– </w:t>
            </w:r>
            <w:r w:rsidR="00817416" w:rsidRPr="0079612E">
              <w:t>202</w:t>
            </w:r>
            <w:r w:rsidRPr="0079612E">
              <w:t>9</w:t>
            </w:r>
          </w:p>
        </w:tc>
        <w:tc>
          <w:tcPr>
            <w:tcW w:w="2268" w:type="dxa"/>
            <w:shd w:val="clear" w:color="auto" w:fill="auto"/>
          </w:tcPr>
          <w:p w14:paraId="572BE142" w14:textId="77777777" w:rsidR="00751A4A" w:rsidRPr="0079612E" w:rsidRDefault="00187494" w:rsidP="0010095E">
            <w:pPr>
              <w:pStyle w:val="EPLogo"/>
            </w:pPr>
            <w:r w:rsidRPr="0079612E">
              <w:rPr>
                <w:noProof/>
                <w:lang w:eastAsia="ja-JP"/>
              </w:rPr>
              <w:drawing>
                <wp:inline distT="0" distB="0" distL="0" distR="0" wp14:anchorId="19DCE6D4" wp14:editId="4A901A0C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0AC13E" w14:textId="77777777" w:rsidR="00D058B8" w:rsidRPr="0079612E" w:rsidRDefault="00D058B8" w:rsidP="004C5D52">
      <w:pPr>
        <w:pStyle w:val="LineTop"/>
      </w:pPr>
    </w:p>
    <w:p w14:paraId="42A40DD0" w14:textId="77777777" w:rsidR="00680577" w:rsidRPr="0079612E" w:rsidRDefault="00781F0C" w:rsidP="00680577">
      <w:pPr>
        <w:pStyle w:val="EPBodyTA1"/>
      </w:pPr>
      <w:r w:rsidRPr="0079612E">
        <w:t>ПРИЕТИ ТЕКСТОВЕ</w:t>
      </w:r>
    </w:p>
    <w:p w14:paraId="2AB2B76F" w14:textId="77777777" w:rsidR="00D058B8" w:rsidRPr="0079612E" w:rsidRDefault="00D058B8" w:rsidP="00D058B8">
      <w:pPr>
        <w:pStyle w:val="LineBottom"/>
      </w:pPr>
    </w:p>
    <w:p w14:paraId="2533F31E" w14:textId="1EC3B0AA" w:rsidR="00781F0C" w:rsidRPr="0079612E" w:rsidRDefault="00781F0C" w:rsidP="00781F0C">
      <w:pPr>
        <w:pStyle w:val="ATHeading1"/>
      </w:pPr>
      <w:bookmarkStart w:id="0" w:name="TANumber"/>
      <w:r w:rsidRPr="0079612E">
        <w:t>P</w:t>
      </w:r>
      <w:r w:rsidR="00AD3845">
        <w:t>10</w:t>
      </w:r>
      <w:r w:rsidRPr="0079612E">
        <w:t>_TA(2025)0</w:t>
      </w:r>
      <w:r w:rsidR="001C46CD">
        <w:rPr>
          <w:lang w:val="en-GB"/>
        </w:rPr>
        <w:t>239</w:t>
      </w:r>
      <w:bookmarkEnd w:id="0"/>
    </w:p>
    <w:p w14:paraId="55029EEA" w14:textId="77777777" w:rsidR="00781F0C" w:rsidRPr="0079612E" w:rsidRDefault="00781F0C" w:rsidP="00781F0C">
      <w:pPr>
        <w:pStyle w:val="ATHeading2"/>
      </w:pPr>
      <w:bookmarkStart w:id="1" w:name="title"/>
      <w:r w:rsidRPr="0079612E">
        <w:t>Статут и финансиране на европейските политически партии и на европейските политически фондации</w:t>
      </w:r>
      <w:bookmarkEnd w:id="1"/>
    </w:p>
    <w:p w14:paraId="609748C1" w14:textId="10089796" w:rsidR="00781F0C" w:rsidRPr="0079612E" w:rsidRDefault="00781F0C" w:rsidP="00781F0C">
      <w:pPr>
        <w:rPr>
          <w:i/>
          <w:vanish/>
        </w:rPr>
      </w:pPr>
      <w:r w:rsidRPr="0079612E">
        <w:rPr>
          <w:i/>
        </w:rPr>
        <w:fldChar w:fldCharType="begin"/>
      </w:r>
      <w:r w:rsidRPr="0079612E">
        <w:rPr>
          <w:i/>
        </w:rPr>
        <w:instrText xml:space="preserve"> TC"(</w:instrText>
      </w:r>
      <w:bookmarkStart w:id="2" w:name="DocNumber"/>
      <w:r w:rsidRPr="0079612E">
        <w:rPr>
          <w:i/>
        </w:rPr>
        <w:instrText>A9-0223/2022</w:instrText>
      </w:r>
      <w:bookmarkEnd w:id="2"/>
      <w:r w:rsidRPr="0079612E">
        <w:rPr>
          <w:i/>
        </w:rPr>
        <w:instrText xml:space="preserve"> - Докладчи</w:instrText>
      </w:r>
      <w:r w:rsidR="005F16C3">
        <w:rPr>
          <w:i/>
        </w:rPr>
        <w:instrText>ци</w:instrText>
      </w:r>
      <w:r w:rsidRPr="0079612E">
        <w:rPr>
          <w:i/>
        </w:rPr>
        <w:instrText xml:space="preserve">: </w:instrText>
      </w:r>
      <w:proofErr w:type="spellStart"/>
      <w:r w:rsidR="005F16C3">
        <w:rPr>
          <w:i/>
        </w:rPr>
        <w:instrText>Лорант</w:instrText>
      </w:r>
      <w:proofErr w:type="spellEnd"/>
      <w:r w:rsidR="005F16C3">
        <w:rPr>
          <w:i/>
        </w:rPr>
        <w:instrText xml:space="preserve"> Винце</w:instrText>
      </w:r>
      <w:r w:rsidR="004B56D3">
        <w:rPr>
          <w:i/>
          <w:lang w:val="en-GB"/>
        </w:rPr>
        <w:instrText xml:space="preserve">, </w:instrText>
      </w:r>
      <w:r w:rsidRPr="004B56D3">
        <w:rPr>
          <w:i/>
        </w:rPr>
        <w:instrText xml:space="preserve">Шарл </w:instrText>
      </w:r>
      <w:proofErr w:type="spellStart"/>
      <w:r w:rsidRPr="004B56D3">
        <w:rPr>
          <w:i/>
        </w:rPr>
        <w:instrText>Гьоренс</w:instrText>
      </w:r>
      <w:proofErr w:type="spellEnd"/>
      <w:r w:rsidRPr="0079612E">
        <w:rPr>
          <w:i/>
        </w:rPr>
        <w:instrText xml:space="preserve">)"\l3 \n&gt; \* MERGEFORMAT </w:instrText>
      </w:r>
      <w:r w:rsidRPr="0079612E">
        <w:rPr>
          <w:i/>
        </w:rPr>
        <w:fldChar w:fldCharType="end"/>
      </w:r>
    </w:p>
    <w:p w14:paraId="26CEF479" w14:textId="77777777" w:rsidR="00781F0C" w:rsidRPr="0079612E" w:rsidRDefault="00781F0C" w:rsidP="00781F0C">
      <w:pPr>
        <w:rPr>
          <w:vanish/>
        </w:rPr>
      </w:pPr>
      <w:bookmarkStart w:id="3" w:name="Commission"/>
      <w:r w:rsidRPr="0079612E">
        <w:rPr>
          <w:vanish/>
        </w:rPr>
        <w:t>Комисия по конституционни въпроси</w:t>
      </w:r>
      <w:bookmarkEnd w:id="3"/>
    </w:p>
    <w:p w14:paraId="6C85900F" w14:textId="77777777" w:rsidR="00781F0C" w:rsidRPr="0079612E" w:rsidRDefault="00781F0C" w:rsidP="00781F0C">
      <w:pPr>
        <w:rPr>
          <w:vanish/>
        </w:rPr>
      </w:pPr>
      <w:bookmarkStart w:id="4" w:name="PE"/>
      <w:r w:rsidRPr="0079612E">
        <w:rPr>
          <w:vanish/>
        </w:rPr>
        <w:t>PE719.606</w:t>
      </w:r>
      <w:bookmarkEnd w:id="4"/>
    </w:p>
    <w:p w14:paraId="7129C301" w14:textId="4F3928D9" w:rsidR="00781F0C" w:rsidRPr="0079612E" w:rsidRDefault="00781F0C" w:rsidP="005564D6">
      <w:pPr>
        <w:pStyle w:val="ATHeading3"/>
      </w:pPr>
      <w:bookmarkStart w:id="5" w:name="Sujet"/>
      <w:r w:rsidRPr="0079612E">
        <w:t xml:space="preserve">Законодателна резолюция на Европейския парламент от </w:t>
      </w:r>
      <w:r w:rsidR="005564D6">
        <w:t>21 октомври</w:t>
      </w:r>
      <w:r w:rsidR="005564D6" w:rsidRPr="0079612E">
        <w:t xml:space="preserve"> </w:t>
      </w:r>
      <w:r w:rsidRPr="0079612E">
        <w:t xml:space="preserve">2025 г. относно предложението за регламент на Европейския парламент и на Съвета относно статута и финансирането на европейските политически партии и на европейските политически фондации (преработка) </w:t>
      </w:r>
      <w:bookmarkStart w:id="6" w:name="References"/>
      <w:bookmarkEnd w:id="5"/>
      <w:r w:rsidRPr="0079612E">
        <w:t>(COM(2021)0734 – C9-0432/2021 – 2021/0375(COD))</w:t>
      </w:r>
      <w:bookmarkEnd w:id="6"/>
    </w:p>
    <w:p w14:paraId="14F48F8D" w14:textId="27770DD4" w:rsidR="00FB0C64" w:rsidRPr="0079612E" w:rsidRDefault="00FB0C64" w:rsidP="00FB0C64">
      <w:pPr>
        <w:pStyle w:val="NormalBold"/>
      </w:pPr>
      <w:bookmarkStart w:id="7" w:name="TextBodyBegin"/>
      <w:bookmarkEnd w:id="7"/>
      <w:r w:rsidRPr="0079612E">
        <w:t>(Обикновена законодателна процедура – преработка)</w:t>
      </w:r>
    </w:p>
    <w:p w14:paraId="0533DF88" w14:textId="77777777" w:rsidR="00FB0C64" w:rsidRPr="0079612E" w:rsidRDefault="00FB0C64" w:rsidP="00FB0C64">
      <w:pPr>
        <w:pStyle w:val="EPComma"/>
      </w:pPr>
      <w:r w:rsidRPr="0079612E">
        <w:rPr>
          <w:i/>
          <w:iCs/>
        </w:rPr>
        <w:t>Европейският парламент</w:t>
      </w:r>
      <w:r w:rsidRPr="0079612E">
        <w:t>,</w:t>
      </w:r>
    </w:p>
    <w:p w14:paraId="32130693" w14:textId="4C9D708E" w:rsidR="00FB0C64" w:rsidRPr="0079612E" w:rsidRDefault="00FB0C64" w:rsidP="00FB0C64">
      <w:pPr>
        <w:pStyle w:val="NormalHanging12a"/>
      </w:pPr>
      <w:r w:rsidRPr="0079612E">
        <w:t>–</w:t>
      </w:r>
      <w:r w:rsidRPr="0079612E">
        <w:tab/>
        <w:t xml:space="preserve">като взе предвид предложението на Комисията до </w:t>
      </w:r>
      <w:r w:rsidR="005564D6">
        <w:t>П</w:t>
      </w:r>
      <w:r w:rsidRPr="0079612E">
        <w:t>арламент</w:t>
      </w:r>
      <w:r w:rsidR="005564D6">
        <w:t>а</w:t>
      </w:r>
      <w:r w:rsidRPr="0079612E">
        <w:t xml:space="preserve"> и до Съвета (COM(2021)0734),</w:t>
      </w:r>
    </w:p>
    <w:p w14:paraId="1EF008A6" w14:textId="77777777" w:rsidR="00FB0C64" w:rsidRPr="0079612E" w:rsidRDefault="00FB0C64" w:rsidP="00FB0C64">
      <w:pPr>
        <w:pStyle w:val="NormalHanging12a"/>
      </w:pPr>
      <w:r w:rsidRPr="0079612E">
        <w:t>–</w:t>
      </w:r>
      <w:r w:rsidRPr="0079612E">
        <w:tab/>
        <w:t>като взе предвид член 294, параграф 2 и член 224 от Договора за функционирането на Европейския Съюз, както и член 106а от Договора за създаване на Европейската общност за атомна енергия, съгласно които Комисията е внесла предложението в Парламента (C9</w:t>
      </w:r>
      <w:r w:rsidRPr="0079612E">
        <w:noBreakHyphen/>
      </w:r>
      <w:r w:rsidRPr="0079612E">
        <w:rPr>
          <w:snapToGrid w:val="0"/>
        </w:rPr>
        <w:t>0432/2021</w:t>
      </w:r>
      <w:r w:rsidRPr="0079612E">
        <w:t>),</w:t>
      </w:r>
    </w:p>
    <w:p w14:paraId="79889A93" w14:textId="77777777" w:rsidR="00FB0C64" w:rsidRPr="0079612E" w:rsidRDefault="00FB0C64" w:rsidP="00FB0C64">
      <w:pPr>
        <w:pStyle w:val="NormalHanging12a"/>
      </w:pPr>
      <w:r w:rsidRPr="0079612E">
        <w:t>–</w:t>
      </w:r>
      <w:r w:rsidRPr="0079612E">
        <w:tab/>
        <w:t>като взе предвид член 294, параграф 3 от Договора за функционирането на Европейския съюз,</w:t>
      </w:r>
    </w:p>
    <w:p w14:paraId="089EE42E" w14:textId="77777777" w:rsidR="00FB0C64" w:rsidRPr="0079612E" w:rsidRDefault="00FB0C64" w:rsidP="00FB0C64">
      <w:pPr>
        <w:pStyle w:val="NormalHanging12a"/>
      </w:pPr>
      <w:r w:rsidRPr="0079612E">
        <w:t>–</w:t>
      </w:r>
      <w:r w:rsidRPr="0079612E">
        <w:tab/>
        <w:t>като взе предвид становището на Сметната палата от 7 април 2022 г.</w:t>
      </w:r>
      <w:r w:rsidRPr="0079612E">
        <w:rPr>
          <w:rStyle w:val="FootnoteReference"/>
        </w:rPr>
        <w:footnoteReference w:id="1"/>
      </w:r>
      <w:r w:rsidRPr="0079612E">
        <w:t>,</w:t>
      </w:r>
    </w:p>
    <w:p w14:paraId="52A4660B" w14:textId="5D2A24AD" w:rsidR="00FB0C64" w:rsidRPr="0079612E" w:rsidRDefault="00FB0C64" w:rsidP="00FB0C64">
      <w:pPr>
        <w:pStyle w:val="NormalHanging12a"/>
      </w:pPr>
      <w:r w:rsidRPr="0079612E">
        <w:t>–</w:t>
      </w:r>
      <w:r w:rsidRPr="0079612E">
        <w:tab/>
        <w:t xml:space="preserve">като взе предвид становището на Европейския икономически и социален комитет от </w:t>
      </w:r>
      <w:r w:rsidR="005F16C3">
        <w:t>23 февруари 2022 г.</w:t>
      </w:r>
      <w:r w:rsidR="005F16C3">
        <w:rPr>
          <w:rStyle w:val="FootnoteReference"/>
        </w:rPr>
        <w:footnoteReference w:id="2"/>
      </w:r>
      <w:r w:rsidRPr="0079612E">
        <w:t>,</w:t>
      </w:r>
    </w:p>
    <w:p w14:paraId="07EB89B8" w14:textId="77777777" w:rsidR="00FB0C64" w:rsidRPr="0079612E" w:rsidRDefault="00FB0C64" w:rsidP="00FB0C64">
      <w:pPr>
        <w:pStyle w:val="NormalHanging12a"/>
      </w:pPr>
      <w:r w:rsidRPr="0079612E">
        <w:t>–</w:t>
      </w:r>
      <w:r w:rsidRPr="0079612E">
        <w:tab/>
        <w:t>като взе предвид становището на Комитета на регионите от 28 април 2022 г.</w:t>
      </w:r>
      <w:r w:rsidRPr="0079612E">
        <w:rPr>
          <w:rStyle w:val="FootnoteReference"/>
        </w:rPr>
        <w:footnoteReference w:id="3"/>
      </w:r>
      <w:r w:rsidRPr="0079612E">
        <w:t>,</w:t>
      </w:r>
    </w:p>
    <w:p w14:paraId="720F0386" w14:textId="77777777" w:rsidR="00FB0C64" w:rsidRPr="0079612E" w:rsidRDefault="00FB0C64" w:rsidP="00FB0C64">
      <w:pPr>
        <w:pStyle w:val="NormalHanging12a"/>
      </w:pPr>
      <w:r w:rsidRPr="0079612E">
        <w:t>–</w:t>
      </w:r>
      <w:r w:rsidRPr="0079612E">
        <w:tab/>
      </w:r>
      <w:r w:rsidRPr="0079612E">
        <w:rPr>
          <w:snapToGrid w:val="0"/>
        </w:rPr>
        <w:t xml:space="preserve">като взе предвид Междуинституционалното споразумение от 28 ноември 2001 г. </w:t>
      </w:r>
      <w:r w:rsidRPr="0079612E">
        <w:rPr>
          <w:snapToGrid w:val="0"/>
        </w:rPr>
        <w:lastRenderedPageBreak/>
        <w:t>относно по-структурирано използване на техниката за преработване на нормативни актове</w:t>
      </w:r>
      <w:r w:rsidRPr="0079612E">
        <w:rPr>
          <w:rStyle w:val="FootnoteReference"/>
          <w:snapToGrid w:val="0"/>
          <w:szCs w:val="24"/>
        </w:rPr>
        <w:footnoteReference w:id="4"/>
      </w:r>
      <w:r w:rsidRPr="0079612E">
        <w:rPr>
          <w:snapToGrid w:val="0"/>
        </w:rPr>
        <w:t>,</w:t>
      </w:r>
    </w:p>
    <w:p w14:paraId="450727E9" w14:textId="3D60A863" w:rsidR="00FB0C64" w:rsidRDefault="00FB0C64" w:rsidP="00FB0C64">
      <w:pPr>
        <w:pStyle w:val="NormalHanging12a"/>
        <w:rPr>
          <w:snapToGrid w:val="0"/>
        </w:rPr>
      </w:pPr>
      <w:r w:rsidRPr="0079612E">
        <w:t>–</w:t>
      </w:r>
      <w:r w:rsidRPr="0079612E">
        <w:tab/>
      </w:r>
      <w:r w:rsidRPr="0079612E">
        <w:rPr>
          <w:snapToGrid w:val="0"/>
        </w:rPr>
        <w:t xml:space="preserve">като взе предвид писмото на комисията по правни въпроси от 16 юни 2022 г. до комисията по конституционни въпроси </w:t>
      </w:r>
      <w:r w:rsidR="00707995">
        <w:rPr>
          <w:snapToGrid w:val="0"/>
        </w:rPr>
        <w:t>в съответствие с</w:t>
      </w:r>
      <w:r w:rsidR="00707995" w:rsidRPr="0079612E">
        <w:rPr>
          <w:snapToGrid w:val="0"/>
        </w:rPr>
        <w:t xml:space="preserve"> </w:t>
      </w:r>
      <w:r w:rsidRPr="0079612E">
        <w:rPr>
          <w:snapToGrid w:val="0"/>
        </w:rPr>
        <w:t>член 11</w:t>
      </w:r>
      <w:r w:rsidR="00B61095">
        <w:rPr>
          <w:snapToGrid w:val="0"/>
        </w:rPr>
        <w:t>3</w:t>
      </w:r>
      <w:r w:rsidRPr="0079612E">
        <w:rPr>
          <w:snapToGrid w:val="0"/>
        </w:rPr>
        <w:t>, параграф 3 от Правилника за дейността,</w:t>
      </w:r>
    </w:p>
    <w:p w14:paraId="13D885CE" w14:textId="2E79B73C" w:rsidR="005F16C3" w:rsidRPr="0079612E" w:rsidRDefault="005F16C3" w:rsidP="00FB0C64">
      <w:pPr>
        <w:pStyle w:val="NormalHanging12a"/>
      </w:pPr>
      <w:r>
        <w:rPr>
          <w:snapToGrid w:val="0"/>
        </w:rPr>
        <w:t>–</w:t>
      </w:r>
      <w:r>
        <w:rPr>
          <w:snapToGrid w:val="0"/>
        </w:rPr>
        <w:tab/>
      </w:r>
      <w:r w:rsidRPr="005F16C3">
        <w:rPr>
          <w:snapToGrid w:val="0"/>
        </w:rPr>
        <w:t xml:space="preserve">като взе предвид временното споразумение, одобрено от компетентната комисия съгласно член 75, параграф 4 от своя Правилник за дейността, и поетия с писмо от </w:t>
      </w:r>
      <w:r>
        <w:rPr>
          <w:snapToGrid w:val="0"/>
        </w:rPr>
        <w:t>9</w:t>
      </w:r>
      <w:r w:rsidRPr="005F16C3">
        <w:rPr>
          <w:snapToGrid w:val="0"/>
        </w:rPr>
        <w:t xml:space="preserve"> </w:t>
      </w:r>
      <w:r>
        <w:rPr>
          <w:snapToGrid w:val="0"/>
        </w:rPr>
        <w:t>юл</w:t>
      </w:r>
      <w:r w:rsidRPr="005F16C3">
        <w:rPr>
          <w:snapToGrid w:val="0"/>
        </w:rPr>
        <w:t>и 2025 г. ангажимент на представителя на Съвета за одобряване на позицията на Парламента в съответствие с член 294, параграф 4 от Договора за функционирането на Европейския съюз,</w:t>
      </w:r>
    </w:p>
    <w:p w14:paraId="3E92F5C7" w14:textId="730C636E" w:rsidR="00FB0C64" w:rsidRPr="0079612E" w:rsidRDefault="00FB0C64" w:rsidP="00FB0C64">
      <w:pPr>
        <w:pStyle w:val="NormalHanging12a"/>
      </w:pPr>
      <w:r w:rsidRPr="0079612E">
        <w:t>–</w:t>
      </w:r>
      <w:r w:rsidRPr="0079612E">
        <w:tab/>
        <w:t>като взе предвид членове 11</w:t>
      </w:r>
      <w:r w:rsidR="005F16C3">
        <w:t>3</w:t>
      </w:r>
      <w:r w:rsidRPr="0079612E">
        <w:t xml:space="preserve"> и </w:t>
      </w:r>
      <w:r w:rsidR="005F16C3">
        <w:t>60</w:t>
      </w:r>
      <w:r w:rsidRPr="0079612E">
        <w:t xml:space="preserve"> от своя Правилник за дейността,</w:t>
      </w:r>
    </w:p>
    <w:p w14:paraId="26EBAEDB" w14:textId="77777777" w:rsidR="00FB0C64" w:rsidRPr="0079612E" w:rsidRDefault="00FB0C64" w:rsidP="00FB0C64">
      <w:pPr>
        <w:pStyle w:val="NormalHanging12a"/>
      </w:pPr>
      <w:r w:rsidRPr="0079612E">
        <w:t>–</w:t>
      </w:r>
      <w:r w:rsidRPr="0079612E">
        <w:tab/>
        <w:t>като взе предвид становището на комисията по бюджети,</w:t>
      </w:r>
    </w:p>
    <w:p w14:paraId="3A9FE00D" w14:textId="77777777" w:rsidR="00FB0C64" w:rsidRPr="0079612E" w:rsidRDefault="00FB0C64" w:rsidP="00FB0C64">
      <w:pPr>
        <w:pStyle w:val="NormalHanging12a"/>
      </w:pPr>
      <w:r w:rsidRPr="0079612E">
        <w:t>–</w:t>
      </w:r>
      <w:r w:rsidRPr="0079612E">
        <w:tab/>
        <w:t>като взе предвид доклада на комисията по конституционни въпроси (A9-0223/2022),</w:t>
      </w:r>
    </w:p>
    <w:p w14:paraId="22631A0E" w14:textId="00D4B5B5" w:rsidR="00FB0C64" w:rsidRPr="0079612E" w:rsidRDefault="00FB0C64" w:rsidP="00FB0C64">
      <w:pPr>
        <w:pStyle w:val="NormalHanging12a"/>
      </w:pPr>
      <w:r w:rsidRPr="0079612E">
        <w:t>А.</w:t>
      </w:r>
      <w:r w:rsidRPr="0079612E">
        <w:tab/>
      </w:r>
      <w:r w:rsidRPr="0079612E">
        <w:rPr>
          <w:snapToGrid w:val="0"/>
        </w:rPr>
        <w:t xml:space="preserve">като има предвид, че съгласно становището на консултативната </w:t>
      </w:r>
      <w:r w:rsidR="008A72C9">
        <w:t xml:space="preserve">работна </w:t>
      </w:r>
      <w:r w:rsidRPr="0079612E">
        <w:rPr>
          <w:snapToGrid w:val="0"/>
        </w:rPr>
        <w:t>група на правните служби на Европейския парламент, Съвета и Комисията предложението на Комисията не съдържа никакви изменения по същество освен тези, които са идентифицирани като такива в предложението, и че по отношение на кодификацията на непроменените разпоредби на предишните актове с въпросните изменения предложението се свежда до обикновена кодификация на съществуващите актове, без промяна по същество;</w:t>
      </w:r>
    </w:p>
    <w:p w14:paraId="4EEB61ED" w14:textId="77777777" w:rsidR="00FB0C64" w:rsidRPr="0079612E" w:rsidRDefault="00FB0C64" w:rsidP="00FB0C64">
      <w:pPr>
        <w:pStyle w:val="NormalHanging12a"/>
      </w:pPr>
      <w:r w:rsidRPr="0079612E">
        <w:t>1.</w:t>
      </w:r>
      <w:r w:rsidRPr="0079612E">
        <w:tab/>
        <w:t>приема изложената по-долу позиция на първо четене, като взема предвид препоръките на консултативната група на правните служби на Европейския парламент, Съвета и Комисията;</w:t>
      </w:r>
    </w:p>
    <w:p w14:paraId="3718AEF2" w14:textId="2B35CD1D" w:rsidR="00FB0C64" w:rsidRPr="0079612E" w:rsidRDefault="00FB0C64" w:rsidP="00FB0C64">
      <w:pPr>
        <w:pStyle w:val="NormalHanging12a"/>
      </w:pPr>
      <w:r w:rsidRPr="0079612E">
        <w:t>2.</w:t>
      </w:r>
      <w:r w:rsidRPr="0079612E">
        <w:tab/>
        <w:t xml:space="preserve">приканва Комисията </w:t>
      </w:r>
      <w:r w:rsidR="008A72C9" w:rsidRPr="0079612E">
        <w:t>отново</w:t>
      </w:r>
      <w:r w:rsidR="008A72C9">
        <w:t xml:space="preserve"> </w:t>
      </w:r>
      <w:r w:rsidRPr="0079612E">
        <w:t>да се отнесе до него, в случай че замени своето предложение с друг текст</w:t>
      </w:r>
      <w:r w:rsidR="005564D6">
        <w:t>,</w:t>
      </w:r>
      <w:r w:rsidRPr="0079612E">
        <w:t xml:space="preserve"> внесе или възнамерява да внесе съществени промени в това предложение;</w:t>
      </w:r>
    </w:p>
    <w:p w14:paraId="48FC3854" w14:textId="77777777" w:rsidR="00FB0C64" w:rsidRPr="0079612E" w:rsidRDefault="00FB0C64" w:rsidP="00FB0C64">
      <w:pPr>
        <w:pStyle w:val="NormalHanging12a"/>
      </w:pPr>
      <w:r w:rsidRPr="0079612E">
        <w:t>3.</w:t>
      </w:r>
      <w:r w:rsidRPr="0079612E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</w:p>
    <w:p w14:paraId="233F0858" w14:textId="77777777" w:rsidR="005564D6" w:rsidRDefault="00FB0C64" w:rsidP="00FB0C64">
      <w:pPr>
        <w:widowControl/>
        <w:sectPr w:rsidR="005564D6" w:rsidSect="0079612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79612E">
        <w:br w:type="page"/>
      </w:r>
    </w:p>
    <w:p w14:paraId="6A48CCA4" w14:textId="77777777" w:rsidR="005F16C3" w:rsidRPr="00C2794A" w:rsidRDefault="005F16C3" w:rsidP="005F16C3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C2794A">
        <w:rPr>
          <w:b/>
          <w:bCs/>
          <w:color w:val="000000"/>
        </w:rPr>
        <w:lastRenderedPageBreak/>
        <w:t>P10_TC1-COD(2021)0375</w:t>
      </w:r>
    </w:p>
    <w:p w14:paraId="712F36BF" w14:textId="190003C5" w:rsidR="007A2ABD" w:rsidRDefault="007A2ABD" w:rsidP="00FB0C64">
      <w:pPr>
        <w:pStyle w:val="AmNumberTabs"/>
        <w:rPr>
          <w:rFonts w:eastAsia="Calibri"/>
          <w:szCs w:val="22"/>
          <w:lang w:val="en-GB" w:eastAsia="en-US"/>
        </w:rPr>
      </w:pPr>
      <w:r w:rsidRPr="00900F1D">
        <w:rPr>
          <w:szCs w:val="24"/>
        </w:rPr>
        <w:t xml:space="preserve">Позиция на Европейския парламент, приета </w:t>
      </w:r>
      <w:r w:rsidRPr="005F16C3">
        <w:rPr>
          <w:szCs w:val="24"/>
        </w:rPr>
        <w:t xml:space="preserve">на първо четене на </w:t>
      </w:r>
      <w:r w:rsidR="0089629C">
        <w:rPr>
          <w:szCs w:val="24"/>
        </w:rPr>
        <w:t>21 октомври</w:t>
      </w:r>
      <w:r w:rsidR="0089629C" w:rsidRPr="005F16C3">
        <w:rPr>
          <w:szCs w:val="24"/>
        </w:rPr>
        <w:t xml:space="preserve"> </w:t>
      </w:r>
      <w:r w:rsidRPr="005F16C3">
        <w:rPr>
          <w:szCs w:val="24"/>
        </w:rPr>
        <w:t>2025 г. с оглед на приемането на Регламент</w:t>
      </w:r>
      <w:r w:rsidR="005F16C3" w:rsidRPr="005F16C3">
        <w:rPr>
          <w:szCs w:val="24"/>
        </w:rPr>
        <w:t xml:space="preserve"> </w:t>
      </w:r>
      <w:r w:rsidRPr="005F16C3">
        <w:rPr>
          <w:szCs w:val="24"/>
        </w:rPr>
        <w:t>(ЕС</w:t>
      </w:r>
      <w:r w:rsidR="00467EA8">
        <w:rPr>
          <w:szCs w:val="24"/>
          <w:lang w:val="en-GB"/>
        </w:rPr>
        <w:t xml:space="preserve">, </w:t>
      </w:r>
      <w:r w:rsidR="00467EA8">
        <w:rPr>
          <w:szCs w:val="24"/>
        </w:rPr>
        <w:t>Евратом</w:t>
      </w:r>
      <w:r w:rsidRPr="005F16C3">
        <w:rPr>
          <w:szCs w:val="24"/>
        </w:rPr>
        <w:t>) 2025/... на Е</w:t>
      </w:r>
      <w:r w:rsidRPr="00900F1D">
        <w:rPr>
          <w:szCs w:val="24"/>
        </w:rPr>
        <w:t xml:space="preserve">вропейския парламент и на Съвета </w:t>
      </w:r>
      <w:r w:rsidR="0089629C" w:rsidRPr="001C78FE">
        <w:rPr>
          <w:rFonts w:eastAsia="Calibri"/>
          <w:szCs w:val="22"/>
          <w:lang w:eastAsia="en-US"/>
        </w:rPr>
        <w:t>относно статута и финансирането на европейските политически партии и на европейските политически фондации</w:t>
      </w:r>
      <w:r w:rsidR="0089629C">
        <w:rPr>
          <w:rFonts w:eastAsia="Calibri"/>
          <w:szCs w:val="22"/>
          <w:lang w:eastAsia="en-US"/>
        </w:rPr>
        <w:t xml:space="preserve"> </w:t>
      </w:r>
      <w:r w:rsidR="0089629C" w:rsidRPr="001C78FE">
        <w:rPr>
          <w:rFonts w:eastAsia="Calibri"/>
          <w:szCs w:val="22"/>
          <w:lang w:eastAsia="en-US"/>
        </w:rPr>
        <w:t>(преработен текст)</w:t>
      </w:r>
    </w:p>
    <w:p w14:paraId="39F1DA31" w14:textId="23CC8EEA" w:rsidR="00A24CB0" w:rsidRDefault="00A24CB0" w:rsidP="00A24CB0">
      <w:pPr>
        <w:spacing w:before="240"/>
        <w:rPr>
          <w:i/>
        </w:rPr>
      </w:pPr>
      <w:r>
        <w:rPr>
          <w:i/>
        </w:rPr>
        <w:t>(</w:t>
      </w:r>
      <w:r w:rsidRPr="008B1D89">
        <w:rPr>
          <w:i/>
        </w:rPr>
        <w:t xml:space="preserve">Тъй като беше постигнато споразумение между </w:t>
      </w:r>
      <w:r w:rsidRPr="00A24CB0">
        <w:rPr>
          <w:i/>
        </w:rPr>
        <w:t>Парламента и Съвета, позицията на Парламента съответства на окончателния законодателен акт, Регламент (ЕС</w:t>
      </w:r>
      <w:r w:rsidRPr="00A24CB0">
        <w:rPr>
          <w:i/>
          <w:lang w:val="en-GB"/>
        </w:rPr>
        <w:t xml:space="preserve">, </w:t>
      </w:r>
      <w:r w:rsidRPr="00A24CB0">
        <w:rPr>
          <w:i/>
        </w:rPr>
        <w:t xml:space="preserve">Евратом) </w:t>
      </w:r>
      <w:r w:rsidRPr="00A24CB0">
        <w:rPr>
          <w:i/>
          <w:lang w:val="fr-FR"/>
        </w:rPr>
        <w:t>202</w:t>
      </w:r>
      <w:r w:rsidRPr="00A24CB0">
        <w:rPr>
          <w:i/>
        </w:rPr>
        <w:t>5/2445.)</w:t>
      </w:r>
    </w:p>
    <w:p w14:paraId="0E4C63F1" w14:textId="77777777" w:rsidR="00A24CB0" w:rsidRDefault="00A24CB0" w:rsidP="00A24CB0">
      <w:pPr>
        <w:rPr>
          <w:i/>
        </w:rPr>
      </w:pPr>
    </w:p>
    <w:p w14:paraId="7EC07FC0" w14:textId="77777777" w:rsidR="00A24CB0" w:rsidRPr="00A24CB0" w:rsidRDefault="00A24CB0" w:rsidP="00FB0C64">
      <w:pPr>
        <w:pStyle w:val="AmNumberTabs"/>
        <w:rPr>
          <w:lang w:val="en-GB"/>
        </w:rPr>
      </w:pPr>
    </w:p>
    <w:sectPr w:rsidR="00A24CB0" w:rsidRPr="00A24CB0" w:rsidSect="0079612E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13CA0" w14:textId="77777777" w:rsidR="00781F0C" w:rsidRPr="0079612E" w:rsidRDefault="00781F0C">
      <w:r w:rsidRPr="0079612E">
        <w:separator/>
      </w:r>
    </w:p>
  </w:endnote>
  <w:endnote w:type="continuationSeparator" w:id="0">
    <w:p w14:paraId="3C8A9A79" w14:textId="77777777" w:rsidR="00781F0C" w:rsidRPr="0079612E" w:rsidRDefault="00781F0C">
      <w:r w:rsidRPr="007961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AB6E6" w14:textId="77777777" w:rsidR="00064002" w:rsidRPr="0079612E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A50AD" w14:textId="77777777" w:rsidR="00064002" w:rsidRPr="0079612E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810A7" w14:textId="77777777" w:rsidR="00064002" w:rsidRPr="0079612E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0A144" w14:textId="77777777" w:rsidR="00781F0C" w:rsidRPr="0079612E" w:rsidRDefault="00781F0C">
      <w:r w:rsidRPr="0079612E">
        <w:separator/>
      </w:r>
    </w:p>
  </w:footnote>
  <w:footnote w:type="continuationSeparator" w:id="0">
    <w:p w14:paraId="1341E0F3" w14:textId="77777777" w:rsidR="00781F0C" w:rsidRPr="0079612E" w:rsidRDefault="00781F0C">
      <w:r w:rsidRPr="0079612E">
        <w:continuationSeparator/>
      </w:r>
    </w:p>
  </w:footnote>
  <w:footnote w:id="1">
    <w:p w14:paraId="2D37CCB7" w14:textId="14270D07" w:rsidR="00FB0C64" w:rsidRPr="0089629C" w:rsidRDefault="00FB0C64" w:rsidP="005F16C3">
      <w:pPr>
        <w:pStyle w:val="FootnoteText"/>
        <w:ind w:left="567" w:hanging="567"/>
        <w:rPr>
          <w:sz w:val="24"/>
          <w:szCs w:val="24"/>
          <w:lang w:val="bg-BG"/>
        </w:rPr>
      </w:pPr>
      <w:r w:rsidRPr="0089629C">
        <w:rPr>
          <w:rStyle w:val="FootnoteReference"/>
          <w:sz w:val="24"/>
          <w:szCs w:val="24"/>
          <w:lang w:val="bg-BG"/>
        </w:rPr>
        <w:footnoteRef/>
      </w:r>
      <w:r w:rsidR="0079612E" w:rsidRPr="0089629C">
        <w:rPr>
          <w:sz w:val="24"/>
          <w:szCs w:val="24"/>
          <w:lang w:val="bg-BG"/>
        </w:rPr>
        <w:t xml:space="preserve"> </w:t>
      </w:r>
      <w:r w:rsidR="0079612E" w:rsidRPr="0089629C">
        <w:rPr>
          <w:sz w:val="24"/>
          <w:szCs w:val="24"/>
          <w:lang w:val="bg-BG"/>
        </w:rPr>
        <w:tab/>
      </w:r>
      <w:r w:rsidR="005F16C3" w:rsidRPr="0089629C">
        <w:rPr>
          <w:sz w:val="24"/>
          <w:szCs w:val="24"/>
          <w:lang w:val="bg-BG"/>
        </w:rPr>
        <w:t>ОВ C 182, 4.5.2022 г., стр. 14</w:t>
      </w:r>
      <w:r w:rsidRPr="0089629C">
        <w:rPr>
          <w:sz w:val="24"/>
          <w:szCs w:val="24"/>
          <w:lang w:val="bg-BG"/>
        </w:rPr>
        <w:t>.</w:t>
      </w:r>
    </w:p>
  </w:footnote>
  <w:footnote w:id="2">
    <w:p w14:paraId="02AFCD20" w14:textId="03F76625" w:rsidR="005F16C3" w:rsidRPr="001C46CD" w:rsidRDefault="005F16C3" w:rsidP="001C46CD">
      <w:pPr>
        <w:pStyle w:val="FootnoteText"/>
        <w:ind w:left="567" w:hanging="567"/>
        <w:rPr>
          <w:sz w:val="24"/>
          <w:szCs w:val="24"/>
          <w:lang w:val="bg-BG"/>
        </w:rPr>
      </w:pPr>
      <w:r w:rsidRPr="001C46CD">
        <w:rPr>
          <w:rStyle w:val="FootnoteReference"/>
          <w:sz w:val="24"/>
          <w:szCs w:val="24"/>
          <w:lang w:val="bg-BG"/>
        </w:rPr>
        <w:footnoteRef/>
      </w:r>
      <w:r w:rsidRPr="001C46CD">
        <w:rPr>
          <w:sz w:val="24"/>
          <w:szCs w:val="24"/>
          <w:lang w:val="bg-BG"/>
        </w:rPr>
        <w:t xml:space="preserve"> </w:t>
      </w:r>
      <w:r w:rsidRPr="001C46CD">
        <w:rPr>
          <w:sz w:val="24"/>
          <w:szCs w:val="24"/>
          <w:lang w:val="bg-BG"/>
        </w:rPr>
        <w:tab/>
      </w:r>
      <w:r w:rsidRPr="0089629C">
        <w:rPr>
          <w:sz w:val="24"/>
          <w:szCs w:val="24"/>
          <w:lang w:val="bg-BG"/>
        </w:rPr>
        <w:t>ОВ</w:t>
      </w:r>
      <w:r w:rsidRPr="001C46CD">
        <w:rPr>
          <w:sz w:val="24"/>
          <w:szCs w:val="24"/>
          <w:lang w:val="bg-BG"/>
        </w:rPr>
        <w:t xml:space="preserve"> C 275, 18.7.2022</w:t>
      </w:r>
      <w:r w:rsidRPr="0089629C">
        <w:rPr>
          <w:sz w:val="24"/>
          <w:szCs w:val="24"/>
          <w:lang w:val="bg-BG"/>
        </w:rPr>
        <w:t> г.</w:t>
      </w:r>
      <w:r w:rsidRPr="001C46CD">
        <w:rPr>
          <w:sz w:val="24"/>
          <w:szCs w:val="24"/>
          <w:lang w:val="bg-BG"/>
        </w:rPr>
        <w:t xml:space="preserve">, </w:t>
      </w:r>
      <w:r w:rsidRPr="0089629C">
        <w:rPr>
          <w:sz w:val="24"/>
          <w:szCs w:val="24"/>
          <w:lang w:val="bg-BG"/>
        </w:rPr>
        <w:t>стр</w:t>
      </w:r>
      <w:r w:rsidRPr="001C46CD">
        <w:rPr>
          <w:sz w:val="24"/>
          <w:szCs w:val="24"/>
          <w:lang w:val="bg-BG"/>
        </w:rPr>
        <w:t>. 66.</w:t>
      </w:r>
    </w:p>
  </w:footnote>
  <w:footnote w:id="3">
    <w:p w14:paraId="50B555A8" w14:textId="392B7ECA" w:rsidR="00FB0C64" w:rsidRPr="0089629C" w:rsidRDefault="00FB0C64" w:rsidP="005F16C3">
      <w:pPr>
        <w:pStyle w:val="FootnoteText"/>
        <w:ind w:left="567" w:hanging="567"/>
        <w:rPr>
          <w:sz w:val="24"/>
          <w:szCs w:val="24"/>
          <w:lang w:val="bg-BG"/>
        </w:rPr>
      </w:pPr>
      <w:r w:rsidRPr="0089629C">
        <w:rPr>
          <w:rStyle w:val="FootnoteReference"/>
          <w:sz w:val="24"/>
          <w:szCs w:val="24"/>
          <w:lang w:val="bg-BG"/>
        </w:rPr>
        <w:footnoteRef/>
      </w:r>
      <w:r w:rsidR="0079612E" w:rsidRPr="0089629C">
        <w:rPr>
          <w:sz w:val="24"/>
          <w:szCs w:val="24"/>
          <w:lang w:val="bg-BG"/>
        </w:rPr>
        <w:t xml:space="preserve"> </w:t>
      </w:r>
      <w:r w:rsidR="0079612E" w:rsidRPr="0089629C">
        <w:rPr>
          <w:sz w:val="24"/>
          <w:szCs w:val="24"/>
          <w:lang w:val="bg-BG"/>
        </w:rPr>
        <w:tab/>
      </w:r>
      <w:r w:rsidR="005F16C3" w:rsidRPr="0089629C">
        <w:rPr>
          <w:sz w:val="24"/>
          <w:szCs w:val="24"/>
          <w:lang w:val="bg-BG"/>
        </w:rPr>
        <w:t xml:space="preserve">ОВ C 301, 5.8.2022 г., стр. 102 </w:t>
      </w:r>
      <w:r w:rsidRPr="0089629C">
        <w:rPr>
          <w:sz w:val="24"/>
          <w:szCs w:val="24"/>
          <w:lang w:val="bg-BG"/>
        </w:rPr>
        <w:t>.</w:t>
      </w:r>
    </w:p>
  </w:footnote>
  <w:footnote w:id="4">
    <w:p w14:paraId="57A3EB51" w14:textId="1D4BCDE4" w:rsidR="00FB0C64" w:rsidRPr="0089629C" w:rsidRDefault="00FB0C64" w:rsidP="005F16C3">
      <w:pPr>
        <w:pStyle w:val="FootnoteText"/>
        <w:ind w:left="567" w:hanging="567"/>
        <w:rPr>
          <w:sz w:val="24"/>
          <w:szCs w:val="24"/>
          <w:lang w:val="bg-BG"/>
        </w:rPr>
      </w:pPr>
      <w:r w:rsidRPr="0089629C">
        <w:rPr>
          <w:rStyle w:val="FootnoteReference"/>
          <w:sz w:val="24"/>
          <w:szCs w:val="24"/>
          <w:lang w:val="bg-BG"/>
        </w:rPr>
        <w:footnoteRef/>
      </w:r>
      <w:r w:rsidR="0079612E" w:rsidRPr="0089629C">
        <w:rPr>
          <w:sz w:val="24"/>
          <w:szCs w:val="24"/>
          <w:lang w:val="bg-BG"/>
        </w:rPr>
        <w:t xml:space="preserve"> </w:t>
      </w:r>
      <w:r w:rsidR="0079612E" w:rsidRPr="0089629C">
        <w:rPr>
          <w:sz w:val="24"/>
          <w:szCs w:val="24"/>
          <w:lang w:val="bg-BG"/>
        </w:rPr>
        <w:tab/>
      </w:r>
      <w:r w:rsidRPr="0089629C">
        <w:rPr>
          <w:sz w:val="24"/>
          <w:szCs w:val="24"/>
          <w:lang w:val="bg-BG"/>
        </w:rPr>
        <w:t>ОВ C 77, 28.3.2002 г., стр. 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4502E" w14:textId="77777777" w:rsidR="00064002" w:rsidRPr="0079612E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A422C" w14:textId="77777777" w:rsidR="00064002" w:rsidRPr="0079612E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781B7" w14:textId="77777777" w:rsidR="00064002" w:rsidRPr="0079612E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2" w15:restartNumberingAfterBreak="0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4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5" w15:restartNumberingAfterBreak="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cs="Times New Roman"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cs="Times New Roman"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9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0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1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2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3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5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6" w15:restartNumberingAfterBreak="0">
    <w:nsid w:val="7CBE4812"/>
    <w:multiLevelType w:val="singleLevel"/>
    <w:tmpl w:val="FDFEB9BA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  <w:rPr>
        <w:color w:val="auto"/>
      </w:rPr>
    </w:lvl>
  </w:abstractNum>
  <w:num w:numId="1" w16cid:durableId="1205756698">
    <w:abstractNumId w:val="0"/>
  </w:num>
  <w:num w:numId="2" w16cid:durableId="206770050">
    <w:abstractNumId w:val="6"/>
  </w:num>
  <w:num w:numId="3" w16cid:durableId="735513883">
    <w:abstractNumId w:val="16"/>
  </w:num>
  <w:num w:numId="4" w16cid:durableId="1930387895">
    <w:abstractNumId w:val="5"/>
  </w:num>
  <w:num w:numId="5" w16cid:durableId="758798108">
    <w:abstractNumId w:val="7"/>
    <w:lvlOverride w:ilvl="0">
      <w:startOverride w:val="1"/>
    </w:lvlOverride>
  </w:num>
  <w:num w:numId="6" w16cid:durableId="1053888824">
    <w:abstractNumId w:val="14"/>
  </w:num>
  <w:num w:numId="7" w16cid:durableId="634914034">
    <w:abstractNumId w:val="15"/>
  </w:num>
  <w:num w:numId="8" w16cid:durableId="836115226">
    <w:abstractNumId w:val="4"/>
  </w:num>
  <w:num w:numId="9" w16cid:durableId="21590124">
    <w:abstractNumId w:val="8"/>
  </w:num>
  <w:num w:numId="10" w16cid:durableId="1148591641">
    <w:abstractNumId w:val="2"/>
  </w:num>
  <w:num w:numId="11" w16cid:durableId="1614558841">
    <w:abstractNumId w:val="1"/>
  </w:num>
  <w:num w:numId="12" w16cid:durableId="1828983751">
    <w:abstractNumId w:val="10"/>
  </w:num>
  <w:num w:numId="13" w16cid:durableId="268514396">
    <w:abstractNumId w:val="12"/>
  </w:num>
  <w:num w:numId="14" w16cid:durableId="1268276123">
    <w:abstractNumId w:val="13"/>
  </w:num>
  <w:num w:numId="15" w16cid:durableId="1723409434">
    <w:abstractNumId w:val="3"/>
  </w:num>
  <w:num w:numId="16" w16cid:durableId="342364668">
    <w:abstractNumId w:val="11"/>
  </w:num>
  <w:num w:numId="17" w16cid:durableId="544828936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9-0223/2022"/>
    <w:docVar w:name="dvlangue" w:val="BG"/>
    <w:docVar w:name="dvnumam" w:val="153"/>
    <w:docVar w:name="dvpe" w:val="719.606"/>
    <w:docVar w:name="dvrapporteur" w:val="Докладчик: "/>
    <w:docVar w:name="dvstar" w:val="***I"/>
    <w:docVar w:name="dvtitre" w:val="Законодателна резолюция на Европейския парламент от ... 2025 г. относно предложението за регламент на Европейския парламент и на Съвета относно статута и финансирането на европейските политически партии и на европейските политически фондации (преработка) (COM(2021)0734 – C9-0432/2021 – 2021/0375(COD))"/>
  </w:docVars>
  <w:rsids>
    <w:rsidRoot w:val="00781F0C"/>
    <w:rsid w:val="00002272"/>
    <w:rsid w:val="0000748C"/>
    <w:rsid w:val="00064002"/>
    <w:rsid w:val="000677B9"/>
    <w:rsid w:val="000831BA"/>
    <w:rsid w:val="000A42CC"/>
    <w:rsid w:val="000E7DD9"/>
    <w:rsid w:val="0010095E"/>
    <w:rsid w:val="00125B37"/>
    <w:rsid w:val="00187494"/>
    <w:rsid w:val="001C46CD"/>
    <w:rsid w:val="001F32AE"/>
    <w:rsid w:val="00232A91"/>
    <w:rsid w:val="002767FF"/>
    <w:rsid w:val="002B18FE"/>
    <w:rsid w:val="002B5493"/>
    <w:rsid w:val="002F7B82"/>
    <w:rsid w:val="00343214"/>
    <w:rsid w:val="00361C00"/>
    <w:rsid w:val="00395FA1"/>
    <w:rsid w:val="003E15D4"/>
    <w:rsid w:val="00411CCE"/>
    <w:rsid w:val="0041666E"/>
    <w:rsid w:val="00421060"/>
    <w:rsid w:val="00467EA8"/>
    <w:rsid w:val="00471C19"/>
    <w:rsid w:val="004867E3"/>
    <w:rsid w:val="00494A28"/>
    <w:rsid w:val="004B56D3"/>
    <w:rsid w:val="004C0004"/>
    <w:rsid w:val="004C5D52"/>
    <w:rsid w:val="0050519A"/>
    <w:rsid w:val="005072A1"/>
    <w:rsid w:val="00514517"/>
    <w:rsid w:val="00545827"/>
    <w:rsid w:val="005564D6"/>
    <w:rsid w:val="00560270"/>
    <w:rsid w:val="00587701"/>
    <w:rsid w:val="005C2568"/>
    <w:rsid w:val="005D2A08"/>
    <w:rsid w:val="005F16C3"/>
    <w:rsid w:val="005F1B17"/>
    <w:rsid w:val="006037C0"/>
    <w:rsid w:val="006631B6"/>
    <w:rsid w:val="00680577"/>
    <w:rsid w:val="006F74FA"/>
    <w:rsid w:val="00707995"/>
    <w:rsid w:val="00721368"/>
    <w:rsid w:val="00731ADD"/>
    <w:rsid w:val="00734777"/>
    <w:rsid w:val="00747932"/>
    <w:rsid w:val="00751A4A"/>
    <w:rsid w:val="00756632"/>
    <w:rsid w:val="00762C74"/>
    <w:rsid w:val="00781F0C"/>
    <w:rsid w:val="00786EC0"/>
    <w:rsid w:val="0079612E"/>
    <w:rsid w:val="007A2ABD"/>
    <w:rsid w:val="007D1690"/>
    <w:rsid w:val="007E22AD"/>
    <w:rsid w:val="00817416"/>
    <w:rsid w:val="00842779"/>
    <w:rsid w:val="00865F67"/>
    <w:rsid w:val="00881A7B"/>
    <w:rsid w:val="008840E5"/>
    <w:rsid w:val="00887B3E"/>
    <w:rsid w:val="00894839"/>
    <w:rsid w:val="0089629C"/>
    <w:rsid w:val="008A72C9"/>
    <w:rsid w:val="008C2AC6"/>
    <w:rsid w:val="008F55CA"/>
    <w:rsid w:val="00930C23"/>
    <w:rsid w:val="0093193B"/>
    <w:rsid w:val="009509D8"/>
    <w:rsid w:val="00950B64"/>
    <w:rsid w:val="00981893"/>
    <w:rsid w:val="00A1687D"/>
    <w:rsid w:val="00A24CB0"/>
    <w:rsid w:val="00A43E52"/>
    <w:rsid w:val="00A4678D"/>
    <w:rsid w:val="00A778C7"/>
    <w:rsid w:val="00AB441E"/>
    <w:rsid w:val="00AB6293"/>
    <w:rsid w:val="00AD3845"/>
    <w:rsid w:val="00AE0928"/>
    <w:rsid w:val="00AF3B82"/>
    <w:rsid w:val="00B12E95"/>
    <w:rsid w:val="00B22876"/>
    <w:rsid w:val="00B365F7"/>
    <w:rsid w:val="00B558F0"/>
    <w:rsid w:val="00B56750"/>
    <w:rsid w:val="00B61095"/>
    <w:rsid w:val="00BD48FE"/>
    <w:rsid w:val="00BD7BD8"/>
    <w:rsid w:val="00BE6ADC"/>
    <w:rsid w:val="00BF6ACF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149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0C64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CD9D6B"/>
  <w15:chartTrackingRefBased/>
  <w15:docId w15:val="{D944358C-00AE-4E5E-B5A4-D01F6CD44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99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oa heading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FB0C64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0C64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0C64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0C64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FB0C64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FB0C64"/>
    <w:rPr>
      <w:i/>
      <w:sz w:val="22"/>
      <w:lang w:val="bg-BG"/>
    </w:rPr>
  </w:style>
  <w:style w:type="character" w:customStyle="1" w:styleId="Heading7Char">
    <w:name w:val="Heading 7 Char"/>
    <w:basedOn w:val="DefaultParagraphFont"/>
    <w:link w:val="Heading7"/>
    <w:uiPriority w:val="9"/>
    <w:rsid w:val="00FB0C64"/>
    <w:rPr>
      <w:rFonts w:ascii="Arial" w:hAnsi="Arial"/>
      <w:sz w:val="24"/>
      <w:lang w:val="bg-BG"/>
    </w:rPr>
  </w:style>
  <w:style w:type="character" w:customStyle="1" w:styleId="Heading8Char">
    <w:name w:val="Heading 8 Char"/>
    <w:basedOn w:val="DefaultParagraphFont"/>
    <w:link w:val="Heading8"/>
    <w:uiPriority w:val="99"/>
    <w:rsid w:val="00FB0C64"/>
    <w:rPr>
      <w:rFonts w:ascii="Arial" w:hAnsi="Arial"/>
      <w:i/>
      <w:sz w:val="24"/>
      <w:lang w:val="bg-BG"/>
    </w:rPr>
  </w:style>
  <w:style w:type="character" w:customStyle="1" w:styleId="Heading9Char">
    <w:name w:val="Heading 9 Char"/>
    <w:basedOn w:val="DefaultParagraphFont"/>
    <w:link w:val="Heading9"/>
    <w:uiPriority w:val="99"/>
    <w:rsid w:val="00FB0C64"/>
    <w:rPr>
      <w:rFonts w:ascii="Arial" w:hAnsi="Arial"/>
      <w:b/>
      <w:i/>
      <w:sz w:val="18"/>
      <w:lang w:val="bg-BG"/>
    </w:rPr>
  </w:style>
  <w:style w:type="paragraph" w:styleId="TOCHeading">
    <w:name w:val="TOC Heading"/>
    <w:basedOn w:val="Normal"/>
    <w:next w:val="Normal"/>
    <w:uiPriority w:val="39"/>
    <w:unhideWhenUsed/>
    <w:qFormat/>
    <w:rsid w:val="00FB0C64"/>
    <w:pPr>
      <w:widowControl/>
      <w:spacing w:after="240"/>
    </w:pPr>
    <w:rPr>
      <w:lang w:val="en-GB"/>
    </w:rPr>
  </w:style>
  <w:style w:type="paragraph" w:customStyle="1" w:styleId="PageHeading">
    <w:name w:val="PageHeading"/>
    <w:basedOn w:val="Normal"/>
    <w:rsid w:val="00FB0C64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EPFooter2">
    <w:name w:val="EPFooter2"/>
    <w:basedOn w:val="Normal"/>
    <w:next w:val="Normal"/>
    <w:rsid w:val="00FB0C64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Normal12a">
    <w:name w:val="Normal12a"/>
    <w:basedOn w:val="Normal"/>
    <w:rsid w:val="00FB0C64"/>
    <w:pPr>
      <w:spacing w:after="240"/>
    </w:pPr>
  </w:style>
  <w:style w:type="paragraph" w:customStyle="1" w:styleId="TOCPage">
    <w:name w:val="TOC Page"/>
    <w:basedOn w:val="Normal"/>
    <w:next w:val="TOC1"/>
    <w:rsid w:val="00FB0C64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FB0C64"/>
    <w:pPr>
      <w:spacing w:after="120"/>
    </w:pPr>
  </w:style>
  <w:style w:type="paragraph" w:customStyle="1" w:styleId="NormalBold">
    <w:name w:val="NormalBold"/>
    <w:basedOn w:val="Normal"/>
    <w:link w:val="NormalBoldChar"/>
    <w:rsid w:val="00FB0C64"/>
    <w:rPr>
      <w:b/>
    </w:rPr>
  </w:style>
  <w:style w:type="paragraph" w:customStyle="1" w:styleId="NormalBold12a">
    <w:name w:val="NormalBold12a"/>
    <w:basedOn w:val="Normal"/>
    <w:rsid w:val="00FB0C64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FB0C64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FB0C64"/>
    <w:pPr>
      <w:spacing w:after="480"/>
      <w:ind w:left="1417"/>
    </w:pPr>
  </w:style>
  <w:style w:type="paragraph" w:customStyle="1" w:styleId="CoverNormal">
    <w:name w:val="CoverNormal"/>
    <w:basedOn w:val="Normal"/>
    <w:rsid w:val="00FB0C64"/>
    <w:pPr>
      <w:ind w:left="1418"/>
    </w:pPr>
  </w:style>
  <w:style w:type="paragraph" w:customStyle="1" w:styleId="CoverReference">
    <w:name w:val="CoverReference"/>
    <w:basedOn w:val="Normal"/>
    <w:rsid w:val="00FB0C64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FB0C64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FB0C64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FB0C64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FB0C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C64"/>
    <w:rPr>
      <w:sz w:val="24"/>
      <w:lang w:val="bg-BG"/>
    </w:rPr>
  </w:style>
  <w:style w:type="paragraph" w:customStyle="1" w:styleId="AnnexWPTabs">
    <w:name w:val="AnnexWPTabs"/>
    <w:basedOn w:val="Normal"/>
    <w:rsid w:val="00FB0C64"/>
    <w:pPr>
      <w:tabs>
        <w:tab w:val="right" w:pos="3686"/>
        <w:tab w:val="left" w:pos="3827"/>
      </w:tabs>
    </w:pPr>
    <w:rPr>
      <w:b/>
    </w:rPr>
  </w:style>
  <w:style w:type="paragraph" w:customStyle="1" w:styleId="AnnexWPDate">
    <w:name w:val="AnnexWPDate"/>
    <w:basedOn w:val="Normal"/>
    <w:rsid w:val="00FB0C64"/>
    <w:pPr>
      <w:spacing w:before="240" w:after="480"/>
      <w:jc w:val="right"/>
    </w:pPr>
  </w:style>
  <w:style w:type="paragraph" w:customStyle="1" w:styleId="AnnexWPSmall">
    <w:name w:val="AnnexWPSmall"/>
    <w:basedOn w:val="Normal"/>
    <w:rsid w:val="00FB0C64"/>
    <w:rPr>
      <w:smallCaps/>
      <w:sz w:val="20"/>
    </w:rPr>
  </w:style>
  <w:style w:type="paragraph" w:customStyle="1" w:styleId="AnnexWPDocType">
    <w:name w:val="AnnexWPDocType"/>
    <w:basedOn w:val="Normal"/>
    <w:rsid w:val="00FB0C64"/>
    <w:pPr>
      <w:spacing w:after="240"/>
      <w:jc w:val="center"/>
    </w:pPr>
    <w:rPr>
      <w:b/>
    </w:rPr>
  </w:style>
  <w:style w:type="paragraph" w:customStyle="1" w:styleId="AnnexWPTitle">
    <w:name w:val="AnnexWPTitle"/>
    <w:basedOn w:val="Normal"/>
    <w:rsid w:val="00FB0C64"/>
    <w:pPr>
      <w:spacing w:before="480"/>
    </w:pPr>
    <w:rPr>
      <w:b/>
    </w:rPr>
  </w:style>
  <w:style w:type="paragraph" w:customStyle="1" w:styleId="AmJustText">
    <w:name w:val="AmJustText"/>
    <w:basedOn w:val="Normal"/>
    <w:rsid w:val="00FB0C64"/>
    <w:pPr>
      <w:spacing w:after="240"/>
    </w:pPr>
    <w:rPr>
      <w:i/>
    </w:rPr>
  </w:style>
  <w:style w:type="paragraph" w:customStyle="1" w:styleId="AmCrossRef">
    <w:name w:val="AmCrossRef"/>
    <w:basedOn w:val="Normal"/>
    <w:rsid w:val="00FB0C64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FB0C64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FB0C64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FB0C64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FB0C6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FB0C64"/>
    <w:pPr>
      <w:spacing w:before="240"/>
    </w:pPr>
    <w:rPr>
      <w:b/>
    </w:rPr>
  </w:style>
  <w:style w:type="paragraph" w:customStyle="1" w:styleId="EPBody">
    <w:name w:val="EPBody"/>
    <w:basedOn w:val="Normal"/>
    <w:rsid w:val="00FB0C64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AnnexWPLogo">
    <w:name w:val="AnnexWPLogo"/>
    <w:basedOn w:val="Normal"/>
    <w:rsid w:val="00FB0C64"/>
    <w:pPr>
      <w:spacing w:before="120" w:after="120"/>
    </w:pPr>
  </w:style>
  <w:style w:type="paragraph" w:customStyle="1" w:styleId="EPFooter">
    <w:name w:val="EPFooter"/>
    <w:basedOn w:val="Normal"/>
    <w:rsid w:val="00FB0C64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FB0C64"/>
    <w:pPr>
      <w:spacing w:before="480" w:after="240"/>
    </w:pPr>
  </w:style>
  <w:style w:type="paragraph" w:customStyle="1" w:styleId="Lgendesigne">
    <w:name w:val="Légende signe"/>
    <w:basedOn w:val="Normal"/>
    <w:rsid w:val="00FB0C64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FB0C64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FB0C64"/>
    <w:rPr>
      <w:sz w:val="18"/>
    </w:rPr>
  </w:style>
  <w:style w:type="paragraph" w:styleId="ListParagraph">
    <w:name w:val="List Paragraph"/>
    <w:basedOn w:val="Normal"/>
    <w:uiPriority w:val="34"/>
    <w:qFormat/>
    <w:rsid w:val="00FB0C64"/>
    <w:pPr>
      <w:widowControl/>
      <w:tabs>
        <w:tab w:val="left" w:pos="1021"/>
        <w:tab w:val="left" w:pos="1418"/>
        <w:tab w:val="left" w:pos="1786"/>
        <w:tab w:val="left" w:pos="2381"/>
        <w:tab w:val="left" w:pos="2948"/>
        <w:tab w:val="left" w:pos="3572"/>
        <w:tab w:val="left" w:pos="4139"/>
        <w:tab w:val="left" w:pos="4763"/>
        <w:tab w:val="left" w:pos="5387"/>
        <w:tab w:val="left" w:pos="5954"/>
        <w:tab w:val="left" w:pos="6577"/>
        <w:tab w:val="left" w:pos="7144"/>
      </w:tabs>
      <w:snapToGrid w:val="0"/>
      <w:ind w:left="720"/>
      <w:contextualSpacing/>
      <w:jc w:val="both"/>
    </w:pPr>
  </w:style>
  <w:style w:type="paragraph" w:customStyle="1" w:styleId="EntPE">
    <w:name w:val="EntPE"/>
    <w:basedOn w:val="Normal12"/>
    <w:rsid w:val="00FB0C64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FB0C64"/>
    <w:pPr>
      <w:spacing w:after="240"/>
    </w:pPr>
    <w:rPr>
      <w:noProof/>
    </w:rPr>
  </w:style>
  <w:style w:type="paragraph" w:customStyle="1" w:styleId="CommitteeAM">
    <w:name w:val="CommitteeAM"/>
    <w:basedOn w:val="Normal"/>
    <w:rsid w:val="00FB0C64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FB0C64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FB0C64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FB0C64"/>
    <w:rPr>
      <w:noProof/>
      <w:sz w:val="24"/>
      <w:lang w:val="bg-BG"/>
    </w:rPr>
  </w:style>
  <w:style w:type="paragraph" w:customStyle="1" w:styleId="PELeft">
    <w:name w:val="PELeft"/>
    <w:basedOn w:val="Normal"/>
    <w:rsid w:val="00FB0C64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FB0C64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FB0C64"/>
    <w:pPr>
      <w:spacing w:after="120"/>
    </w:pPr>
  </w:style>
  <w:style w:type="paragraph" w:customStyle="1" w:styleId="Normal12Italic">
    <w:name w:val="Normal12Italic"/>
    <w:basedOn w:val="Normal12"/>
    <w:rsid w:val="00FB0C64"/>
    <w:rPr>
      <w:i/>
    </w:rPr>
  </w:style>
  <w:style w:type="character" w:customStyle="1" w:styleId="NormalBoldChar">
    <w:name w:val="NormalBold Char"/>
    <w:basedOn w:val="DefaultParagraphFont"/>
    <w:link w:val="NormalBold"/>
    <w:rsid w:val="00FB0C64"/>
    <w:rPr>
      <w:b/>
      <w:sz w:val="24"/>
      <w:lang w:val="bg-BG"/>
    </w:rPr>
  </w:style>
  <w:style w:type="paragraph" w:customStyle="1" w:styleId="JustificationTitle">
    <w:name w:val="JustificationTitle"/>
    <w:basedOn w:val="Normal"/>
    <w:next w:val="Normal12"/>
    <w:rsid w:val="00FB0C64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FB0C64"/>
    <w:pPr>
      <w:spacing w:before="240" w:after="240"/>
      <w:jc w:val="right"/>
    </w:pPr>
    <w:rPr>
      <w:noProof/>
      <w:szCs w:val="24"/>
    </w:rPr>
  </w:style>
  <w:style w:type="character" w:customStyle="1" w:styleId="Normal6Char">
    <w:name w:val="Normal6 Char"/>
    <w:basedOn w:val="DefaultParagraphFont"/>
    <w:link w:val="Normal6"/>
    <w:rsid w:val="00FB0C64"/>
    <w:rPr>
      <w:sz w:val="24"/>
      <w:lang w:val="bg-BG"/>
    </w:rPr>
  </w:style>
  <w:style w:type="paragraph" w:customStyle="1" w:styleId="ColumnHeading">
    <w:name w:val="ColumnHeading"/>
    <w:basedOn w:val="Normal"/>
    <w:rsid w:val="00FB0C64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FB0C6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FB0C64"/>
    <w:pPr>
      <w:spacing w:before="240"/>
      <w:jc w:val="center"/>
    </w:pPr>
    <w:rPr>
      <w:i/>
    </w:rPr>
  </w:style>
  <w:style w:type="paragraph" w:styleId="Footer">
    <w:name w:val="footer"/>
    <w:basedOn w:val="Normal"/>
    <w:link w:val="FooterChar"/>
    <w:uiPriority w:val="99"/>
    <w:rsid w:val="00FB0C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C64"/>
    <w:rPr>
      <w:sz w:val="24"/>
      <w:lang w:val="bg-BG"/>
    </w:rPr>
  </w:style>
  <w:style w:type="character" w:customStyle="1" w:styleId="Footer2Middle">
    <w:name w:val="Footer2Middle"/>
    <w:rsid w:val="00FB0C64"/>
    <w:rPr>
      <w:rFonts w:ascii="Arial" w:cs="Arial"/>
      <w:b w:val="0"/>
      <w:i/>
      <w:color w:val="C0C0C0"/>
      <w:sz w:val="22"/>
    </w:rPr>
  </w:style>
  <w:style w:type="character" w:styleId="CommentReference">
    <w:name w:val="annotation reference"/>
    <w:basedOn w:val="DefaultParagraphFont"/>
    <w:uiPriority w:val="99"/>
    <w:rsid w:val="00FB0C64"/>
    <w:rPr>
      <w:sz w:val="16"/>
      <w:szCs w:val="16"/>
    </w:rPr>
  </w:style>
  <w:style w:type="paragraph" w:styleId="CommentText">
    <w:name w:val="annotation text"/>
    <w:aliases w:val="Char2"/>
    <w:basedOn w:val="Normal"/>
    <w:link w:val="CommentTextChar"/>
    <w:uiPriority w:val="99"/>
    <w:rsid w:val="00FB0C64"/>
    <w:rPr>
      <w:sz w:val="20"/>
    </w:rPr>
  </w:style>
  <w:style w:type="character" w:customStyle="1" w:styleId="CommentTextChar">
    <w:name w:val="Comment Text Char"/>
    <w:aliases w:val="Char2 Char"/>
    <w:basedOn w:val="DefaultParagraphFont"/>
    <w:link w:val="CommentText"/>
    <w:uiPriority w:val="99"/>
    <w:rsid w:val="00FB0C64"/>
    <w:rPr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B0C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B0C64"/>
    <w:rPr>
      <w:b/>
      <w:bCs/>
      <w:lang w:val="bg-BG"/>
    </w:rPr>
  </w:style>
  <w:style w:type="paragraph" w:styleId="BalloonText">
    <w:name w:val="Balloon Text"/>
    <w:basedOn w:val="Normal"/>
    <w:link w:val="BalloonTextChar"/>
    <w:uiPriority w:val="99"/>
    <w:unhideWhenUsed/>
    <w:rsid w:val="00FB0C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B0C64"/>
    <w:rPr>
      <w:rFonts w:ascii="Segoe UI" w:hAnsi="Segoe UI" w:cs="Segoe UI"/>
      <w:sz w:val="18"/>
      <w:szCs w:val="18"/>
      <w:lang w:val="bg-BG"/>
    </w:rPr>
  </w:style>
  <w:style w:type="paragraph" w:styleId="Revision">
    <w:name w:val="Revision"/>
    <w:hidden/>
    <w:uiPriority w:val="99"/>
    <w:semiHidden/>
    <w:rsid w:val="00FB0C64"/>
    <w:rPr>
      <w:sz w:val="24"/>
      <w:lang w:val="bg-BG"/>
    </w:rPr>
  </w:style>
  <w:style w:type="character" w:styleId="Hyperlink">
    <w:name w:val="Hyperlink"/>
    <w:basedOn w:val="DefaultParagraphFont"/>
    <w:uiPriority w:val="99"/>
    <w:rsid w:val="00FB0C6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B0C64"/>
    <w:rPr>
      <w:color w:val="605E5C"/>
      <w:shd w:val="clear" w:color="auto" w:fill="E1DFDD"/>
    </w:rPr>
  </w:style>
  <w:style w:type="paragraph" w:customStyle="1" w:styleId="LetterSubject">
    <w:name w:val="LetterSubject"/>
    <w:basedOn w:val="Normal"/>
    <w:rsid w:val="00FB0C64"/>
    <w:pPr>
      <w:spacing w:before="480"/>
      <w:ind w:left="1134" w:hanging="1134"/>
    </w:pPr>
  </w:style>
  <w:style w:type="paragraph" w:customStyle="1" w:styleId="Normal24a">
    <w:name w:val="Normal24a"/>
    <w:basedOn w:val="Normal"/>
    <w:link w:val="Normal24aChar"/>
    <w:rsid w:val="00FB0C64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FB0C64"/>
    <w:rPr>
      <w:sz w:val="24"/>
      <w:lang w:val="bg-BG"/>
    </w:rPr>
  </w:style>
  <w:style w:type="paragraph" w:customStyle="1" w:styleId="LetterSalutation">
    <w:name w:val="LetterSalutation"/>
    <w:basedOn w:val="Normal"/>
    <w:rsid w:val="00FB0C64"/>
    <w:pPr>
      <w:spacing w:before="600" w:after="360"/>
    </w:pPr>
  </w:style>
  <w:style w:type="paragraph" w:customStyle="1" w:styleId="PageHeadingNotTOC">
    <w:name w:val="PageHeadingNotTOC"/>
    <w:basedOn w:val="Normal"/>
    <w:rsid w:val="00FB0C64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FB0C64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FB0C64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B0C64"/>
    <w:rPr>
      <w:rFonts w:ascii="Calibri" w:eastAsiaTheme="minorHAnsi" w:hAnsi="Calibri" w:cstheme="minorBidi"/>
      <w:sz w:val="22"/>
      <w:szCs w:val="21"/>
      <w:lang w:val="bg-BG" w:eastAsia="en-US"/>
    </w:rPr>
  </w:style>
  <w:style w:type="character" w:customStyle="1" w:styleId="Sup">
    <w:name w:val="Sup"/>
    <w:uiPriority w:val="1"/>
    <w:qFormat/>
    <w:rsid w:val="00FB0C64"/>
    <w:rPr>
      <w:vertAlign w:val="superscript"/>
    </w:rPr>
  </w:style>
  <w:style w:type="paragraph" w:customStyle="1" w:styleId="RollCallSymbols14pt">
    <w:name w:val="RollCallSymbols14pt"/>
    <w:basedOn w:val="Normal"/>
    <w:rsid w:val="00FB0C64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FB0C64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FB0C64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FB0C64"/>
    <w:pPr>
      <w:spacing w:before="120" w:after="120"/>
    </w:pPr>
    <w:rPr>
      <w:snapToGrid w:val="0"/>
      <w:sz w:val="16"/>
      <w:lang w:eastAsia="en-US"/>
    </w:rPr>
  </w:style>
  <w:style w:type="character" w:customStyle="1" w:styleId="SupBoldItalic">
    <w:name w:val="SupBoldItalic"/>
    <w:uiPriority w:val="1"/>
    <w:qFormat/>
    <w:rsid w:val="00FB0C64"/>
    <w:rPr>
      <w:b/>
      <w:i/>
      <w:vertAlign w:val="superscript"/>
    </w:rPr>
  </w:style>
  <w:style w:type="paragraph" w:customStyle="1" w:styleId="LetterDate">
    <w:name w:val="LetterDate"/>
    <w:basedOn w:val="Normal"/>
    <w:rsid w:val="00FB0C64"/>
    <w:pPr>
      <w:spacing w:before="720" w:after="240"/>
    </w:pPr>
  </w:style>
  <w:style w:type="paragraph" w:customStyle="1" w:styleId="AmDocTypeTab">
    <w:name w:val="AmDocTypeTab"/>
    <w:basedOn w:val="Normal"/>
    <w:rsid w:val="0089629C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89629C"/>
    <w:pPr>
      <w:spacing w:after="240"/>
      <w:jc w:val="center"/>
    </w:pPr>
  </w:style>
  <w:style w:type="paragraph" w:customStyle="1" w:styleId="AmDateTab">
    <w:name w:val="AmDateTab"/>
    <w:basedOn w:val="Normal"/>
    <w:rsid w:val="0089629C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89629C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89629C"/>
  </w:style>
  <w:style w:type="paragraph" w:customStyle="1" w:styleId="Text1">
    <w:name w:val="Text 1"/>
    <w:basedOn w:val="Normal"/>
    <w:rsid w:val="0089629C"/>
    <w:pPr>
      <w:widowControl/>
      <w:spacing w:before="120" w:after="120"/>
      <w:ind w:left="850"/>
      <w:jc w:val="both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89629C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uiPriority w:val="99"/>
    <w:rsid w:val="0089629C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customStyle="1" w:styleId="Annexetitreexposglobal">
    <w:name w:val="Annexe titre (exposé global)"/>
    <w:basedOn w:val="Normal"/>
    <w:next w:val="Normal"/>
    <w:uiPriority w:val="99"/>
    <w:rsid w:val="0089629C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customStyle="1" w:styleId="Annexetitrefichefinacte">
    <w:name w:val="Annexe titre (fiche fin. acte)"/>
    <w:basedOn w:val="Normal"/>
    <w:next w:val="Normal"/>
    <w:uiPriority w:val="99"/>
    <w:rsid w:val="0089629C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customStyle="1" w:styleId="Annexetitrefichefinglobale">
    <w:name w:val="Annexe titre (fiche fin. globale)"/>
    <w:basedOn w:val="Normal"/>
    <w:next w:val="Normal"/>
    <w:uiPriority w:val="99"/>
    <w:rsid w:val="0089629C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customStyle="1" w:styleId="Annexetitreglobale">
    <w:name w:val="Annexe titre (globale)"/>
    <w:basedOn w:val="Normal"/>
    <w:next w:val="Normal"/>
    <w:uiPriority w:val="99"/>
    <w:rsid w:val="0089629C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styleId="Caption">
    <w:name w:val="caption"/>
    <w:basedOn w:val="Normal"/>
    <w:next w:val="Normal"/>
    <w:uiPriority w:val="99"/>
    <w:qFormat/>
    <w:rsid w:val="0089629C"/>
    <w:pPr>
      <w:widowControl/>
      <w:autoSpaceDE w:val="0"/>
      <w:autoSpaceDN w:val="0"/>
      <w:spacing w:before="120" w:after="120"/>
      <w:jc w:val="both"/>
    </w:pPr>
    <w:rPr>
      <w:b/>
      <w:bCs/>
      <w:szCs w:val="24"/>
    </w:rPr>
  </w:style>
  <w:style w:type="paragraph" w:customStyle="1" w:styleId="Rfrenceinstitutionelle">
    <w:name w:val="Référence institutionelle"/>
    <w:basedOn w:val="Normal"/>
    <w:next w:val="Statut"/>
    <w:uiPriority w:val="99"/>
    <w:rsid w:val="0089629C"/>
    <w:pPr>
      <w:widowControl/>
      <w:autoSpaceDE w:val="0"/>
      <w:autoSpaceDN w:val="0"/>
      <w:spacing w:after="240"/>
      <w:ind w:left="5103"/>
    </w:pPr>
    <w:rPr>
      <w:szCs w:val="24"/>
    </w:rPr>
  </w:style>
  <w:style w:type="paragraph" w:customStyle="1" w:styleId="Statut">
    <w:name w:val="Statut"/>
    <w:basedOn w:val="Normal"/>
    <w:next w:val="Typedudocument"/>
    <w:rsid w:val="0089629C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89629C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89629C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89629C"/>
    <w:pPr>
      <w:spacing w:after="240"/>
    </w:pPr>
  </w:style>
  <w:style w:type="paragraph" w:customStyle="1" w:styleId="Languesfaisantfoi">
    <w:name w:val="Langues faisant foi"/>
    <w:basedOn w:val="Normal"/>
    <w:next w:val="Normal"/>
    <w:rsid w:val="0089629C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Sous-titreobjet">
    <w:name w:val="Sous-titre objet"/>
    <w:basedOn w:val="Titreobjet"/>
    <w:uiPriority w:val="99"/>
    <w:rsid w:val="0089629C"/>
    <w:pPr>
      <w:autoSpaceDE w:val="0"/>
      <w:autoSpaceDN w:val="0"/>
      <w:spacing w:before="0" w:after="0"/>
    </w:pPr>
    <w:rPr>
      <w:rFonts w:eastAsia="Times New Roman"/>
      <w:bCs/>
      <w:szCs w:val="24"/>
      <w:lang w:eastAsia="en-GB"/>
    </w:rPr>
  </w:style>
  <w:style w:type="paragraph" w:customStyle="1" w:styleId="Exposdesmotifstitreglobal">
    <w:name w:val="Exposé des motifs titre (global)"/>
    <w:basedOn w:val="Normal"/>
    <w:next w:val="Normal"/>
    <w:uiPriority w:val="99"/>
    <w:rsid w:val="0089629C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customStyle="1" w:styleId="FichedimpactPMEtitre">
    <w:name w:val="Fiche d'impact PME titre"/>
    <w:basedOn w:val="Normal"/>
    <w:next w:val="Normal"/>
    <w:uiPriority w:val="99"/>
    <w:rsid w:val="0089629C"/>
    <w:pPr>
      <w:widowControl/>
      <w:autoSpaceDE w:val="0"/>
      <w:autoSpaceDN w:val="0"/>
      <w:spacing w:before="120" w:after="120"/>
      <w:jc w:val="center"/>
    </w:pPr>
    <w:rPr>
      <w:b/>
      <w:bCs/>
      <w:szCs w:val="24"/>
    </w:rPr>
  </w:style>
  <w:style w:type="paragraph" w:customStyle="1" w:styleId="Fichefinanciretextetable">
    <w:name w:val="Fiche financière texte (table)"/>
    <w:basedOn w:val="Normal"/>
    <w:uiPriority w:val="99"/>
    <w:rsid w:val="0089629C"/>
    <w:pPr>
      <w:widowControl/>
      <w:autoSpaceDE w:val="0"/>
      <w:autoSpaceDN w:val="0"/>
    </w:pPr>
    <w:rPr>
      <w:sz w:val="20"/>
    </w:rPr>
  </w:style>
  <w:style w:type="paragraph" w:customStyle="1" w:styleId="Fichefinanciretitreactetable">
    <w:name w:val="Fiche financière titre (acte table)"/>
    <w:basedOn w:val="Normal"/>
    <w:next w:val="Normal"/>
    <w:uiPriority w:val="99"/>
    <w:rsid w:val="0089629C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</w:rPr>
  </w:style>
  <w:style w:type="paragraph" w:customStyle="1" w:styleId="Fichefinanciretitreacte">
    <w:name w:val="Fiche financière titre (acte)"/>
    <w:basedOn w:val="Normal"/>
    <w:next w:val="Normal"/>
    <w:uiPriority w:val="99"/>
    <w:rsid w:val="0089629C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customStyle="1" w:styleId="Fichefinanciretitretable">
    <w:name w:val="Fiche financière titre (table)"/>
    <w:basedOn w:val="Normal"/>
    <w:uiPriority w:val="99"/>
    <w:rsid w:val="0089629C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</w:rPr>
  </w:style>
  <w:style w:type="paragraph" w:customStyle="1" w:styleId="Langueoriginale">
    <w:name w:val="Langue originale"/>
    <w:basedOn w:val="Normal"/>
    <w:next w:val="Phrasefinale"/>
    <w:uiPriority w:val="99"/>
    <w:rsid w:val="0089629C"/>
    <w:pPr>
      <w:widowControl/>
      <w:autoSpaceDE w:val="0"/>
      <w:autoSpaceDN w:val="0"/>
      <w:spacing w:before="360" w:after="120"/>
      <w:jc w:val="center"/>
    </w:pPr>
    <w:rPr>
      <w:caps/>
      <w:szCs w:val="24"/>
    </w:rPr>
  </w:style>
  <w:style w:type="paragraph" w:customStyle="1" w:styleId="Phrasefinale">
    <w:name w:val="Phrase finale"/>
    <w:basedOn w:val="Normal"/>
    <w:next w:val="Normal"/>
    <w:uiPriority w:val="99"/>
    <w:rsid w:val="0089629C"/>
    <w:pPr>
      <w:widowControl/>
      <w:autoSpaceDE w:val="0"/>
      <w:autoSpaceDN w:val="0"/>
      <w:spacing w:before="360"/>
      <w:jc w:val="center"/>
    </w:pPr>
    <w:rPr>
      <w:szCs w:val="24"/>
    </w:rPr>
  </w:style>
  <w:style w:type="paragraph" w:customStyle="1" w:styleId="Prliminairetitre">
    <w:name w:val="Préliminaire titre"/>
    <w:basedOn w:val="Normal"/>
    <w:next w:val="Normal"/>
    <w:uiPriority w:val="99"/>
    <w:rsid w:val="0089629C"/>
    <w:pPr>
      <w:widowControl/>
      <w:autoSpaceDE w:val="0"/>
      <w:autoSpaceDN w:val="0"/>
      <w:spacing w:before="360" w:after="360"/>
      <w:jc w:val="center"/>
    </w:pPr>
    <w:rPr>
      <w:b/>
      <w:bCs/>
      <w:szCs w:val="24"/>
    </w:rPr>
  </w:style>
  <w:style w:type="paragraph" w:customStyle="1" w:styleId="Prliminairetype">
    <w:name w:val="Préliminaire type"/>
    <w:basedOn w:val="Normal"/>
    <w:next w:val="Normal"/>
    <w:uiPriority w:val="99"/>
    <w:rsid w:val="0089629C"/>
    <w:pPr>
      <w:widowControl/>
      <w:autoSpaceDE w:val="0"/>
      <w:autoSpaceDN w:val="0"/>
      <w:spacing w:before="360"/>
      <w:jc w:val="center"/>
    </w:pPr>
    <w:rPr>
      <w:b/>
      <w:bCs/>
      <w:szCs w:val="24"/>
    </w:rPr>
  </w:style>
  <w:style w:type="paragraph" w:customStyle="1" w:styleId="Rfrenceinterinstitutionelle">
    <w:name w:val="Référence interinstitutionelle"/>
    <w:basedOn w:val="Normal"/>
    <w:next w:val="Statut"/>
    <w:uiPriority w:val="99"/>
    <w:rsid w:val="0089629C"/>
    <w:pPr>
      <w:widowControl/>
      <w:autoSpaceDE w:val="0"/>
      <w:autoSpaceDN w:val="0"/>
      <w:ind w:left="5103"/>
    </w:pPr>
    <w:rPr>
      <w:szCs w:val="24"/>
    </w:rPr>
  </w:style>
  <w:style w:type="paragraph" w:styleId="TOAHeading">
    <w:name w:val="toa heading"/>
    <w:basedOn w:val="Normal"/>
    <w:next w:val="Normal"/>
    <w:uiPriority w:val="99"/>
    <w:rsid w:val="0089629C"/>
    <w:pPr>
      <w:widowControl/>
      <w:autoSpaceDE w:val="0"/>
      <w:autoSpaceDN w:val="0"/>
      <w:spacing w:before="120" w:after="120"/>
      <w:jc w:val="both"/>
    </w:pPr>
    <w:rPr>
      <w:rFonts w:ascii="Arial" w:hAnsi="Arial" w:cs="Arial"/>
      <w:b/>
      <w:bCs/>
      <w:szCs w:val="24"/>
    </w:rPr>
  </w:style>
  <w:style w:type="character" w:customStyle="1" w:styleId="CRTextDeleted">
    <w:name w:val="CR TextDeleted"/>
    <w:uiPriority w:val="99"/>
    <w:rsid w:val="0089629C"/>
  </w:style>
  <w:style w:type="paragraph" w:customStyle="1" w:styleId="Titredumodificateur">
    <w:name w:val="Titre du modificateur"/>
    <w:basedOn w:val="Normal"/>
    <w:next w:val="Annexetitrefichefinacte"/>
    <w:uiPriority w:val="99"/>
    <w:rsid w:val="0089629C"/>
    <w:pPr>
      <w:widowControl/>
      <w:autoSpaceDE w:val="0"/>
      <w:autoSpaceDN w:val="0"/>
      <w:spacing w:before="240" w:after="60"/>
    </w:pPr>
    <w:rPr>
      <w:b/>
      <w:bCs/>
      <w:szCs w:val="24"/>
    </w:rPr>
  </w:style>
  <w:style w:type="paragraph" w:customStyle="1" w:styleId="Referencedumodificateur">
    <w:name w:val="Reference du modificateur"/>
    <w:basedOn w:val="Normal"/>
    <w:next w:val="Annexetitrefichefinglobale"/>
    <w:uiPriority w:val="99"/>
    <w:rsid w:val="0089629C"/>
    <w:pPr>
      <w:widowControl/>
      <w:autoSpaceDE w:val="0"/>
      <w:autoSpaceDN w:val="0"/>
      <w:spacing w:after="120"/>
    </w:pPr>
    <w:rPr>
      <w:szCs w:val="24"/>
    </w:rPr>
  </w:style>
  <w:style w:type="paragraph" w:customStyle="1" w:styleId="LegalNumPar">
    <w:name w:val="LegalNumPar"/>
    <w:basedOn w:val="Normal"/>
    <w:rsid w:val="0089629C"/>
    <w:pPr>
      <w:widowControl/>
      <w:numPr>
        <w:numId w:val="4"/>
      </w:numPr>
      <w:spacing w:before="120" w:after="120" w:line="360" w:lineRule="auto"/>
      <w:jc w:val="both"/>
    </w:pPr>
    <w:rPr>
      <w:szCs w:val="24"/>
    </w:rPr>
  </w:style>
  <w:style w:type="paragraph" w:customStyle="1" w:styleId="LegalNumPar2">
    <w:name w:val="LegalNumPar2"/>
    <w:basedOn w:val="Normal"/>
    <w:rsid w:val="0089629C"/>
    <w:pPr>
      <w:widowControl/>
      <w:numPr>
        <w:ilvl w:val="1"/>
        <w:numId w:val="4"/>
      </w:numPr>
      <w:spacing w:before="120" w:after="120" w:line="360" w:lineRule="auto"/>
      <w:jc w:val="both"/>
    </w:pPr>
    <w:rPr>
      <w:szCs w:val="24"/>
    </w:rPr>
  </w:style>
  <w:style w:type="paragraph" w:customStyle="1" w:styleId="LegalNumPar3">
    <w:name w:val="LegalNumPar3"/>
    <w:basedOn w:val="Normal"/>
    <w:rsid w:val="0089629C"/>
    <w:pPr>
      <w:widowControl/>
      <w:numPr>
        <w:ilvl w:val="2"/>
        <w:numId w:val="4"/>
      </w:numPr>
      <w:spacing w:before="120" w:after="120" w:line="360" w:lineRule="auto"/>
      <w:jc w:val="both"/>
    </w:pPr>
    <w:rPr>
      <w:szCs w:val="24"/>
    </w:rPr>
  </w:style>
  <w:style w:type="paragraph" w:styleId="EndnoteText">
    <w:name w:val="endnote text"/>
    <w:basedOn w:val="Normal"/>
    <w:link w:val="EndnoteTextChar"/>
    <w:uiPriority w:val="99"/>
    <w:unhideWhenUsed/>
    <w:rsid w:val="0089629C"/>
    <w:pPr>
      <w:widowControl/>
      <w:autoSpaceDE w:val="0"/>
      <w:autoSpaceDN w:val="0"/>
      <w:spacing w:before="120" w:after="120"/>
      <w:jc w:val="both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9629C"/>
    <w:rPr>
      <w:lang w:val="bg-BG"/>
    </w:rPr>
  </w:style>
  <w:style w:type="character" w:styleId="EndnoteReference">
    <w:name w:val="endnote reference"/>
    <w:uiPriority w:val="99"/>
    <w:unhideWhenUsed/>
    <w:rsid w:val="0089629C"/>
    <w:rPr>
      <w:rFonts w:cs="Times New Roman"/>
      <w:vertAlign w:val="superscript"/>
    </w:rPr>
  </w:style>
  <w:style w:type="character" w:styleId="Emphasis">
    <w:name w:val="Emphasis"/>
    <w:uiPriority w:val="20"/>
    <w:qFormat/>
    <w:rsid w:val="0089629C"/>
    <w:rPr>
      <w:rFonts w:cs="Times New Roman"/>
      <w:i/>
    </w:rPr>
  </w:style>
  <w:style w:type="paragraph" w:styleId="NormalWeb">
    <w:name w:val="Normal (Web)"/>
    <w:basedOn w:val="Normal"/>
    <w:uiPriority w:val="99"/>
    <w:unhideWhenUsed/>
    <w:rsid w:val="0089629C"/>
    <w:pPr>
      <w:widowControl/>
      <w:spacing w:before="100" w:beforeAutospacing="1" w:after="100" w:afterAutospacing="1"/>
    </w:pPr>
    <w:rPr>
      <w:szCs w:val="24"/>
      <w:lang w:eastAsia="en-US"/>
    </w:rPr>
  </w:style>
  <w:style w:type="paragraph" w:customStyle="1" w:styleId="ti-art">
    <w:name w:val="ti-art"/>
    <w:basedOn w:val="Normal"/>
    <w:rsid w:val="0089629C"/>
    <w:pPr>
      <w:widowControl/>
      <w:spacing w:before="100" w:beforeAutospacing="1" w:after="100" w:afterAutospacing="1"/>
    </w:pPr>
    <w:rPr>
      <w:szCs w:val="24"/>
      <w:lang w:eastAsia="en-US"/>
    </w:rPr>
  </w:style>
  <w:style w:type="paragraph" w:customStyle="1" w:styleId="Normal1">
    <w:name w:val="Normal1"/>
    <w:basedOn w:val="Normal"/>
    <w:rsid w:val="0089629C"/>
    <w:pPr>
      <w:widowControl/>
      <w:spacing w:before="100" w:beforeAutospacing="1" w:after="100" w:afterAutospacing="1"/>
    </w:pPr>
    <w:rPr>
      <w:szCs w:val="24"/>
      <w:lang w:eastAsia="en-US"/>
    </w:rPr>
  </w:style>
  <w:style w:type="paragraph" w:customStyle="1" w:styleId="Nota">
    <w:name w:val="Nota"/>
    <w:aliases w:val="Char1,(NECG) Footnote Reference,fr,Appel note de bas de p,o,Style 6,Signature Ch"/>
    <w:basedOn w:val="Normal"/>
    <w:rsid w:val="0089629C"/>
    <w:pPr>
      <w:widowControl/>
      <w:spacing w:after="160" w:line="240" w:lineRule="exact"/>
      <w:jc w:val="both"/>
    </w:pPr>
    <w:rPr>
      <w:rFonts w:ascii="Calibri" w:eastAsia="Calibri" w:hAnsi="Calibri"/>
      <w:sz w:val="22"/>
      <w:szCs w:val="22"/>
      <w:vertAlign w:val="superscript"/>
      <w:lang w:eastAsia="en-US"/>
    </w:rPr>
  </w:style>
  <w:style w:type="paragraph" w:styleId="ListBullet">
    <w:name w:val="List Bullet"/>
    <w:basedOn w:val="Normal"/>
    <w:uiPriority w:val="99"/>
    <w:unhideWhenUsed/>
    <w:rsid w:val="0089629C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eastAsia="en-US"/>
    </w:rPr>
  </w:style>
  <w:style w:type="paragraph" w:styleId="ListBullet2">
    <w:name w:val="List Bullet 2"/>
    <w:basedOn w:val="Normal"/>
    <w:uiPriority w:val="99"/>
    <w:unhideWhenUsed/>
    <w:rsid w:val="0089629C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="Calibri"/>
      <w:szCs w:val="22"/>
      <w:lang w:eastAsia="en-US"/>
    </w:rPr>
  </w:style>
  <w:style w:type="paragraph" w:styleId="ListBullet3">
    <w:name w:val="List Bullet 3"/>
    <w:basedOn w:val="Normal"/>
    <w:uiPriority w:val="99"/>
    <w:unhideWhenUsed/>
    <w:rsid w:val="0089629C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="Calibri"/>
      <w:szCs w:val="22"/>
      <w:lang w:eastAsia="en-US"/>
    </w:rPr>
  </w:style>
  <w:style w:type="paragraph" w:styleId="ListBullet4">
    <w:name w:val="List Bullet 4"/>
    <w:basedOn w:val="Normal"/>
    <w:uiPriority w:val="99"/>
    <w:unhideWhenUsed/>
    <w:rsid w:val="0089629C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89629C"/>
    <w:pPr>
      <w:widowControl/>
      <w:spacing w:before="120"/>
      <w:jc w:val="both"/>
    </w:pPr>
    <w:rPr>
      <w:rFonts w:eastAsia="Calibri"/>
      <w:szCs w:val="22"/>
      <w:lang w:eastAsia="en-US"/>
    </w:rPr>
  </w:style>
  <w:style w:type="paragraph" w:styleId="ListNumber">
    <w:name w:val="List Number"/>
    <w:basedOn w:val="Normal"/>
    <w:uiPriority w:val="99"/>
    <w:unhideWhenUsed/>
    <w:rsid w:val="0089629C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eastAsia="en-US"/>
    </w:rPr>
  </w:style>
  <w:style w:type="paragraph" w:styleId="ListNumber2">
    <w:name w:val="List Number 2"/>
    <w:basedOn w:val="Normal"/>
    <w:uiPriority w:val="99"/>
    <w:unhideWhenUsed/>
    <w:rsid w:val="0089629C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="Calibri"/>
      <w:szCs w:val="22"/>
      <w:lang w:eastAsia="en-US"/>
    </w:rPr>
  </w:style>
  <w:style w:type="paragraph" w:styleId="ListNumber3">
    <w:name w:val="List Number 3"/>
    <w:basedOn w:val="Normal"/>
    <w:uiPriority w:val="99"/>
    <w:unhideWhenUsed/>
    <w:rsid w:val="0089629C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="Calibri"/>
      <w:szCs w:val="22"/>
      <w:lang w:eastAsia="en-US"/>
    </w:rPr>
  </w:style>
  <w:style w:type="paragraph" w:styleId="ListNumber4">
    <w:name w:val="List Number 4"/>
    <w:basedOn w:val="Normal"/>
    <w:uiPriority w:val="99"/>
    <w:unhideWhenUsed/>
    <w:rsid w:val="0089629C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  <w:lang w:eastAsia="en-US"/>
    </w:rPr>
  </w:style>
  <w:style w:type="paragraph" w:styleId="TOC4">
    <w:name w:val="toc 4"/>
    <w:basedOn w:val="Normal"/>
    <w:next w:val="Normal"/>
    <w:uiPriority w:val="39"/>
    <w:unhideWhenUsed/>
    <w:rsid w:val="0089629C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89629C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89629C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89629C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89629C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89629C"/>
    <w:pPr>
      <w:widowControl/>
      <w:tabs>
        <w:tab w:val="right" w:leader="dot" w:pos="9071"/>
      </w:tabs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89629C"/>
    <w:pPr>
      <w:widowControl/>
      <w:tabs>
        <w:tab w:val="center" w:pos="7285"/>
        <w:tab w:val="right" w:pos="14003"/>
      </w:tabs>
      <w:spacing w:after="120"/>
      <w:jc w:val="both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89629C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="Calibri"/>
      <w:szCs w:val="22"/>
      <w:lang w:eastAsia="en-US"/>
    </w:rPr>
  </w:style>
  <w:style w:type="paragraph" w:customStyle="1" w:styleId="HeaderSensitivity">
    <w:name w:val="Header Sensitivity"/>
    <w:basedOn w:val="Normal"/>
    <w:rsid w:val="0089629C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89629C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89629C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Text3">
    <w:name w:val="Text 3"/>
    <w:basedOn w:val="Normal"/>
    <w:rsid w:val="0089629C"/>
    <w:pPr>
      <w:widowControl/>
      <w:spacing w:before="120" w:after="120"/>
      <w:ind w:left="1984"/>
      <w:jc w:val="both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89629C"/>
    <w:pPr>
      <w:widowControl/>
      <w:spacing w:before="120" w:after="120"/>
      <w:ind w:left="2551"/>
      <w:jc w:val="both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89629C"/>
    <w:pPr>
      <w:widowControl/>
      <w:spacing w:before="120" w:after="120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89629C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89629C"/>
    <w:pPr>
      <w:widowControl/>
      <w:spacing w:before="120" w:after="120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89629C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89629C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89629C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89629C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89629C"/>
    <w:pPr>
      <w:widowControl/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89629C"/>
    <w:pPr>
      <w:widowControl/>
      <w:spacing w:before="120" w:after="120"/>
      <w:ind w:left="3118" w:hanging="567"/>
      <w:jc w:val="both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89629C"/>
    <w:pPr>
      <w:numPr>
        <w:numId w:val="6"/>
      </w:numPr>
    </w:pPr>
  </w:style>
  <w:style w:type="paragraph" w:customStyle="1" w:styleId="Tiret1">
    <w:name w:val="Tiret 1"/>
    <w:basedOn w:val="Point1"/>
    <w:rsid w:val="0089629C"/>
    <w:pPr>
      <w:numPr>
        <w:numId w:val="5"/>
      </w:numPr>
    </w:pPr>
  </w:style>
  <w:style w:type="paragraph" w:customStyle="1" w:styleId="Tiret2">
    <w:name w:val="Tiret 2"/>
    <w:basedOn w:val="Point2"/>
    <w:rsid w:val="0089629C"/>
    <w:pPr>
      <w:numPr>
        <w:numId w:val="7"/>
      </w:numPr>
    </w:pPr>
  </w:style>
  <w:style w:type="paragraph" w:customStyle="1" w:styleId="Tiret3">
    <w:name w:val="Tiret 3"/>
    <w:basedOn w:val="Point3"/>
    <w:rsid w:val="0089629C"/>
    <w:pPr>
      <w:numPr>
        <w:numId w:val="8"/>
      </w:numPr>
    </w:pPr>
  </w:style>
  <w:style w:type="paragraph" w:customStyle="1" w:styleId="Tiret4">
    <w:name w:val="Tiret 4"/>
    <w:basedOn w:val="Point4"/>
    <w:rsid w:val="0089629C"/>
    <w:pPr>
      <w:numPr>
        <w:numId w:val="9"/>
      </w:numPr>
    </w:pPr>
  </w:style>
  <w:style w:type="paragraph" w:customStyle="1" w:styleId="PointDouble0">
    <w:name w:val="PointDouble 0"/>
    <w:basedOn w:val="Normal"/>
    <w:rsid w:val="0089629C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89629C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89629C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89629C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89629C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89629C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89629C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89629C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89629C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89629C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89629C"/>
    <w:pPr>
      <w:widowControl/>
      <w:numPr>
        <w:numId w:val="1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89629C"/>
    <w:pPr>
      <w:widowControl/>
      <w:numPr>
        <w:ilvl w:val="1"/>
        <w:numId w:val="1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89629C"/>
    <w:pPr>
      <w:widowControl/>
      <w:numPr>
        <w:ilvl w:val="2"/>
        <w:numId w:val="1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89629C"/>
    <w:pPr>
      <w:widowControl/>
      <w:numPr>
        <w:ilvl w:val="3"/>
        <w:numId w:val="1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89629C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89629C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89629C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89629C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89629C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89629C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89629C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89629C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89629C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89629C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89629C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89629C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89629C"/>
    <w:pPr>
      <w:widowControl/>
      <w:spacing w:before="120" w:after="12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rsid w:val="0089629C"/>
    <w:rPr>
      <w:color w:val="0000FF"/>
      <w:shd w:val="clear" w:color="auto" w:fill="auto"/>
    </w:rPr>
  </w:style>
  <w:style w:type="character" w:customStyle="1" w:styleId="Marker1">
    <w:name w:val="Marker1"/>
    <w:rsid w:val="0089629C"/>
    <w:rPr>
      <w:color w:val="008000"/>
      <w:shd w:val="clear" w:color="auto" w:fill="auto"/>
    </w:rPr>
  </w:style>
  <w:style w:type="character" w:customStyle="1" w:styleId="Marker2">
    <w:name w:val="Marker2"/>
    <w:rsid w:val="0089629C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89629C"/>
    <w:pPr>
      <w:widowControl/>
      <w:numPr>
        <w:numId w:val="11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89629C"/>
    <w:pPr>
      <w:widowControl/>
      <w:numPr>
        <w:ilvl w:val="2"/>
        <w:numId w:val="11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89629C"/>
    <w:pPr>
      <w:widowControl/>
      <w:numPr>
        <w:ilvl w:val="4"/>
        <w:numId w:val="11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89629C"/>
    <w:pPr>
      <w:widowControl/>
      <w:numPr>
        <w:ilvl w:val="6"/>
        <w:numId w:val="11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89629C"/>
    <w:pPr>
      <w:widowControl/>
      <w:numPr>
        <w:ilvl w:val="1"/>
        <w:numId w:val="11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89629C"/>
    <w:pPr>
      <w:widowControl/>
      <w:numPr>
        <w:ilvl w:val="3"/>
        <w:numId w:val="11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89629C"/>
    <w:pPr>
      <w:widowControl/>
      <w:numPr>
        <w:ilvl w:val="5"/>
        <w:numId w:val="11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89629C"/>
    <w:pPr>
      <w:widowControl/>
      <w:numPr>
        <w:ilvl w:val="7"/>
        <w:numId w:val="11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89629C"/>
    <w:pPr>
      <w:widowControl/>
      <w:numPr>
        <w:ilvl w:val="8"/>
        <w:numId w:val="11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89629C"/>
    <w:pPr>
      <w:widowControl/>
      <w:numPr>
        <w:numId w:val="12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89629C"/>
    <w:pPr>
      <w:widowControl/>
      <w:numPr>
        <w:numId w:val="13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89629C"/>
    <w:pPr>
      <w:widowControl/>
      <w:numPr>
        <w:numId w:val="14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89629C"/>
    <w:pPr>
      <w:widowControl/>
      <w:numPr>
        <w:numId w:val="15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89629C"/>
    <w:pPr>
      <w:widowControl/>
      <w:numPr>
        <w:numId w:val="16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89629C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89629C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89629C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89629C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89629C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89629C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89629C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89629C"/>
  </w:style>
  <w:style w:type="paragraph" w:customStyle="1" w:styleId="TitreobjetPagedecouverture">
    <w:name w:val="Titre objet (Page de couverture)"/>
    <w:basedOn w:val="Titreobjet"/>
    <w:next w:val="IntrtEEEPagedecouverture"/>
    <w:rsid w:val="0089629C"/>
  </w:style>
  <w:style w:type="paragraph" w:customStyle="1" w:styleId="IntrtEEEPagedecouverture">
    <w:name w:val="Intérêt EEE (Page de couverture)"/>
    <w:basedOn w:val="IntrtEEE"/>
    <w:next w:val="Rfrencecroise"/>
    <w:rsid w:val="0089629C"/>
  </w:style>
  <w:style w:type="paragraph" w:customStyle="1" w:styleId="Rfrencecroise">
    <w:name w:val="Référence croisée"/>
    <w:basedOn w:val="Normal"/>
    <w:rsid w:val="0089629C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89629C"/>
    <w:pPr>
      <w:widowControl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89629C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89629C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89629C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89629C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89629C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89629C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89629C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89629C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89629C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89629C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89629C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89629C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89629C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89629C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89629C"/>
    <w:pPr>
      <w:widowControl/>
      <w:numPr>
        <w:numId w:val="3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89629C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89629C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89629C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Formuledadoption">
    <w:name w:val="Formule d'adoption"/>
    <w:basedOn w:val="Normal"/>
    <w:next w:val="Titrearticle"/>
    <w:rsid w:val="0089629C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89629C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89629C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ManualConsidrant">
    <w:name w:val="Manual Considérant"/>
    <w:basedOn w:val="Normal"/>
    <w:rsid w:val="0089629C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character" w:customStyle="1" w:styleId="Added">
    <w:name w:val="Added"/>
    <w:rsid w:val="0089629C"/>
    <w:rPr>
      <w:b/>
      <w:u w:val="single"/>
      <w:shd w:val="clear" w:color="auto" w:fill="auto"/>
    </w:rPr>
  </w:style>
  <w:style w:type="character" w:customStyle="1" w:styleId="Deleted">
    <w:name w:val="Deleted"/>
    <w:rsid w:val="0089629C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89629C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89629C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89629C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89629C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89629C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89629C"/>
  </w:style>
  <w:style w:type="paragraph" w:customStyle="1" w:styleId="StatutPagedecouverture">
    <w:name w:val="Statut (Page de couverture)"/>
    <w:basedOn w:val="Statut"/>
    <w:next w:val="TypedudocumentPagedecouverture"/>
    <w:rsid w:val="0089629C"/>
  </w:style>
  <w:style w:type="paragraph" w:customStyle="1" w:styleId="Volume">
    <w:name w:val="Volume"/>
    <w:basedOn w:val="Normal"/>
    <w:next w:val="Confidentialit"/>
    <w:rsid w:val="0089629C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89629C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89629C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89629C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89629C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89629C"/>
  </w:style>
  <w:style w:type="paragraph" w:customStyle="1" w:styleId="ObjetacteprincipalPagedecouverture">
    <w:name w:val="Objet acte principal (Page de couverture)"/>
    <w:basedOn w:val="Objetacteprincipal"/>
    <w:next w:val="Rfrencecroise"/>
    <w:rsid w:val="0089629C"/>
  </w:style>
  <w:style w:type="paragraph" w:customStyle="1" w:styleId="LanguesfaisantfoiPagedecouverture">
    <w:name w:val="Langues faisant foi (Page de couverture)"/>
    <w:basedOn w:val="Normal"/>
    <w:next w:val="Normal"/>
    <w:rsid w:val="0089629C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89629C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89629C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89629C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89629C"/>
    <w:pPr>
      <w:widowControl/>
      <w:spacing w:before="120" w:after="120"/>
      <w:ind w:left="3118"/>
      <w:jc w:val="both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89629C"/>
    <w:pPr>
      <w:widowControl/>
      <w:spacing w:before="120" w:after="120"/>
      <w:ind w:left="3685"/>
      <w:jc w:val="both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89629C"/>
    <w:pPr>
      <w:widowControl/>
      <w:spacing w:before="120" w:after="120"/>
      <w:ind w:left="3685" w:hanging="567"/>
      <w:jc w:val="both"/>
    </w:pPr>
    <w:rPr>
      <w:rFonts w:eastAsia="Calibri"/>
      <w:szCs w:val="22"/>
      <w:lang w:eastAsia="en-US"/>
    </w:rPr>
  </w:style>
  <w:style w:type="paragraph" w:customStyle="1" w:styleId="Tiret5">
    <w:name w:val="Tiret 5"/>
    <w:basedOn w:val="Point5"/>
    <w:rsid w:val="0089629C"/>
    <w:pPr>
      <w:numPr>
        <w:numId w:val="17"/>
      </w:numPr>
    </w:pPr>
  </w:style>
  <w:style w:type="paragraph" w:customStyle="1" w:styleId="NumPar5">
    <w:name w:val="NumPar 5"/>
    <w:basedOn w:val="Normal"/>
    <w:next w:val="Text2"/>
    <w:rsid w:val="0089629C"/>
    <w:pPr>
      <w:widowControl/>
      <w:numPr>
        <w:ilvl w:val="4"/>
        <w:numId w:val="1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89629C"/>
    <w:pPr>
      <w:widowControl/>
      <w:numPr>
        <w:ilvl w:val="5"/>
        <w:numId w:val="1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89629C"/>
    <w:pPr>
      <w:widowControl/>
      <w:numPr>
        <w:ilvl w:val="6"/>
        <w:numId w:val="1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89629C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89629C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89629C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character" w:customStyle="1" w:styleId="FooterChar1">
    <w:name w:val="Footer Char1"/>
    <w:uiPriority w:val="99"/>
    <w:rsid w:val="0089629C"/>
    <w:rPr>
      <w:sz w:val="24"/>
      <w:szCs w:val="24"/>
    </w:rPr>
  </w:style>
  <w:style w:type="paragraph" w:customStyle="1" w:styleId="Normal2">
    <w:name w:val="Normal2"/>
    <w:basedOn w:val="Normal"/>
    <w:rsid w:val="0089629C"/>
    <w:pPr>
      <w:widowControl/>
      <w:spacing w:before="100" w:beforeAutospacing="1" w:after="100" w:afterAutospacing="1"/>
    </w:pPr>
    <w:rPr>
      <w:szCs w:val="24"/>
    </w:rPr>
  </w:style>
  <w:style w:type="paragraph" w:customStyle="1" w:styleId="sti-art">
    <w:name w:val="sti-art"/>
    <w:basedOn w:val="Normal"/>
    <w:rsid w:val="0089629C"/>
    <w:pPr>
      <w:widowControl/>
      <w:spacing w:before="100" w:beforeAutospacing="1" w:after="100" w:afterAutospacing="1"/>
    </w:pPr>
    <w:rPr>
      <w:szCs w:val="24"/>
    </w:rPr>
  </w:style>
  <w:style w:type="character" w:customStyle="1" w:styleId="italic">
    <w:name w:val="italic"/>
    <w:basedOn w:val="DefaultParagraphFont"/>
    <w:rsid w:val="0089629C"/>
  </w:style>
  <w:style w:type="paragraph" w:customStyle="1" w:styleId="Normal3">
    <w:name w:val="Normal3"/>
    <w:basedOn w:val="Normal"/>
    <w:rsid w:val="0089629C"/>
    <w:pPr>
      <w:widowControl/>
      <w:spacing w:before="100" w:beforeAutospacing="1" w:after="100" w:afterAutospacing="1"/>
    </w:pPr>
    <w:rPr>
      <w:szCs w:val="24"/>
    </w:rPr>
  </w:style>
  <w:style w:type="character" w:customStyle="1" w:styleId="sp-normal">
    <w:name w:val="sp-normal"/>
    <w:basedOn w:val="DefaultParagraphFont"/>
    <w:rsid w:val="0089629C"/>
  </w:style>
  <w:style w:type="paragraph" w:customStyle="1" w:styleId="norm">
    <w:name w:val="norm"/>
    <w:basedOn w:val="Normal"/>
    <w:rsid w:val="0089629C"/>
    <w:pPr>
      <w:widowControl/>
      <w:spacing w:before="100" w:beforeAutospacing="1" w:after="100" w:afterAutospacing="1"/>
    </w:pPr>
    <w:rPr>
      <w:szCs w:val="24"/>
    </w:rPr>
  </w:style>
  <w:style w:type="paragraph" w:customStyle="1" w:styleId="title-article-norm">
    <w:name w:val="title-article-norm"/>
    <w:basedOn w:val="Normal"/>
    <w:rsid w:val="0089629C"/>
    <w:pPr>
      <w:widowControl/>
      <w:spacing w:before="100" w:beforeAutospacing="1" w:after="100" w:afterAutospacing="1"/>
    </w:pPr>
    <w:rPr>
      <w:szCs w:val="24"/>
    </w:rPr>
  </w:style>
  <w:style w:type="paragraph" w:customStyle="1" w:styleId="stitle-article-norm">
    <w:name w:val="stitle-article-norm"/>
    <w:basedOn w:val="Normal"/>
    <w:rsid w:val="0089629C"/>
    <w:pPr>
      <w:widowControl/>
      <w:spacing w:before="100" w:beforeAutospacing="1" w:after="100" w:afterAutospacing="1"/>
    </w:pPr>
    <w:rPr>
      <w:szCs w:val="24"/>
    </w:rPr>
  </w:style>
  <w:style w:type="character" w:customStyle="1" w:styleId="no-parag">
    <w:name w:val="no-parag"/>
    <w:basedOn w:val="DefaultParagraphFont"/>
    <w:rsid w:val="0089629C"/>
  </w:style>
  <w:style w:type="character" w:customStyle="1" w:styleId="highlight">
    <w:name w:val="highlight"/>
    <w:basedOn w:val="DefaultParagraphFont"/>
    <w:rsid w:val="0089629C"/>
  </w:style>
  <w:style w:type="character" w:styleId="FollowedHyperlink">
    <w:name w:val="FollowedHyperlink"/>
    <w:basedOn w:val="DefaultParagraphFont"/>
    <w:uiPriority w:val="99"/>
    <w:unhideWhenUsed/>
    <w:rsid w:val="0089629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62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509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GIRGINOV Kiril</dc:creator>
  <cp:keywords/>
  <cp:lastModifiedBy>MINKOVA Maria</cp:lastModifiedBy>
  <cp:revision>2</cp:revision>
  <cp:lastPrinted>2004-11-19T15:42:00Z</cp:lastPrinted>
  <dcterms:created xsi:type="dcterms:W3CDTF">2026-01-07T12:54:00Z</dcterms:created>
  <dcterms:modified xsi:type="dcterms:W3CDTF">2026-01-07T12:54:00Z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P10_TA(2025)0239_</vt:lpwstr>
  </property>
  <property fmtid="{D5CDD505-2E9C-101B-9397-08002B2CF9AE}" pid="4" name="&lt;Type&gt;">
    <vt:lpwstr>RR</vt:lpwstr>
  </property>
</Properties>
</file>