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1E6B" w14:paraId="05D19BCB" w14:textId="77777777" w:rsidTr="0010095E">
        <w:trPr>
          <w:trHeight w:hRule="exact" w:val="1418"/>
        </w:trPr>
        <w:tc>
          <w:tcPr>
            <w:tcW w:w="6804" w:type="dxa"/>
            <w:shd w:val="clear" w:color="auto" w:fill="auto"/>
            <w:vAlign w:val="center"/>
          </w:tcPr>
          <w:p w14:paraId="249BFB40" w14:textId="77777777" w:rsidR="00751A4A" w:rsidRPr="00241E6B" w:rsidRDefault="0064227B" w:rsidP="0010095E">
            <w:pPr>
              <w:pStyle w:val="EPName"/>
            </w:pPr>
            <w:r w:rsidRPr="00241E6B">
              <w:t>Europäisches Parlament</w:t>
            </w:r>
          </w:p>
          <w:p w14:paraId="0F027DED" w14:textId="77777777" w:rsidR="00751A4A" w:rsidRPr="00241E6B" w:rsidRDefault="005F1B17" w:rsidP="005F1B17">
            <w:pPr>
              <w:pStyle w:val="EPTerm"/>
              <w:rPr>
                <w:rStyle w:val="HideTWBExt"/>
                <w:noProof w:val="0"/>
                <w:vanish w:val="0"/>
                <w:color w:val="auto"/>
              </w:rPr>
            </w:pPr>
            <w:r w:rsidRPr="00241E6B">
              <w:t>2024</w:t>
            </w:r>
            <w:r w:rsidR="00817416" w:rsidRPr="00241E6B">
              <w:t>-202</w:t>
            </w:r>
            <w:r w:rsidRPr="00241E6B">
              <w:t>9</w:t>
            </w:r>
          </w:p>
        </w:tc>
        <w:tc>
          <w:tcPr>
            <w:tcW w:w="2268" w:type="dxa"/>
            <w:shd w:val="clear" w:color="auto" w:fill="auto"/>
          </w:tcPr>
          <w:p w14:paraId="6DA59EFF" w14:textId="77777777" w:rsidR="00751A4A" w:rsidRPr="00241E6B" w:rsidRDefault="00187494" w:rsidP="0010095E">
            <w:pPr>
              <w:pStyle w:val="EPLogo"/>
            </w:pPr>
            <w:r w:rsidRPr="00241E6B">
              <w:rPr>
                <w:noProof/>
                <w:lang w:eastAsia="ja-JP"/>
              </w:rPr>
              <w:drawing>
                <wp:inline distT="0" distB="0" distL="0" distR="0" wp14:anchorId="2BBAB3DF" wp14:editId="34933DB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5277A9" w14:textId="77777777" w:rsidR="00D058B8" w:rsidRPr="00241E6B" w:rsidRDefault="00D058B8" w:rsidP="004C5D52">
      <w:pPr>
        <w:pStyle w:val="LineTop"/>
      </w:pPr>
    </w:p>
    <w:p w14:paraId="57C58215" w14:textId="77777777" w:rsidR="00680577" w:rsidRPr="00241E6B" w:rsidRDefault="0064227B" w:rsidP="00680577">
      <w:pPr>
        <w:pStyle w:val="EPBodyTA1"/>
      </w:pPr>
      <w:r w:rsidRPr="00241E6B">
        <w:t>ANGENOMMENE TEXTE</w:t>
      </w:r>
    </w:p>
    <w:p w14:paraId="4F1C4ADA" w14:textId="77777777" w:rsidR="00D058B8" w:rsidRPr="00241E6B" w:rsidRDefault="00D058B8" w:rsidP="00D058B8">
      <w:pPr>
        <w:pStyle w:val="LineBottom"/>
      </w:pPr>
    </w:p>
    <w:p w14:paraId="0B706444" w14:textId="6798DDBB" w:rsidR="0064227B" w:rsidRPr="00241E6B" w:rsidRDefault="0064227B" w:rsidP="0064227B">
      <w:pPr>
        <w:pStyle w:val="ATHeading1"/>
      </w:pPr>
      <w:bookmarkStart w:id="0" w:name="TANumber"/>
      <w:r w:rsidRPr="00241E6B">
        <w:t>P</w:t>
      </w:r>
      <w:r w:rsidR="00B62A6D" w:rsidRPr="00241E6B">
        <w:t>10</w:t>
      </w:r>
      <w:r w:rsidRPr="00241E6B">
        <w:t>_</w:t>
      </w:r>
      <w:proofErr w:type="gramStart"/>
      <w:r w:rsidRPr="00241E6B">
        <w:t>TA(</w:t>
      </w:r>
      <w:proofErr w:type="gramEnd"/>
      <w:r w:rsidRPr="00241E6B">
        <w:t>2025)0</w:t>
      </w:r>
      <w:bookmarkEnd w:id="0"/>
      <w:r w:rsidR="008A2F4B" w:rsidRPr="00241E6B">
        <w:t>239</w:t>
      </w:r>
    </w:p>
    <w:p w14:paraId="71C33AB9" w14:textId="77777777" w:rsidR="0064227B" w:rsidRPr="00241E6B" w:rsidRDefault="0064227B" w:rsidP="0064227B">
      <w:pPr>
        <w:pStyle w:val="ATHeading2"/>
      </w:pPr>
      <w:bookmarkStart w:id="1" w:name="title"/>
      <w:r w:rsidRPr="00241E6B">
        <w:t>Statut und Finanzierung europäischer politischer Parteien und europäischer politischer Stiftungen</w:t>
      </w:r>
      <w:bookmarkEnd w:id="1"/>
    </w:p>
    <w:p w14:paraId="69B0C9FC" w14:textId="27C4A573" w:rsidR="0064227B" w:rsidRPr="00241E6B" w:rsidRDefault="0064227B" w:rsidP="0064227B">
      <w:pPr>
        <w:rPr>
          <w:i/>
          <w:vanish/>
        </w:rPr>
      </w:pPr>
      <w:r w:rsidRPr="00241E6B">
        <w:rPr>
          <w:i/>
        </w:rPr>
        <w:fldChar w:fldCharType="begin"/>
      </w:r>
      <w:r w:rsidRPr="00241E6B">
        <w:rPr>
          <w:i/>
        </w:rPr>
        <w:instrText xml:space="preserve"> TC"(</w:instrText>
      </w:r>
      <w:bookmarkStart w:id="2" w:name="DocNumber"/>
      <w:r w:rsidRPr="00241E6B">
        <w:rPr>
          <w:i/>
        </w:rPr>
        <w:instrText>A9-0223/2022</w:instrText>
      </w:r>
      <w:bookmarkEnd w:id="2"/>
      <w:r w:rsidRPr="00241E6B">
        <w:rPr>
          <w:i/>
        </w:rPr>
        <w:instrText xml:space="preserve"> - Berichterstatter: </w:instrText>
      </w:r>
      <w:proofErr w:type="spellStart"/>
      <w:r w:rsidR="00375844" w:rsidRPr="00241E6B">
        <w:rPr>
          <w:i/>
        </w:rPr>
        <w:instrText>Loránt</w:instrText>
      </w:r>
      <w:proofErr w:type="spellEnd"/>
      <w:r w:rsidR="00375844" w:rsidRPr="00241E6B">
        <w:rPr>
          <w:i/>
        </w:rPr>
        <w:instrText xml:space="preserve"> </w:instrText>
      </w:r>
      <w:proofErr w:type="spellStart"/>
      <w:r w:rsidR="00375844" w:rsidRPr="00241E6B">
        <w:rPr>
          <w:i/>
        </w:rPr>
        <w:instrText>Vincze</w:instrText>
      </w:r>
      <w:proofErr w:type="spellEnd"/>
      <w:r w:rsidR="00375844" w:rsidRPr="00241E6B">
        <w:rPr>
          <w:i/>
        </w:rPr>
        <w:instrText xml:space="preserve">, </w:instrText>
      </w:r>
      <w:r w:rsidRPr="00241E6B">
        <w:rPr>
          <w:i/>
        </w:rPr>
        <w:instrText xml:space="preserve">Charles </w:instrText>
      </w:r>
      <w:proofErr w:type="spellStart"/>
      <w:r w:rsidRPr="00241E6B">
        <w:rPr>
          <w:i/>
        </w:rPr>
        <w:instrText>Goerens</w:instrText>
      </w:r>
      <w:proofErr w:type="spellEnd"/>
      <w:r w:rsidRPr="00241E6B">
        <w:rPr>
          <w:i/>
        </w:rPr>
        <w:instrText xml:space="preserve">)"\l3 \n&gt; \* MERGEFORMAT </w:instrText>
      </w:r>
      <w:r w:rsidRPr="00241E6B">
        <w:rPr>
          <w:i/>
        </w:rPr>
        <w:fldChar w:fldCharType="end"/>
      </w:r>
    </w:p>
    <w:p w14:paraId="3E41AF46" w14:textId="77777777" w:rsidR="0064227B" w:rsidRPr="00241E6B" w:rsidRDefault="0064227B" w:rsidP="0064227B">
      <w:pPr>
        <w:rPr>
          <w:vanish/>
        </w:rPr>
      </w:pPr>
      <w:bookmarkStart w:id="3" w:name="Commission"/>
      <w:r w:rsidRPr="00241E6B">
        <w:rPr>
          <w:vanish/>
        </w:rPr>
        <w:t>Ausschuss für konstitutionelle Fragen</w:t>
      </w:r>
      <w:bookmarkEnd w:id="3"/>
    </w:p>
    <w:p w14:paraId="78EDEB64" w14:textId="77777777" w:rsidR="0064227B" w:rsidRPr="00241E6B" w:rsidRDefault="0064227B" w:rsidP="0064227B">
      <w:pPr>
        <w:rPr>
          <w:vanish/>
        </w:rPr>
      </w:pPr>
      <w:bookmarkStart w:id="4" w:name="PE"/>
      <w:r w:rsidRPr="00241E6B">
        <w:rPr>
          <w:vanish/>
        </w:rPr>
        <w:t>PE719.606</w:t>
      </w:r>
      <w:bookmarkEnd w:id="4"/>
    </w:p>
    <w:p w14:paraId="5A6C48CC" w14:textId="5BF3CC64" w:rsidR="0064227B" w:rsidRPr="00241E6B" w:rsidRDefault="0064227B" w:rsidP="0064227B">
      <w:pPr>
        <w:pStyle w:val="ATHeading3"/>
      </w:pPr>
      <w:bookmarkStart w:id="5" w:name="Sujet"/>
      <w:r w:rsidRPr="00241E6B">
        <w:t xml:space="preserve">Legislative Entschließung des Europäischen Parlaments vom </w:t>
      </w:r>
      <w:r w:rsidR="00375844" w:rsidRPr="00241E6B">
        <w:t>21</w:t>
      </w:r>
      <w:r w:rsidRPr="00241E6B">
        <w:t xml:space="preserve">. Oktober 2025 zu dem Vorschlag für eine Verordnung des Europäischen Parlaments und des Rates über das Statut und die Finanzierung europäischer politischer Parteien und europäischer politischer Stiftungen (Neufassung) </w:t>
      </w:r>
      <w:bookmarkStart w:id="6" w:name="References"/>
      <w:bookmarkEnd w:id="5"/>
      <w:r w:rsidRPr="00241E6B">
        <w:t>(</w:t>
      </w:r>
      <w:proofErr w:type="gramStart"/>
      <w:r w:rsidRPr="00241E6B">
        <w:t>COM(</w:t>
      </w:r>
      <w:proofErr w:type="gramEnd"/>
      <w:r w:rsidRPr="00241E6B">
        <w:t>2021)0734 – C9-0432/2021 – 2021/0375(COD))</w:t>
      </w:r>
      <w:bookmarkEnd w:id="6"/>
    </w:p>
    <w:p w14:paraId="6EE50D66" w14:textId="77777777" w:rsidR="00B57441" w:rsidRPr="00241E6B" w:rsidRDefault="00B57441" w:rsidP="00241E6B">
      <w:pPr>
        <w:pStyle w:val="ATHeading3"/>
      </w:pPr>
      <w:r w:rsidRPr="00241E6B">
        <w:t>(Ordentliches Gesetzgebungsverfahren – Neufassung)</w:t>
      </w:r>
    </w:p>
    <w:p w14:paraId="643FFBE3" w14:textId="77777777" w:rsidR="00B57441" w:rsidRPr="00241E6B" w:rsidRDefault="00B57441" w:rsidP="00B57441">
      <w:pPr>
        <w:pStyle w:val="EPComma"/>
      </w:pPr>
      <w:r w:rsidRPr="00241E6B">
        <w:rPr>
          <w:i/>
        </w:rPr>
        <w:t>Das Europäische Parlament</w:t>
      </w:r>
      <w:r w:rsidRPr="00241E6B">
        <w:t>,</w:t>
      </w:r>
    </w:p>
    <w:p w14:paraId="05AF1ACB" w14:textId="77777777" w:rsidR="00B57441" w:rsidRPr="00241E6B" w:rsidRDefault="00B57441" w:rsidP="00B57441">
      <w:pPr>
        <w:pStyle w:val="NormalHanging12a"/>
      </w:pPr>
      <w:r w:rsidRPr="00241E6B">
        <w:t>–</w:t>
      </w:r>
      <w:r w:rsidRPr="00241E6B">
        <w:tab/>
        <w:t>unter Hinweis auf den Vorschlag der Kommission an das Europäische Parlament und den Rat (</w:t>
      </w:r>
      <w:proofErr w:type="gramStart"/>
      <w:r w:rsidRPr="00241E6B">
        <w:t>COM(</w:t>
      </w:r>
      <w:proofErr w:type="gramEnd"/>
      <w:r w:rsidRPr="00241E6B">
        <w:t>2021)0734),</w:t>
      </w:r>
    </w:p>
    <w:p w14:paraId="29A3A3BB" w14:textId="77777777" w:rsidR="00B57441" w:rsidRPr="00241E6B" w:rsidRDefault="00B57441" w:rsidP="00B57441">
      <w:pPr>
        <w:pStyle w:val="NormalHanging12a"/>
      </w:pPr>
      <w:r w:rsidRPr="00241E6B">
        <w:t>–</w:t>
      </w:r>
      <w:r w:rsidRPr="00241E6B">
        <w:tab/>
        <w:t>gestützt auf Artikel 294 Absatz 2 und Artikel 224 des Vertrags über die Arbeitsweise der Europäischen Union sowie auf Artikel 106a des Vertrags zur Gründung der Europäischen Atomgemeinschaft, auf deren Grundlage ihm der Vorschlag der Kommission unterbreitet wurde (C9</w:t>
      </w:r>
      <w:r w:rsidRPr="00241E6B">
        <w:noBreakHyphen/>
      </w:r>
      <w:r w:rsidRPr="00241E6B">
        <w:rPr>
          <w:snapToGrid w:val="0"/>
        </w:rPr>
        <w:t>0432/2021</w:t>
      </w:r>
      <w:r w:rsidRPr="00241E6B">
        <w:t>),</w:t>
      </w:r>
    </w:p>
    <w:p w14:paraId="05CD0970" w14:textId="77777777" w:rsidR="00B57441" w:rsidRPr="00241E6B" w:rsidRDefault="00B57441" w:rsidP="00B57441">
      <w:pPr>
        <w:pStyle w:val="NormalHanging12a"/>
      </w:pPr>
      <w:r w:rsidRPr="00241E6B">
        <w:t>–</w:t>
      </w:r>
      <w:r w:rsidRPr="00241E6B">
        <w:tab/>
        <w:t>gestützt auf Artikel 294 Absatz 3 des Vertrags über die Arbeitsweise der Europäischen Union,</w:t>
      </w:r>
    </w:p>
    <w:p w14:paraId="25EFD2A0" w14:textId="77777777" w:rsidR="00B57441" w:rsidRPr="00241E6B" w:rsidRDefault="00B57441" w:rsidP="00B57441">
      <w:pPr>
        <w:pStyle w:val="NormalHanging12a"/>
      </w:pPr>
      <w:r w:rsidRPr="00241E6B">
        <w:t>–</w:t>
      </w:r>
      <w:r w:rsidRPr="00241E6B">
        <w:tab/>
        <w:t>unter Hinweis auf die Stellungnahme des Rechnungshofs vom 7. April 2022</w:t>
      </w:r>
      <w:r w:rsidRPr="00241E6B">
        <w:rPr>
          <w:rStyle w:val="FootnoteReference"/>
        </w:rPr>
        <w:footnoteReference w:id="1"/>
      </w:r>
      <w:r w:rsidRPr="00241E6B">
        <w:t>,</w:t>
      </w:r>
    </w:p>
    <w:p w14:paraId="7C6FFBCB" w14:textId="1B7A6ECF" w:rsidR="00B57441" w:rsidRPr="00241E6B" w:rsidRDefault="00B57441" w:rsidP="00B57441">
      <w:pPr>
        <w:pStyle w:val="NormalHanging12a"/>
      </w:pPr>
      <w:r w:rsidRPr="00241E6B">
        <w:t>–</w:t>
      </w:r>
      <w:r w:rsidRPr="00241E6B">
        <w:tab/>
        <w:t xml:space="preserve">unter Hinweis auf die Stellungnahme des Europäischen Wirtschafts- und Sozialausschusses vom </w:t>
      </w:r>
      <w:r w:rsidR="00375844" w:rsidRPr="00241E6B">
        <w:t>23. Februar 2022</w:t>
      </w:r>
      <w:r w:rsidR="00375844" w:rsidRPr="00241E6B">
        <w:rPr>
          <w:rStyle w:val="FootnoteReference"/>
        </w:rPr>
        <w:footnoteReference w:id="2"/>
      </w:r>
      <w:r w:rsidRPr="00241E6B">
        <w:t>,</w:t>
      </w:r>
    </w:p>
    <w:p w14:paraId="6F1B995F" w14:textId="77777777" w:rsidR="00B57441" w:rsidRPr="00241E6B" w:rsidRDefault="00B57441" w:rsidP="00B57441">
      <w:pPr>
        <w:pStyle w:val="NormalHanging12a"/>
      </w:pPr>
      <w:r w:rsidRPr="00241E6B">
        <w:t>–</w:t>
      </w:r>
      <w:r w:rsidRPr="00241E6B">
        <w:tab/>
        <w:t>unter Hinweis auf die Stellungnahme des Ausschusses der Regionen vom 28. April 2022</w:t>
      </w:r>
      <w:r w:rsidRPr="00241E6B">
        <w:rPr>
          <w:rStyle w:val="FootnoteReference"/>
        </w:rPr>
        <w:footnoteReference w:id="3"/>
      </w:r>
      <w:r w:rsidRPr="00241E6B">
        <w:t>,</w:t>
      </w:r>
    </w:p>
    <w:p w14:paraId="10D7D0D1" w14:textId="77777777" w:rsidR="00B57441" w:rsidRPr="00241E6B" w:rsidRDefault="00B57441" w:rsidP="00B57441">
      <w:pPr>
        <w:pStyle w:val="NormalHanging12a"/>
      </w:pPr>
      <w:r w:rsidRPr="00241E6B">
        <w:t>–</w:t>
      </w:r>
      <w:r w:rsidRPr="00241E6B">
        <w:tab/>
      </w:r>
      <w:r w:rsidRPr="00241E6B">
        <w:rPr>
          <w:snapToGrid w:val="0"/>
        </w:rPr>
        <w:t xml:space="preserve">gestützt auf die Interinstitutionelle Vereinbarung vom 28. November 2001 über die </w:t>
      </w:r>
      <w:r w:rsidRPr="00241E6B">
        <w:rPr>
          <w:snapToGrid w:val="0"/>
        </w:rPr>
        <w:lastRenderedPageBreak/>
        <w:t>systematischere Neufassung von Rechtsakten</w:t>
      </w:r>
      <w:r w:rsidRPr="00241E6B">
        <w:rPr>
          <w:rStyle w:val="FootnoteReference"/>
          <w:snapToGrid w:val="0"/>
          <w:szCs w:val="24"/>
        </w:rPr>
        <w:footnoteReference w:id="4"/>
      </w:r>
      <w:r w:rsidRPr="00241E6B">
        <w:rPr>
          <w:snapToGrid w:val="0"/>
        </w:rPr>
        <w:t>,</w:t>
      </w:r>
    </w:p>
    <w:p w14:paraId="4272ACC8" w14:textId="42F9B74B" w:rsidR="00B57441" w:rsidRPr="00241E6B" w:rsidRDefault="00B57441" w:rsidP="00B57441">
      <w:pPr>
        <w:pStyle w:val="NormalHanging12a"/>
        <w:rPr>
          <w:snapToGrid w:val="0"/>
        </w:rPr>
      </w:pPr>
      <w:r w:rsidRPr="00241E6B">
        <w:t>–</w:t>
      </w:r>
      <w:r w:rsidRPr="00241E6B">
        <w:tab/>
      </w:r>
      <w:r w:rsidRPr="00241E6B">
        <w:rPr>
          <w:snapToGrid w:val="0"/>
        </w:rPr>
        <w:t>unter Hinweis auf das Schreiben des Rechtsausschusses vom 16. Juni 2022 an den Ausschuss für konstitutionelle Fragen gemäß Artikel 11</w:t>
      </w:r>
      <w:r w:rsidR="00375844" w:rsidRPr="00241E6B">
        <w:rPr>
          <w:snapToGrid w:val="0"/>
        </w:rPr>
        <w:t>3</w:t>
      </w:r>
      <w:r w:rsidRPr="00241E6B">
        <w:rPr>
          <w:snapToGrid w:val="0"/>
        </w:rPr>
        <w:t xml:space="preserve"> Absatz 3 seiner Geschäftsordnung,</w:t>
      </w:r>
    </w:p>
    <w:p w14:paraId="5FA415C8" w14:textId="469C9ABF" w:rsidR="0028758D" w:rsidRPr="00241E6B" w:rsidRDefault="0028758D" w:rsidP="00B57441">
      <w:pPr>
        <w:pStyle w:val="NormalHanging12a"/>
      </w:pPr>
      <w:r w:rsidRPr="00241E6B">
        <w:t>–</w:t>
      </w:r>
      <w:r w:rsidRPr="00241E6B">
        <w:tab/>
        <w:t>unter Hinweis auf die vorläufige Einigung, die gemäß Artikel 75 Absatz 4 seiner Geschäftsordnung vom zuständigen Ausschuss angenommen wurde, und auf die vom Vertreter des Rates mit Schreiben vom 9. Juli 2025 gemachte Zusage, den Standpunkt des Europäischen Parlaments gemäß Artikel 294 Absatz 4 des Vertrags über die Arbeitsweise der Europäischen Union zu billigen,</w:t>
      </w:r>
    </w:p>
    <w:p w14:paraId="445B39BD" w14:textId="7F88FD21" w:rsidR="00B57441" w:rsidRPr="00241E6B" w:rsidRDefault="00B57441" w:rsidP="00B57441">
      <w:pPr>
        <w:pStyle w:val="NormalHanging12a"/>
      </w:pPr>
      <w:r w:rsidRPr="00241E6B">
        <w:t>–</w:t>
      </w:r>
      <w:r w:rsidRPr="00241E6B">
        <w:tab/>
        <w:t>gestützt auf die Artikel 11</w:t>
      </w:r>
      <w:r w:rsidR="00375844" w:rsidRPr="00241E6B">
        <w:t>3</w:t>
      </w:r>
      <w:r w:rsidRPr="00241E6B">
        <w:t xml:space="preserve"> und </w:t>
      </w:r>
      <w:r w:rsidR="00375844" w:rsidRPr="00241E6B">
        <w:t>60</w:t>
      </w:r>
      <w:r w:rsidRPr="00241E6B">
        <w:t xml:space="preserve"> seiner Geschäftsordnung,</w:t>
      </w:r>
    </w:p>
    <w:p w14:paraId="7AC2F3A1" w14:textId="77777777" w:rsidR="00B57441" w:rsidRPr="00241E6B" w:rsidRDefault="00B57441" w:rsidP="00B57441">
      <w:pPr>
        <w:pStyle w:val="NormalHanging12a"/>
      </w:pPr>
      <w:r w:rsidRPr="00241E6B">
        <w:t>–</w:t>
      </w:r>
      <w:r w:rsidRPr="00241E6B">
        <w:tab/>
        <w:t>unter Hinweis auf die Stellungnahme des Haushaltsausschusses,</w:t>
      </w:r>
    </w:p>
    <w:p w14:paraId="24095DE1" w14:textId="77777777" w:rsidR="00B57441" w:rsidRPr="00241E6B" w:rsidRDefault="00B57441" w:rsidP="00B57441">
      <w:pPr>
        <w:pStyle w:val="NormalHanging12a"/>
      </w:pPr>
      <w:r w:rsidRPr="00241E6B">
        <w:t>–</w:t>
      </w:r>
      <w:r w:rsidRPr="00241E6B">
        <w:tab/>
        <w:t>unter Hinweis auf den Bericht des Ausschusses für konstitutionelle Fragen (A9</w:t>
      </w:r>
      <w:r w:rsidRPr="00241E6B">
        <w:noBreakHyphen/>
        <w:t>0223/2022),</w:t>
      </w:r>
    </w:p>
    <w:p w14:paraId="166333EB" w14:textId="77777777" w:rsidR="00B57441" w:rsidRPr="00241E6B" w:rsidRDefault="00B57441" w:rsidP="00B57441">
      <w:pPr>
        <w:pStyle w:val="NormalHanging12a"/>
      </w:pPr>
      <w:r w:rsidRPr="00241E6B">
        <w:t>A.</w:t>
      </w:r>
      <w:r w:rsidRPr="00241E6B">
        <w:tab/>
      </w:r>
      <w:r w:rsidRPr="00241E6B">
        <w:rPr>
          <w:snapToGrid w:val="0"/>
        </w:rPr>
        <w:t>in der Erwägung, dass der Vorschlag der Kommission nach Auffassung der beratenden Gruppe der Juristischen Dienste des Europäischen Parlaments, des Rates und der Kommission keine anderen inhaltlichen Änderungen enthält als diejenigen, die im Vorschlag als solche ausgewiesen sind, und dass sich der Vorschlag in Bezug auf die Kodifizierung der unveränderten Bestimmungen der bisherigen Rechtsakte mit jenen Änderungen auf eine reine Kodifizierung der bestehenden Rechtstexte ohne inhaltliche Änderungen beschränkt;</w:t>
      </w:r>
    </w:p>
    <w:p w14:paraId="76CB742B" w14:textId="77777777" w:rsidR="00B57441" w:rsidRPr="00241E6B" w:rsidRDefault="00B57441" w:rsidP="00B57441">
      <w:pPr>
        <w:pStyle w:val="NormalHanging12a"/>
      </w:pPr>
      <w:r w:rsidRPr="00241E6B">
        <w:t>1.</w:t>
      </w:r>
      <w:r w:rsidRPr="00241E6B">
        <w:tab/>
        <w:t>legt unter Berücksichtigung der Empfehlungen der beratenden Gruppe der Juristischen Dienste des Europäischen Parlaments, des Rates und der Kommission den folgenden Standpunkt in erster Lesung fest;</w:t>
      </w:r>
    </w:p>
    <w:p w14:paraId="76347F7E" w14:textId="77777777" w:rsidR="00B57441" w:rsidRPr="00241E6B" w:rsidRDefault="00B57441" w:rsidP="00B57441">
      <w:pPr>
        <w:pStyle w:val="NormalHanging12a"/>
      </w:pPr>
      <w:r w:rsidRPr="00241E6B">
        <w:t>2.</w:t>
      </w:r>
      <w:r w:rsidRPr="00241E6B">
        <w:tab/>
        <w:t>fordert die Kommission auf, es erneut zu befassen, falls sie ihren Vorschlag ersetzt, entscheidend ändert oder beabsichtigt, ihn entscheidend zu ändern;</w:t>
      </w:r>
    </w:p>
    <w:p w14:paraId="44E50EDD" w14:textId="77777777" w:rsidR="00375844" w:rsidRPr="00241E6B" w:rsidRDefault="00B57441" w:rsidP="00375844">
      <w:pPr>
        <w:pStyle w:val="NormalHanging12a"/>
        <w:sectPr w:rsidR="00375844" w:rsidRPr="00241E6B" w:rsidSect="009005D7">
          <w:footnotePr>
            <w:numRestart w:val="eachSect"/>
          </w:footnotePr>
          <w:endnotePr>
            <w:numFmt w:val="decimal"/>
          </w:endnotePr>
          <w:pgSz w:w="11906" w:h="16838" w:code="9"/>
          <w:pgMar w:top="1134" w:right="1418" w:bottom="1418" w:left="1418" w:header="1134" w:footer="567" w:gutter="0"/>
          <w:cols w:space="720"/>
          <w:noEndnote/>
          <w:docGrid w:linePitch="326"/>
        </w:sectPr>
      </w:pPr>
      <w:r w:rsidRPr="00241E6B">
        <w:t>3.</w:t>
      </w:r>
      <w:r w:rsidRPr="00241E6B">
        <w:tab/>
        <w:t>beauftragt seine Präsidentin, den Standpunkt des Parlaments dem Rat, der Kommission und den nationalen Parlamenten zu übermitteln.</w:t>
      </w:r>
    </w:p>
    <w:p w14:paraId="620305D2" w14:textId="05FEE36A" w:rsidR="00072D26" w:rsidRPr="00241E6B" w:rsidRDefault="00072D26" w:rsidP="00072D26">
      <w:pPr>
        <w:pStyle w:val="NormalHanging12a"/>
      </w:pPr>
      <w:r w:rsidRPr="00241E6B">
        <w:rPr>
          <w:b/>
          <w:bCs/>
        </w:rPr>
        <w:lastRenderedPageBreak/>
        <w:t>P10_TC1-</w:t>
      </w:r>
      <w:proofErr w:type="gramStart"/>
      <w:r w:rsidRPr="00241E6B">
        <w:rPr>
          <w:b/>
          <w:bCs/>
        </w:rPr>
        <w:t>COD(</w:t>
      </w:r>
      <w:proofErr w:type="gramEnd"/>
      <w:r w:rsidRPr="00241E6B">
        <w:rPr>
          <w:b/>
          <w:bCs/>
        </w:rPr>
        <w:t>2021)0375</w:t>
      </w:r>
      <w:r w:rsidRPr="00241E6B">
        <w:t> </w:t>
      </w:r>
    </w:p>
    <w:p w14:paraId="48A55C75" w14:textId="0264E126" w:rsidR="00E365E1" w:rsidRPr="00241E6B" w:rsidRDefault="00072D26" w:rsidP="00D11746">
      <w:pPr>
        <w:pStyle w:val="NormalHanging12a"/>
        <w:ind w:left="0" w:firstLine="0"/>
        <w:rPr>
          <w:b/>
          <w:bCs/>
        </w:rPr>
      </w:pPr>
      <w:r w:rsidRPr="00241E6B">
        <w:rPr>
          <w:b/>
          <w:bCs/>
        </w:rPr>
        <w:t>Standpunkt des Europäischen Parlaments festgelegt in erster Lesung am 21. Oktober 2025 im Hinblick auf den Erlass der Verordnung (EU</w:t>
      </w:r>
      <w:r w:rsidR="00D11746">
        <w:rPr>
          <w:b/>
          <w:bCs/>
        </w:rPr>
        <w:t>, Euratom</w:t>
      </w:r>
      <w:r w:rsidRPr="00241E6B">
        <w:rPr>
          <w:b/>
          <w:bCs/>
        </w:rPr>
        <w:t xml:space="preserve">) 2025/... des Europäischen Parlaments und des Rates </w:t>
      </w:r>
      <w:r w:rsidR="006F2691" w:rsidRPr="00241E6B">
        <w:rPr>
          <w:b/>
          <w:bCs/>
        </w:rPr>
        <w:t>über das Statut und die Finanzierung europäischer politischer Parteien und europäischer politischer Stiftungen (Neufassung)</w:t>
      </w:r>
    </w:p>
    <w:p w14:paraId="656DBCA7" w14:textId="4A18EB98" w:rsidR="00D11746" w:rsidRPr="0020057E" w:rsidRDefault="00D11746" w:rsidP="00D11746">
      <w:pPr>
        <w:spacing w:before="240"/>
        <w:rPr>
          <w:i/>
        </w:rPr>
      </w:pPr>
      <w:r w:rsidRPr="0020057E">
        <w:rPr>
          <w:i/>
        </w:rPr>
        <w:t xml:space="preserve">(Da Parlament und Rat eine </w:t>
      </w:r>
      <w:r>
        <w:rPr>
          <w:i/>
        </w:rPr>
        <w:t>Einigung erzielt haben, entspricht der Standpunkt des Parlaments dem endgültigen Rechtsakt</w:t>
      </w:r>
      <w:r w:rsidRPr="007B57DF">
        <w:rPr>
          <w:i/>
        </w:rPr>
        <w:t xml:space="preserve">, Verordnung </w:t>
      </w:r>
      <w:r w:rsidRPr="007B57DF">
        <w:rPr>
          <w:i/>
        </w:rPr>
        <w:t>(EU, Euratom</w:t>
      </w:r>
      <w:r>
        <w:rPr>
          <w:i/>
        </w:rPr>
        <w:t>) 2025/2445.)</w:t>
      </w:r>
    </w:p>
    <w:sectPr w:rsidR="00D11746" w:rsidRPr="0020057E" w:rsidSect="009005D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B358" w14:textId="77777777" w:rsidR="0064227B" w:rsidRPr="009005D7" w:rsidRDefault="0064227B">
      <w:r w:rsidRPr="009005D7">
        <w:separator/>
      </w:r>
    </w:p>
  </w:endnote>
  <w:endnote w:type="continuationSeparator" w:id="0">
    <w:p w14:paraId="0EE1C0BD" w14:textId="77777777" w:rsidR="0064227B" w:rsidRPr="009005D7" w:rsidRDefault="0064227B">
      <w:r w:rsidRPr="00900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B78C" w14:textId="77777777" w:rsidR="006F2691" w:rsidRDefault="006F2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C78E" w14:textId="67085B92" w:rsidR="006F2691" w:rsidRPr="00A14818" w:rsidRDefault="006F2691" w:rsidP="00A14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4BA5" w14:textId="77777777" w:rsidR="006F2691" w:rsidRDefault="006F2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4DFB4" w14:textId="77777777" w:rsidR="0064227B" w:rsidRPr="009005D7" w:rsidRDefault="0064227B">
      <w:r w:rsidRPr="009005D7">
        <w:separator/>
      </w:r>
    </w:p>
  </w:footnote>
  <w:footnote w:type="continuationSeparator" w:id="0">
    <w:p w14:paraId="439AF0EF" w14:textId="77777777" w:rsidR="0064227B" w:rsidRPr="009005D7" w:rsidRDefault="0064227B">
      <w:r w:rsidRPr="009005D7">
        <w:continuationSeparator/>
      </w:r>
    </w:p>
  </w:footnote>
  <w:footnote w:id="1">
    <w:p w14:paraId="2B912AC4" w14:textId="4563D44C" w:rsidR="00B57441" w:rsidRPr="006F2691" w:rsidRDefault="00B57441" w:rsidP="009005D7">
      <w:pPr>
        <w:pStyle w:val="FootnoteText"/>
        <w:ind w:left="567" w:hanging="567"/>
        <w:rPr>
          <w:sz w:val="24"/>
          <w:lang w:val="de-DE"/>
        </w:rPr>
      </w:pPr>
      <w:r w:rsidRPr="009005D7">
        <w:rPr>
          <w:rStyle w:val="FootnoteReference"/>
          <w:sz w:val="24"/>
          <w:lang w:val="de-DE"/>
        </w:rPr>
        <w:footnoteRef/>
      </w:r>
      <w:r w:rsidR="009005D7" w:rsidRPr="006F2691">
        <w:rPr>
          <w:sz w:val="24"/>
          <w:lang w:val="de-DE"/>
        </w:rPr>
        <w:t xml:space="preserve"> </w:t>
      </w:r>
      <w:r w:rsidR="009005D7" w:rsidRPr="006F2691">
        <w:rPr>
          <w:sz w:val="24"/>
          <w:lang w:val="de-DE"/>
        </w:rPr>
        <w:tab/>
      </w:r>
      <w:proofErr w:type="spellStart"/>
      <w:r w:rsidR="00072D26" w:rsidRPr="006F2691">
        <w:rPr>
          <w:sz w:val="24"/>
          <w:lang w:val="de-DE"/>
        </w:rPr>
        <w:t>ABl.</w:t>
      </w:r>
      <w:proofErr w:type="spellEnd"/>
      <w:r w:rsidR="00072D26" w:rsidRPr="006F2691">
        <w:rPr>
          <w:sz w:val="24"/>
          <w:lang w:val="de-DE"/>
        </w:rPr>
        <w:t xml:space="preserve"> C 182</w:t>
      </w:r>
      <w:r w:rsidR="00501C1E">
        <w:rPr>
          <w:sz w:val="24"/>
          <w:lang w:val="de-DE"/>
        </w:rPr>
        <w:t xml:space="preserve"> vom 4.5.2022,</w:t>
      </w:r>
      <w:r w:rsidR="00072D26" w:rsidRPr="006F2691">
        <w:rPr>
          <w:sz w:val="24"/>
          <w:lang w:val="de-DE"/>
        </w:rPr>
        <w:t xml:space="preserve"> S. 14</w:t>
      </w:r>
      <w:r w:rsidRPr="006F2691">
        <w:rPr>
          <w:sz w:val="24"/>
          <w:lang w:val="de-DE"/>
        </w:rPr>
        <w:t>.</w:t>
      </w:r>
    </w:p>
  </w:footnote>
  <w:footnote w:id="2">
    <w:p w14:paraId="5D3A0034" w14:textId="01986531" w:rsidR="00375844" w:rsidRPr="006F2691" w:rsidRDefault="00375844" w:rsidP="00072D26">
      <w:pPr>
        <w:pStyle w:val="FootnoteText"/>
        <w:ind w:left="567" w:hanging="567"/>
        <w:rPr>
          <w:sz w:val="24"/>
          <w:szCs w:val="24"/>
          <w:lang w:val="de-DE"/>
        </w:rPr>
      </w:pPr>
      <w:r w:rsidRPr="00072D26">
        <w:rPr>
          <w:rStyle w:val="FootnoteReference"/>
          <w:sz w:val="24"/>
          <w:szCs w:val="24"/>
        </w:rPr>
        <w:footnoteRef/>
      </w:r>
      <w:r w:rsidRPr="006F2691">
        <w:rPr>
          <w:sz w:val="24"/>
          <w:szCs w:val="24"/>
          <w:lang w:val="de-DE"/>
        </w:rPr>
        <w:t xml:space="preserve"> </w:t>
      </w:r>
      <w:r w:rsidRPr="006F2691">
        <w:rPr>
          <w:sz w:val="24"/>
          <w:szCs w:val="24"/>
          <w:lang w:val="de-DE"/>
        </w:rPr>
        <w:tab/>
      </w:r>
      <w:proofErr w:type="spellStart"/>
      <w:r w:rsidRPr="006F2691">
        <w:rPr>
          <w:sz w:val="24"/>
          <w:szCs w:val="24"/>
          <w:lang w:val="de-DE"/>
        </w:rPr>
        <w:t>ABl.</w:t>
      </w:r>
      <w:proofErr w:type="spellEnd"/>
      <w:r w:rsidRPr="006F2691">
        <w:rPr>
          <w:sz w:val="24"/>
          <w:szCs w:val="24"/>
          <w:lang w:val="de-DE"/>
        </w:rPr>
        <w:t xml:space="preserve"> C 275</w:t>
      </w:r>
      <w:r w:rsidR="00501C1E">
        <w:rPr>
          <w:sz w:val="24"/>
          <w:szCs w:val="24"/>
          <w:lang w:val="de-DE"/>
        </w:rPr>
        <w:t xml:space="preserve"> vom</w:t>
      </w:r>
      <w:r w:rsidRPr="006F2691">
        <w:rPr>
          <w:sz w:val="24"/>
          <w:szCs w:val="24"/>
          <w:lang w:val="de-DE"/>
        </w:rPr>
        <w:t xml:space="preserve"> 18.7.2022</w:t>
      </w:r>
      <w:r w:rsidR="00072D26" w:rsidRPr="006F2691">
        <w:rPr>
          <w:sz w:val="24"/>
          <w:szCs w:val="24"/>
          <w:lang w:val="de-DE"/>
        </w:rPr>
        <w:t>, S. 66.</w:t>
      </w:r>
    </w:p>
  </w:footnote>
  <w:footnote w:id="3">
    <w:p w14:paraId="7B225B32" w14:textId="21D44FFD" w:rsidR="00B57441" w:rsidRPr="009005D7" w:rsidRDefault="00B57441" w:rsidP="009005D7">
      <w:pPr>
        <w:pStyle w:val="FootnoteText"/>
        <w:ind w:left="567" w:hanging="567"/>
        <w:rPr>
          <w:sz w:val="24"/>
          <w:lang w:val="de-DE"/>
        </w:rPr>
      </w:pPr>
      <w:r w:rsidRPr="009005D7">
        <w:rPr>
          <w:rStyle w:val="FootnoteReference"/>
          <w:sz w:val="24"/>
          <w:lang w:val="de-DE"/>
        </w:rPr>
        <w:footnoteRef/>
      </w:r>
      <w:r w:rsidR="009005D7" w:rsidRPr="009005D7">
        <w:rPr>
          <w:sz w:val="24"/>
          <w:lang w:val="de-DE"/>
        </w:rPr>
        <w:t xml:space="preserve"> </w:t>
      </w:r>
      <w:r w:rsidR="009005D7" w:rsidRPr="009005D7">
        <w:rPr>
          <w:sz w:val="24"/>
          <w:lang w:val="de-DE"/>
        </w:rPr>
        <w:tab/>
      </w:r>
      <w:proofErr w:type="spellStart"/>
      <w:r w:rsidR="00072D26">
        <w:rPr>
          <w:sz w:val="24"/>
          <w:lang w:val="de-DE"/>
        </w:rPr>
        <w:t>ABl.</w:t>
      </w:r>
      <w:proofErr w:type="spellEnd"/>
      <w:r w:rsidR="00072D26">
        <w:rPr>
          <w:sz w:val="24"/>
          <w:lang w:val="de-DE"/>
        </w:rPr>
        <w:t xml:space="preserve"> C 301</w:t>
      </w:r>
      <w:r w:rsidR="00501C1E">
        <w:rPr>
          <w:sz w:val="24"/>
          <w:lang w:val="de-DE"/>
        </w:rPr>
        <w:t xml:space="preserve"> vom</w:t>
      </w:r>
      <w:r w:rsidR="00072D26">
        <w:rPr>
          <w:sz w:val="24"/>
          <w:lang w:val="de-DE"/>
        </w:rPr>
        <w:t xml:space="preserve"> 5.8.2022, S. 102</w:t>
      </w:r>
      <w:r w:rsidRPr="009005D7">
        <w:rPr>
          <w:sz w:val="24"/>
          <w:lang w:val="de-DE"/>
        </w:rPr>
        <w:t>.</w:t>
      </w:r>
    </w:p>
  </w:footnote>
  <w:footnote w:id="4">
    <w:p w14:paraId="70117DA1" w14:textId="690D515C" w:rsidR="00B57441" w:rsidRPr="009005D7" w:rsidRDefault="00B57441" w:rsidP="009005D7">
      <w:pPr>
        <w:pStyle w:val="FootnoteText"/>
        <w:ind w:left="567" w:hanging="567"/>
        <w:rPr>
          <w:sz w:val="24"/>
          <w:lang w:val="de-DE"/>
        </w:rPr>
      </w:pPr>
      <w:r w:rsidRPr="009005D7">
        <w:rPr>
          <w:rStyle w:val="FootnoteReference"/>
          <w:sz w:val="24"/>
          <w:lang w:val="de-DE"/>
        </w:rPr>
        <w:footnoteRef/>
      </w:r>
      <w:r w:rsidR="009005D7" w:rsidRPr="009005D7">
        <w:rPr>
          <w:sz w:val="24"/>
          <w:lang w:val="de-DE"/>
        </w:rPr>
        <w:t xml:space="preserve"> </w:t>
      </w:r>
      <w:r w:rsidR="009005D7" w:rsidRPr="009005D7">
        <w:rPr>
          <w:sz w:val="24"/>
          <w:lang w:val="de-DE"/>
        </w:rPr>
        <w:tab/>
      </w:r>
      <w:proofErr w:type="spellStart"/>
      <w:r w:rsidRPr="009005D7">
        <w:rPr>
          <w:sz w:val="24"/>
          <w:lang w:val="de-DE"/>
        </w:rPr>
        <w:t>ABl.</w:t>
      </w:r>
      <w:proofErr w:type="spellEnd"/>
      <w:r w:rsidRPr="009005D7">
        <w:rPr>
          <w:sz w:val="24"/>
          <w:lang w:val="de-DE"/>
        </w:rPr>
        <w:t xml:space="preserve"> C 77 vom 28.3.20</w:t>
      </w:r>
      <w:r w:rsidR="004F4D0F">
        <w:rPr>
          <w:sz w:val="24"/>
          <w:lang w:val="de-DE"/>
        </w:rPr>
        <w:t>0</w:t>
      </w:r>
      <w:r w:rsidRPr="009005D7">
        <w:rPr>
          <w:sz w:val="24"/>
          <w:lang w:val="de-DE"/>
        </w:rPr>
        <w:t>2,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5B7F" w14:textId="77777777" w:rsidR="006F2691" w:rsidRDefault="006F2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E867" w14:textId="77777777" w:rsidR="006F2691" w:rsidRDefault="006F26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AFE3" w14:textId="77777777" w:rsidR="006F2691" w:rsidRDefault="006F26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5"/>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
      <w:lvlText w:val="%2."/>
      <w:lvlJc w:val="left"/>
      <w:pPr>
        <w:ind w:left="953" w:hanging="477"/>
      </w:pPr>
      <w:rPr>
        <w:rFonts w:cs="Times New Roman" w:hint="default"/>
      </w:rPr>
    </w:lvl>
    <w:lvl w:ilvl="2">
      <w:start w:val="1"/>
      <w:numFmt w:val="lowerRoman"/>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977995223">
    <w:abstractNumId w:val="0"/>
  </w:num>
  <w:num w:numId="2" w16cid:durableId="696076587">
    <w:abstractNumId w:val="6"/>
  </w:num>
  <w:num w:numId="3" w16cid:durableId="1885289851">
    <w:abstractNumId w:val="16"/>
  </w:num>
  <w:num w:numId="4" w16cid:durableId="1873029337">
    <w:abstractNumId w:val="5"/>
  </w:num>
  <w:num w:numId="5" w16cid:durableId="252129773">
    <w:abstractNumId w:val="7"/>
    <w:lvlOverride w:ilvl="0">
      <w:startOverride w:val="1"/>
    </w:lvlOverride>
  </w:num>
  <w:num w:numId="6" w16cid:durableId="1578898244">
    <w:abstractNumId w:val="14"/>
  </w:num>
  <w:num w:numId="7" w16cid:durableId="797846027">
    <w:abstractNumId w:val="15"/>
  </w:num>
  <w:num w:numId="8" w16cid:durableId="1824661924">
    <w:abstractNumId w:val="4"/>
  </w:num>
  <w:num w:numId="9" w16cid:durableId="513888199">
    <w:abstractNumId w:val="8"/>
  </w:num>
  <w:num w:numId="10" w16cid:durableId="1794900691">
    <w:abstractNumId w:val="2"/>
  </w:num>
  <w:num w:numId="11" w16cid:durableId="264575138">
    <w:abstractNumId w:val="1"/>
  </w:num>
  <w:num w:numId="12" w16cid:durableId="611278329">
    <w:abstractNumId w:val="10"/>
  </w:num>
  <w:num w:numId="13" w16cid:durableId="643051210">
    <w:abstractNumId w:val="12"/>
  </w:num>
  <w:num w:numId="14" w16cid:durableId="1831016105">
    <w:abstractNumId w:val="13"/>
  </w:num>
  <w:num w:numId="15" w16cid:durableId="1871140470">
    <w:abstractNumId w:val="3"/>
  </w:num>
  <w:num w:numId="16" w16cid:durableId="145972576">
    <w:abstractNumId w:val="11"/>
  </w:num>
  <w:num w:numId="17" w16cid:durableId="51861807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DE"/>
    <w:docVar w:name="dvnumam" w:val="0"/>
    <w:docVar w:name="dvpe" w:val="719.606"/>
    <w:docVar w:name="dvrapporteur" w:val="Berichterstatter: "/>
    <w:docVar w:name="dvstar" w:val="***I"/>
    <w:docVar w:name="dvtitre" w:val="Legislative Entschließung des Europäischen Parlaments vom XX. Oktober 2025 zu dem Vorschlag für eine Verordnung des Europäischen Parlaments und des Rates über das Statut und die Finanzierung europäischer politischer Parteien und europäischer politischer Stiftungen (Neufassung) (COM(2021)0734 – C9-0432/2021 – 2021/0375(COD))"/>
  </w:docVars>
  <w:rsids>
    <w:rsidRoot w:val="0064227B"/>
    <w:rsid w:val="00002272"/>
    <w:rsid w:val="00064002"/>
    <w:rsid w:val="000677B9"/>
    <w:rsid w:val="00072D26"/>
    <w:rsid w:val="000831BA"/>
    <w:rsid w:val="000A42CC"/>
    <w:rsid w:val="000E7DD9"/>
    <w:rsid w:val="0010095E"/>
    <w:rsid w:val="00125B37"/>
    <w:rsid w:val="00187494"/>
    <w:rsid w:val="001F32AE"/>
    <w:rsid w:val="00241E6B"/>
    <w:rsid w:val="002767FF"/>
    <w:rsid w:val="0028758D"/>
    <w:rsid w:val="002B18FE"/>
    <w:rsid w:val="002B5493"/>
    <w:rsid w:val="002C5356"/>
    <w:rsid w:val="00343214"/>
    <w:rsid w:val="00361C00"/>
    <w:rsid w:val="00375844"/>
    <w:rsid w:val="00395FA1"/>
    <w:rsid w:val="003D62DC"/>
    <w:rsid w:val="003E15D4"/>
    <w:rsid w:val="00411CCE"/>
    <w:rsid w:val="0041666E"/>
    <w:rsid w:val="00421060"/>
    <w:rsid w:val="00471C19"/>
    <w:rsid w:val="004867E3"/>
    <w:rsid w:val="00494A28"/>
    <w:rsid w:val="004C0004"/>
    <w:rsid w:val="004C5D52"/>
    <w:rsid w:val="004F4D0F"/>
    <w:rsid w:val="00501C1E"/>
    <w:rsid w:val="0050519A"/>
    <w:rsid w:val="005072A1"/>
    <w:rsid w:val="00514517"/>
    <w:rsid w:val="005370C8"/>
    <w:rsid w:val="00545827"/>
    <w:rsid w:val="00555A5C"/>
    <w:rsid w:val="00557DAA"/>
    <w:rsid w:val="00560270"/>
    <w:rsid w:val="005B26B9"/>
    <w:rsid w:val="005C2568"/>
    <w:rsid w:val="005F1B17"/>
    <w:rsid w:val="006037C0"/>
    <w:rsid w:val="0064227B"/>
    <w:rsid w:val="006631B6"/>
    <w:rsid w:val="006701DD"/>
    <w:rsid w:val="00680577"/>
    <w:rsid w:val="006A135A"/>
    <w:rsid w:val="006D5C5A"/>
    <w:rsid w:val="006F2691"/>
    <w:rsid w:val="006F74FA"/>
    <w:rsid w:val="00731ADD"/>
    <w:rsid w:val="00734777"/>
    <w:rsid w:val="00747932"/>
    <w:rsid w:val="00751A4A"/>
    <w:rsid w:val="00756632"/>
    <w:rsid w:val="00762C74"/>
    <w:rsid w:val="00786EC0"/>
    <w:rsid w:val="007B57DF"/>
    <w:rsid w:val="007D1690"/>
    <w:rsid w:val="007E22AD"/>
    <w:rsid w:val="00810860"/>
    <w:rsid w:val="00817416"/>
    <w:rsid w:val="00831B5E"/>
    <w:rsid w:val="00842779"/>
    <w:rsid w:val="00865F67"/>
    <w:rsid w:val="00881A7B"/>
    <w:rsid w:val="008840E5"/>
    <w:rsid w:val="00887B3E"/>
    <w:rsid w:val="008A2F4B"/>
    <w:rsid w:val="008C2AC6"/>
    <w:rsid w:val="009005D7"/>
    <w:rsid w:val="00930C23"/>
    <w:rsid w:val="0093193B"/>
    <w:rsid w:val="009509D8"/>
    <w:rsid w:val="00950B64"/>
    <w:rsid w:val="00981893"/>
    <w:rsid w:val="009E1479"/>
    <w:rsid w:val="00A14818"/>
    <w:rsid w:val="00A1687D"/>
    <w:rsid w:val="00A43E52"/>
    <w:rsid w:val="00A4678D"/>
    <w:rsid w:val="00A778C7"/>
    <w:rsid w:val="00AA1917"/>
    <w:rsid w:val="00AB441E"/>
    <w:rsid w:val="00AB6293"/>
    <w:rsid w:val="00AE0928"/>
    <w:rsid w:val="00AF3B82"/>
    <w:rsid w:val="00B12E95"/>
    <w:rsid w:val="00B22876"/>
    <w:rsid w:val="00B26025"/>
    <w:rsid w:val="00B558F0"/>
    <w:rsid w:val="00B57441"/>
    <w:rsid w:val="00B62A6D"/>
    <w:rsid w:val="00BD48FE"/>
    <w:rsid w:val="00BD7BD8"/>
    <w:rsid w:val="00BE6ADC"/>
    <w:rsid w:val="00C05BFE"/>
    <w:rsid w:val="00C23CD4"/>
    <w:rsid w:val="00C61C0C"/>
    <w:rsid w:val="00C941CB"/>
    <w:rsid w:val="00C9742A"/>
    <w:rsid w:val="00CC2357"/>
    <w:rsid w:val="00CF071A"/>
    <w:rsid w:val="00D058B8"/>
    <w:rsid w:val="00D11746"/>
    <w:rsid w:val="00D53C92"/>
    <w:rsid w:val="00D56C11"/>
    <w:rsid w:val="00D834A0"/>
    <w:rsid w:val="00D872DF"/>
    <w:rsid w:val="00D91E21"/>
    <w:rsid w:val="00DA7FCD"/>
    <w:rsid w:val="00E071B1"/>
    <w:rsid w:val="00E365E1"/>
    <w:rsid w:val="00E820A4"/>
    <w:rsid w:val="00EB006A"/>
    <w:rsid w:val="00EB4772"/>
    <w:rsid w:val="00ED169E"/>
    <w:rsid w:val="00ED4235"/>
    <w:rsid w:val="00F04346"/>
    <w:rsid w:val="00F075DC"/>
    <w:rsid w:val="00F149E9"/>
    <w:rsid w:val="00F5134D"/>
    <w:rsid w:val="00F661E7"/>
    <w:rsid w:val="00F74202"/>
    <w:rsid w:val="00F87713"/>
    <w:rsid w:val="00FB4360"/>
    <w:rsid w:val="00FD0C70"/>
    <w:rsid w:val="00FD2C1E"/>
    <w:rsid w:val="00FD3A6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CC79C"/>
  <w15:chartTrackingRefBased/>
  <w15:docId w15:val="{0F5F631D-A784-485D-9130-CB13DF81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241E6B"/>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57441"/>
    <w:rPr>
      <w:b/>
      <w:kern w:val="28"/>
      <w:sz w:val="28"/>
      <w:lang w:val="fr-FR" w:eastAsia="fr-FR"/>
    </w:rPr>
  </w:style>
  <w:style w:type="character" w:customStyle="1" w:styleId="Heading2Char">
    <w:name w:val="Heading 2 Char"/>
    <w:basedOn w:val="DefaultParagraphFont"/>
    <w:link w:val="Heading2"/>
    <w:uiPriority w:val="9"/>
    <w:semiHidden/>
    <w:rsid w:val="00B57441"/>
    <w:rPr>
      <w:sz w:val="24"/>
      <w:lang w:val="fr-FR" w:eastAsia="fr-FR"/>
    </w:rPr>
  </w:style>
  <w:style w:type="character" w:customStyle="1" w:styleId="Heading3Char">
    <w:name w:val="Heading 3 Char"/>
    <w:basedOn w:val="DefaultParagraphFont"/>
    <w:link w:val="Heading3"/>
    <w:uiPriority w:val="9"/>
    <w:semiHidden/>
    <w:rsid w:val="00B57441"/>
    <w:rPr>
      <w:rFonts w:ascii="Arial" w:hAnsi="Arial"/>
      <w:sz w:val="24"/>
      <w:lang w:val="fr-FR" w:eastAsia="fr-FR"/>
    </w:rPr>
  </w:style>
  <w:style w:type="character" w:customStyle="1" w:styleId="Heading4Char">
    <w:name w:val="Heading 4 Char"/>
    <w:basedOn w:val="DefaultParagraphFont"/>
    <w:link w:val="Heading4"/>
    <w:uiPriority w:val="9"/>
    <w:semiHidden/>
    <w:rsid w:val="00B57441"/>
    <w:rPr>
      <w:sz w:val="24"/>
      <w:lang w:val="en-US" w:eastAsia="fr-FR"/>
    </w:rPr>
  </w:style>
  <w:style w:type="character" w:customStyle="1" w:styleId="Heading5Char">
    <w:name w:val="Heading 5 Char"/>
    <w:basedOn w:val="DefaultParagraphFont"/>
    <w:link w:val="Heading5"/>
    <w:uiPriority w:val="9"/>
    <w:rsid w:val="00B57441"/>
    <w:rPr>
      <w:sz w:val="24"/>
      <w:lang w:val="en-US" w:eastAsia="fr-FR"/>
    </w:rPr>
  </w:style>
  <w:style w:type="character" w:customStyle="1" w:styleId="Heading6Char">
    <w:name w:val="Heading 6 Char"/>
    <w:basedOn w:val="DefaultParagraphFont"/>
    <w:link w:val="Heading6"/>
    <w:uiPriority w:val="9"/>
    <w:rsid w:val="00B57441"/>
    <w:rPr>
      <w:i/>
      <w:sz w:val="22"/>
      <w:lang w:val="de-DE"/>
    </w:rPr>
  </w:style>
  <w:style w:type="character" w:customStyle="1" w:styleId="Heading7Char">
    <w:name w:val="Heading 7 Char"/>
    <w:basedOn w:val="DefaultParagraphFont"/>
    <w:link w:val="Heading7"/>
    <w:uiPriority w:val="9"/>
    <w:rsid w:val="00B57441"/>
    <w:rPr>
      <w:rFonts w:ascii="Arial" w:hAnsi="Arial"/>
      <w:sz w:val="24"/>
      <w:lang w:val="de-DE"/>
    </w:rPr>
  </w:style>
  <w:style w:type="character" w:customStyle="1" w:styleId="Heading8Char">
    <w:name w:val="Heading 8 Char"/>
    <w:basedOn w:val="DefaultParagraphFont"/>
    <w:link w:val="Heading8"/>
    <w:uiPriority w:val="99"/>
    <w:rsid w:val="00B57441"/>
    <w:rPr>
      <w:rFonts w:ascii="Arial" w:hAnsi="Arial"/>
      <w:i/>
      <w:sz w:val="24"/>
      <w:lang w:val="de-DE"/>
    </w:rPr>
  </w:style>
  <w:style w:type="character" w:customStyle="1" w:styleId="Heading9Char">
    <w:name w:val="Heading 9 Char"/>
    <w:basedOn w:val="DefaultParagraphFont"/>
    <w:link w:val="Heading9"/>
    <w:uiPriority w:val="99"/>
    <w:rsid w:val="00B57441"/>
    <w:rPr>
      <w:rFonts w:ascii="Arial" w:hAnsi="Arial"/>
      <w:b/>
      <w:i/>
      <w:sz w:val="18"/>
      <w:lang w:val="de-DE"/>
    </w:rPr>
  </w:style>
  <w:style w:type="paragraph" w:styleId="TOCHeading">
    <w:name w:val="TOC Heading"/>
    <w:basedOn w:val="Normal"/>
    <w:next w:val="Normal"/>
    <w:uiPriority w:val="39"/>
    <w:unhideWhenUsed/>
    <w:qFormat/>
    <w:rsid w:val="00B57441"/>
    <w:pPr>
      <w:widowControl/>
      <w:spacing w:after="240"/>
    </w:pPr>
    <w:rPr>
      <w:lang w:val="en-GB"/>
    </w:rPr>
  </w:style>
  <w:style w:type="paragraph" w:customStyle="1" w:styleId="PageHeading">
    <w:name w:val="PageHeading"/>
    <w:basedOn w:val="Normal"/>
    <w:rsid w:val="00B57441"/>
    <w:pPr>
      <w:keepNext/>
      <w:spacing w:after="480"/>
      <w:jc w:val="center"/>
    </w:pPr>
    <w:rPr>
      <w:rFonts w:ascii="Arial" w:hAnsi="Arial" w:cs="Arial"/>
      <w:b/>
    </w:rPr>
  </w:style>
  <w:style w:type="paragraph" w:customStyle="1" w:styleId="EPFooter2">
    <w:name w:val="EPFooter2"/>
    <w:basedOn w:val="Normal"/>
    <w:next w:val="Normal"/>
    <w:rsid w:val="00B57441"/>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B57441"/>
    <w:pPr>
      <w:spacing w:after="240"/>
    </w:pPr>
  </w:style>
  <w:style w:type="paragraph" w:customStyle="1" w:styleId="TOCPage">
    <w:name w:val="TOC Page"/>
    <w:basedOn w:val="Normal"/>
    <w:next w:val="TOC1"/>
    <w:rsid w:val="00B57441"/>
    <w:pPr>
      <w:keepNext/>
      <w:spacing w:after="240"/>
      <w:jc w:val="right"/>
    </w:pPr>
    <w:rPr>
      <w:rFonts w:ascii="Arial" w:hAnsi="Arial"/>
      <w:b/>
    </w:rPr>
  </w:style>
  <w:style w:type="paragraph" w:customStyle="1" w:styleId="Normal6a">
    <w:name w:val="Normal6a"/>
    <w:basedOn w:val="Normal"/>
    <w:rsid w:val="00B57441"/>
    <w:pPr>
      <w:spacing w:after="120"/>
    </w:pPr>
  </w:style>
  <w:style w:type="paragraph" w:customStyle="1" w:styleId="NormalBold">
    <w:name w:val="NormalBold"/>
    <w:basedOn w:val="Normal"/>
    <w:link w:val="NormalBoldChar"/>
    <w:rsid w:val="00B57441"/>
    <w:rPr>
      <w:b/>
    </w:rPr>
  </w:style>
  <w:style w:type="paragraph" w:customStyle="1" w:styleId="NormalBold12a">
    <w:name w:val="NormalBold12a"/>
    <w:basedOn w:val="Normal"/>
    <w:rsid w:val="00B57441"/>
    <w:pPr>
      <w:spacing w:after="240"/>
    </w:pPr>
    <w:rPr>
      <w:b/>
    </w:rPr>
  </w:style>
  <w:style w:type="paragraph" w:customStyle="1" w:styleId="NormalHanging12a">
    <w:name w:val="NormalHanging12a"/>
    <w:basedOn w:val="Normal"/>
    <w:rsid w:val="00B57441"/>
    <w:pPr>
      <w:spacing w:after="240"/>
      <w:ind w:left="567" w:hanging="567"/>
    </w:pPr>
  </w:style>
  <w:style w:type="paragraph" w:customStyle="1" w:styleId="CoverNormal24a">
    <w:name w:val="CoverNormal24a"/>
    <w:basedOn w:val="Normal"/>
    <w:rsid w:val="00B57441"/>
    <w:pPr>
      <w:spacing w:after="480"/>
      <w:ind w:left="1417"/>
    </w:pPr>
  </w:style>
  <w:style w:type="paragraph" w:customStyle="1" w:styleId="CoverNormal">
    <w:name w:val="CoverNormal"/>
    <w:basedOn w:val="Normal"/>
    <w:rsid w:val="00B57441"/>
    <w:pPr>
      <w:ind w:left="1418"/>
    </w:pPr>
  </w:style>
  <w:style w:type="paragraph" w:customStyle="1" w:styleId="CoverReference">
    <w:name w:val="CoverReference"/>
    <w:basedOn w:val="Normal"/>
    <w:rsid w:val="00B57441"/>
    <w:pPr>
      <w:spacing w:before="1080"/>
      <w:jc w:val="right"/>
    </w:pPr>
    <w:rPr>
      <w:rFonts w:ascii="Arial" w:hAnsi="Arial" w:cs="Arial"/>
      <w:b/>
    </w:rPr>
  </w:style>
  <w:style w:type="paragraph" w:customStyle="1" w:styleId="CoverDocType">
    <w:name w:val="CoverDocType"/>
    <w:basedOn w:val="Normal"/>
    <w:rsid w:val="00B57441"/>
    <w:pPr>
      <w:ind w:left="1418"/>
    </w:pPr>
    <w:rPr>
      <w:rFonts w:ascii="Arial" w:hAnsi="Arial"/>
      <w:b/>
      <w:sz w:val="48"/>
    </w:rPr>
  </w:style>
  <w:style w:type="paragraph" w:customStyle="1" w:styleId="CoverDocType24a">
    <w:name w:val="CoverDocType24a"/>
    <w:basedOn w:val="Normal"/>
    <w:rsid w:val="00B57441"/>
    <w:pPr>
      <w:spacing w:after="480"/>
      <w:ind w:left="1418"/>
    </w:pPr>
    <w:rPr>
      <w:rFonts w:ascii="Arial" w:hAnsi="Arial"/>
      <w:b/>
      <w:sz w:val="48"/>
    </w:rPr>
  </w:style>
  <w:style w:type="paragraph" w:customStyle="1" w:styleId="CoverDate">
    <w:name w:val="CoverDate"/>
    <w:basedOn w:val="Normal"/>
    <w:rsid w:val="00B57441"/>
    <w:pPr>
      <w:spacing w:before="240" w:after="1200"/>
    </w:pPr>
  </w:style>
  <w:style w:type="paragraph" w:styleId="Header">
    <w:name w:val="header"/>
    <w:basedOn w:val="Normal"/>
    <w:link w:val="HeaderChar"/>
    <w:uiPriority w:val="99"/>
    <w:rsid w:val="00B57441"/>
    <w:pPr>
      <w:tabs>
        <w:tab w:val="center" w:pos="4513"/>
        <w:tab w:val="right" w:pos="9026"/>
      </w:tabs>
    </w:pPr>
  </w:style>
  <w:style w:type="character" w:customStyle="1" w:styleId="HeaderChar">
    <w:name w:val="Header Char"/>
    <w:basedOn w:val="DefaultParagraphFont"/>
    <w:link w:val="Header"/>
    <w:uiPriority w:val="99"/>
    <w:rsid w:val="00B57441"/>
    <w:rPr>
      <w:sz w:val="24"/>
      <w:lang w:val="de-DE"/>
    </w:rPr>
  </w:style>
  <w:style w:type="paragraph" w:customStyle="1" w:styleId="AnnexWPTabs">
    <w:name w:val="AnnexWPTabs"/>
    <w:basedOn w:val="Normal"/>
    <w:rsid w:val="00B57441"/>
    <w:pPr>
      <w:tabs>
        <w:tab w:val="right" w:pos="3686"/>
        <w:tab w:val="left" w:pos="3827"/>
      </w:tabs>
    </w:pPr>
    <w:rPr>
      <w:b/>
    </w:rPr>
  </w:style>
  <w:style w:type="paragraph" w:customStyle="1" w:styleId="AnnexWPDate">
    <w:name w:val="AnnexWPDate"/>
    <w:basedOn w:val="Normal"/>
    <w:rsid w:val="00B57441"/>
    <w:pPr>
      <w:spacing w:before="240" w:after="480"/>
      <w:jc w:val="right"/>
    </w:pPr>
  </w:style>
  <w:style w:type="paragraph" w:customStyle="1" w:styleId="AnnexWPSmall">
    <w:name w:val="AnnexWPSmall"/>
    <w:basedOn w:val="Normal"/>
    <w:rsid w:val="00B57441"/>
    <w:rPr>
      <w:smallCaps/>
      <w:sz w:val="20"/>
    </w:rPr>
  </w:style>
  <w:style w:type="paragraph" w:customStyle="1" w:styleId="AnnexWPDocType">
    <w:name w:val="AnnexWPDocType"/>
    <w:basedOn w:val="Normal"/>
    <w:rsid w:val="00B57441"/>
    <w:pPr>
      <w:spacing w:after="240"/>
      <w:jc w:val="center"/>
    </w:pPr>
    <w:rPr>
      <w:b/>
    </w:rPr>
  </w:style>
  <w:style w:type="paragraph" w:customStyle="1" w:styleId="AnnexWPTitle">
    <w:name w:val="AnnexWPTitle"/>
    <w:basedOn w:val="Normal"/>
    <w:rsid w:val="00B57441"/>
    <w:pPr>
      <w:spacing w:before="480"/>
    </w:pPr>
    <w:rPr>
      <w:b/>
    </w:rPr>
  </w:style>
  <w:style w:type="paragraph" w:customStyle="1" w:styleId="AmJustText">
    <w:name w:val="AmJustText"/>
    <w:basedOn w:val="Normal"/>
    <w:rsid w:val="00B57441"/>
    <w:pPr>
      <w:spacing w:after="240"/>
    </w:pPr>
    <w:rPr>
      <w:i/>
    </w:rPr>
  </w:style>
  <w:style w:type="paragraph" w:customStyle="1" w:styleId="AmCrossRef">
    <w:name w:val="AmCrossRef"/>
    <w:basedOn w:val="Normal"/>
    <w:rsid w:val="00B57441"/>
    <w:pPr>
      <w:spacing w:before="240" w:after="240"/>
      <w:jc w:val="center"/>
    </w:pPr>
    <w:rPr>
      <w:i/>
    </w:rPr>
  </w:style>
  <w:style w:type="paragraph" w:customStyle="1" w:styleId="AmJustTitle">
    <w:name w:val="AmJustTitle"/>
    <w:basedOn w:val="Normal"/>
    <w:next w:val="AmJustText"/>
    <w:rsid w:val="00B57441"/>
    <w:pPr>
      <w:keepNext/>
      <w:spacing w:before="240" w:after="240"/>
      <w:jc w:val="center"/>
    </w:pPr>
    <w:rPr>
      <w:i/>
    </w:rPr>
  </w:style>
  <w:style w:type="paragraph" w:customStyle="1" w:styleId="AmOrLang">
    <w:name w:val="AmOrLang"/>
    <w:basedOn w:val="Normal"/>
    <w:rsid w:val="00B57441"/>
    <w:pPr>
      <w:spacing w:before="240" w:after="240"/>
      <w:jc w:val="right"/>
    </w:pPr>
  </w:style>
  <w:style w:type="paragraph" w:customStyle="1" w:styleId="AmColumnHeading">
    <w:name w:val="AmColumnHeading"/>
    <w:basedOn w:val="Normal"/>
    <w:rsid w:val="00B57441"/>
    <w:pPr>
      <w:spacing w:after="240"/>
      <w:jc w:val="center"/>
    </w:pPr>
    <w:rPr>
      <w:i/>
    </w:rPr>
  </w:style>
  <w:style w:type="paragraph" w:customStyle="1" w:styleId="AmNumberTabs">
    <w:name w:val="AmNumberTabs"/>
    <w:basedOn w:val="Normal"/>
    <w:rsid w:val="00B574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57441"/>
    <w:pPr>
      <w:spacing w:before="240"/>
    </w:pPr>
    <w:rPr>
      <w:b/>
    </w:rPr>
  </w:style>
  <w:style w:type="paragraph" w:customStyle="1" w:styleId="EPBody">
    <w:name w:val="EPBody"/>
    <w:basedOn w:val="Normal"/>
    <w:rsid w:val="00B57441"/>
    <w:pPr>
      <w:jc w:val="center"/>
    </w:pPr>
    <w:rPr>
      <w:rFonts w:ascii="Arial" w:hAnsi="Arial" w:cs="Arial"/>
      <w:i/>
      <w:sz w:val="22"/>
      <w:szCs w:val="22"/>
    </w:rPr>
  </w:style>
  <w:style w:type="paragraph" w:customStyle="1" w:styleId="AnnexWPLogo">
    <w:name w:val="AnnexWPLogo"/>
    <w:basedOn w:val="Normal"/>
    <w:rsid w:val="00B57441"/>
    <w:pPr>
      <w:spacing w:before="120" w:after="120"/>
    </w:pPr>
  </w:style>
  <w:style w:type="paragraph" w:customStyle="1" w:styleId="EPFooter">
    <w:name w:val="EPFooter"/>
    <w:basedOn w:val="Normal"/>
    <w:rsid w:val="00B57441"/>
    <w:pPr>
      <w:tabs>
        <w:tab w:val="center" w:pos="4535"/>
        <w:tab w:val="right" w:pos="9071"/>
      </w:tabs>
      <w:spacing w:before="240" w:after="240"/>
    </w:pPr>
    <w:rPr>
      <w:color w:val="010000"/>
      <w:sz w:val="22"/>
    </w:rPr>
  </w:style>
  <w:style w:type="paragraph" w:customStyle="1" w:styleId="EPComma">
    <w:name w:val="EPComma"/>
    <w:basedOn w:val="Normal"/>
    <w:rsid w:val="00B57441"/>
    <w:pPr>
      <w:spacing w:before="480" w:after="240"/>
    </w:pPr>
  </w:style>
  <w:style w:type="paragraph" w:customStyle="1" w:styleId="Lgendesigne">
    <w:name w:val="Légende signe"/>
    <w:basedOn w:val="Normal"/>
    <w:rsid w:val="00B57441"/>
    <w:pPr>
      <w:tabs>
        <w:tab w:val="right" w:pos="454"/>
        <w:tab w:val="left" w:pos="737"/>
      </w:tabs>
      <w:ind w:left="737" w:hanging="737"/>
    </w:pPr>
    <w:rPr>
      <w:snapToGrid w:val="0"/>
      <w:sz w:val="18"/>
      <w:lang w:eastAsia="en-US"/>
    </w:rPr>
  </w:style>
  <w:style w:type="paragraph" w:customStyle="1" w:styleId="Lgendetitre">
    <w:name w:val="Légende titre"/>
    <w:basedOn w:val="Normal"/>
    <w:rsid w:val="00B57441"/>
    <w:pPr>
      <w:spacing w:before="240" w:after="240"/>
    </w:pPr>
    <w:rPr>
      <w:b/>
      <w:i/>
      <w:snapToGrid w:val="0"/>
      <w:lang w:eastAsia="en-US"/>
    </w:rPr>
  </w:style>
  <w:style w:type="paragraph" w:customStyle="1" w:styleId="Lgendestandard">
    <w:name w:val="Légende standard"/>
    <w:basedOn w:val="Normal"/>
    <w:rsid w:val="00B57441"/>
    <w:rPr>
      <w:sz w:val="18"/>
    </w:rPr>
  </w:style>
  <w:style w:type="character" w:customStyle="1" w:styleId="NormalBoldChar">
    <w:name w:val="NormalBold Char"/>
    <w:basedOn w:val="DefaultParagraphFont"/>
    <w:link w:val="NormalBold"/>
    <w:rsid w:val="00B57441"/>
    <w:rPr>
      <w:b/>
      <w:sz w:val="24"/>
      <w:lang w:val="de-DE"/>
    </w:rPr>
  </w:style>
  <w:style w:type="paragraph" w:styleId="ListParagraph">
    <w:name w:val="List Paragraph"/>
    <w:basedOn w:val="Normal"/>
    <w:uiPriority w:val="34"/>
    <w:qFormat/>
    <w:rsid w:val="00B57441"/>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B57441"/>
    <w:pPr>
      <w:jc w:val="center"/>
    </w:pPr>
    <w:rPr>
      <w:noProof w:val="0"/>
      <w:sz w:val="56"/>
    </w:rPr>
  </w:style>
  <w:style w:type="paragraph" w:customStyle="1" w:styleId="Normal12">
    <w:name w:val="Normal12"/>
    <w:basedOn w:val="Normal"/>
    <w:link w:val="Normal12Char"/>
    <w:rsid w:val="00B57441"/>
    <w:pPr>
      <w:spacing w:after="240"/>
    </w:pPr>
    <w:rPr>
      <w:noProof/>
    </w:rPr>
  </w:style>
  <w:style w:type="paragraph" w:customStyle="1" w:styleId="CommitteeAM">
    <w:name w:val="CommitteeAM"/>
    <w:basedOn w:val="Normal"/>
    <w:rsid w:val="00B57441"/>
    <w:pPr>
      <w:spacing w:before="240" w:after="600"/>
      <w:jc w:val="center"/>
    </w:pPr>
    <w:rPr>
      <w:i/>
    </w:rPr>
  </w:style>
  <w:style w:type="paragraph" w:customStyle="1" w:styleId="ZDateAM">
    <w:name w:val="ZDateAM"/>
    <w:basedOn w:val="Normal"/>
    <w:rsid w:val="00B57441"/>
    <w:pPr>
      <w:tabs>
        <w:tab w:val="right" w:pos="9356"/>
      </w:tabs>
      <w:spacing w:after="480"/>
    </w:pPr>
    <w:rPr>
      <w:noProof/>
    </w:rPr>
  </w:style>
  <w:style w:type="paragraph" w:customStyle="1" w:styleId="ProjRap">
    <w:name w:val="ProjRap"/>
    <w:basedOn w:val="Normal"/>
    <w:rsid w:val="00B57441"/>
    <w:pPr>
      <w:tabs>
        <w:tab w:val="right" w:pos="9356"/>
      </w:tabs>
    </w:pPr>
    <w:rPr>
      <w:b/>
      <w:noProof/>
    </w:rPr>
  </w:style>
  <w:style w:type="character" w:customStyle="1" w:styleId="Normal12Char">
    <w:name w:val="Normal12 Char"/>
    <w:basedOn w:val="DefaultParagraphFont"/>
    <w:link w:val="Normal12"/>
    <w:locked/>
    <w:rsid w:val="00B57441"/>
    <w:rPr>
      <w:noProof/>
      <w:sz w:val="24"/>
      <w:lang w:val="de-DE"/>
    </w:rPr>
  </w:style>
  <w:style w:type="paragraph" w:customStyle="1" w:styleId="PELeft">
    <w:name w:val="PELeft"/>
    <w:basedOn w:val="Normal"/>
    <w:rsid w:val="00B57441"/>
    <w:pPr>
      <w:spacing w:before="40" w:after="40"/>
    </w:pPr>
    <w:rPr>
      <w:rFonts w:ascii="Arial" w:hAnsi="Arial" w:cs="Arial"/>
      <w:sz w:val="22"/>
      <w:szCs w:val="22"/>
    </w:rPr>
  </w:style>
  <w:style w:type="paragraph" w:customStyle="1" w:styleId="PERight">
    <w:name w:val="PERight"/>
    <w:basedOn w:val="Normal"/>
    <w:next w:val="Normal"/>
    <w:rsid w:val="00B57441"/>
    <w:pPr>
      <w:jc w:val="right"/>
    </w:pPr>
    <w:rPr>
      <w:rFonts w:ascii="Arial" w:hAnsi="Arial" w:cs="Arial"/>
      <w:sz w:val="22"/>
      <w:szCs w:val="22"/>
    </w:rPr>
  </w:style>
  <w:style w:type="paragraph" w:customStyle="1" w:styleId="Normal6">
    <w:name w:val="Normal6"/>
    <w:basedOn w:val="Normal"/>
    <w:link w:val="Normal6Char"/>
    <w:rsid w:val="00B57441"/>
    <w:pPr>
      <w:spacing w:after="120"/>
    </w:pPr>
  </w:style>
  <w:style w:type="paragraph" w:customStyle="1" w:styleId="Normal12Italic">
    <w:name w:val="Normal12Italic"/>
    <w:basedOn w:val="Normal12"/>
    <w:rsid w:val="00B57441"/>
    <w:rPr>
      <w:i/>
    </w:rPr>
  </w:style>
  <w:style w:type="paragraph" w:customStyle="1" w:styleId="JustificationTitle">
    <w:name w:val="JustificationTitle"/>
    <w:basedOn w:val="Normal"/>
    <w:next w:val="Normal12"/>
    <w:rsid w:val="00B57441"/>
    <w:pPr>
      <w:keepNext/>
      <w:spacing w:before="240" w:after="240"/>
      <w:jc w:val="center"/>
    </w:pPr>
    <w:rPr>
      <w:i/>
      <w:noProof/>
    </w:rPr>
  </w:style>
  <w:style w:type="paragraph" w:customStyle="1" w:styleId="Olang">
    <w:name w:val="Olang"/>
    <w:basedOn w:val="Normal"/>
    <w:rsid w:val="00B57441"/>
    <w:pPr>
      <w:spacing w:before="240" w:after="240"/>
      <w:jc w:val="right"/>
    </w:pPr>
    <w:rPr>
      <w:noProof/>
      <w:szCs w:val="24"/>
    </w:rPr>
  </w:style>
  <w:style w:type="character" w:customStyle="1" w:styleId="Normal6Char">
    <w:name w:val="Normal6 Char"/>
    <w:basedOn w:val="DefaultParagraphFont"/>
    <w:link w:val="Normal6"/>
    <w:rsid w:val="00B57441"/>
    <w:rPr>
      <w:sz w:val="24"/>
      <w:lang w:val="de-DE"/>
    </w:rPr>
  </w:style>
  <w:style w:type="paragraph" w:customStyle="1" w:styleId="ColumnHeading">
    <w:name w:val="ColumnHeading"/>
    <w:basedOn w:val="Normal"/>
    <w:rsid w:val="00B57441"/>
    <w:pPr>
      <w:spacing w:after="240"/>
      <w:jc w:val="center"/>
    </w:pPr>
    <w:rPr>
      <w:i/>
    </w:rPr>
  </w:style>
  <w:style w:type="paragraph" w:customStyle="1" w:styleId="AMNumberTabs0">
    <w:name w:val="AMNumberTabs"/>
    <w:basedOn w:val="Normal"/>
    <w:rsid w:val="00B574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B57441"/>
    <w:pPr>
      <w:spacing w:before="240"/>
      <w:jc w:val="center"/>
    </w:pPr>
    <w:rPr>
      <w:i/>
    </w:rPr>
  </w:style>
  <w:style w:type="character" w:customStyle="1" w:styleId="Footer2Middle">
    <w:name w:val="Footer2Middle"/>
    <w:rsid w:val="00B57441"/>
    <w:rPr>
      <w:rFonts w:ascii="Arial" w:cs="Arial"/>
      <w:b w:val="0"/>
      <w:i/>
      <w:color w:val="C0C0C0"/>
      <w:sz w:val="22"/>
    </w:rPr>
  </w:style>
  <w:style w:type="character" w:styleId="CommentReference">
    <w:name w:val="annotation reference"/>
    <w:basedOn w:val="DefaultParagraphFont"/>
    <w:uiPriority w:val="99"/>
    <w:rsid w:val="00B57441"/>
    <w:rPr>
      <w:sz w:val="16"/>
      <w:szCs w:val="16"/>
    </w:rPr>
  </w:style>
  <w:style w:type="paragraph" w:styleId="CommentText">
    <w:name w:val="annotation text"/>
    <w:aliases w:val="Char2"/>
    <w:basedOn w:val="Normal"/>
    <w:link w:val="CommentTextChar"/>
    <w:uiPriority w:val="99"/>
    <w:rsid w:val="00B57441"/>
    <w:rPr>
      <w:sz w:val="20"/>
    </w:rPr>
  </w:style>
  <w:style w:type="character" w:customStyle="1" w:styleId="CommentTextChar">
    <w:name w:val="Comment Text Char"/>
    <w:aliases w:val="Char2 Char"/>
    <w:basedOn w:val="DefaultParagraphFont"/>
    <w:link w:val="CommentText"/>
    <w:uiPriority w:val="99"/>
    <w:rsid w:val="00B57441"/>
    <w:rPr>
      <w:lang w:val="de-DE"/>
    </w:rPr>
  </w:style>
  <w:style w:type="paragraph" w:styleId="CommentSubject">
    <w:name w:val="annotation subject"/>
    <w:basedOn w:val="CommentText"/>
    <w:next w:val="CommentText"/>
    <w:link w:val="CommentSubjectChar"/>
    <w:uiPriority w:val="99"/>
    <w:unhideWhenUsed/>
    <w:rsid w:val="00B57441"/>
    <w:rPr>
      <w:b/>
      <w:bCs/>
    </w:rPr>
  </w:style>
  <w:style w:type="character" w:customStyle="1" w:styleId="CommentSubjectChar">
    <w:name w:val="Comment Subject Char"/>
    <w:basedOn w:val="CommentTextChar"/>
    <w:link w:val="CommentSubject"/>
    <w:uiPriority w:val="99"/>
    <w:rsid w:val="00B57441"/>
    <w:rPr>
      <w:b/>
      <w:bCs/>
      <w:lang w:val="de-DE"/>
    </w:rPr>
  </w:style>
  <w:style w:type="paragraph" w:styleId="BalloonText">
    <w:name w:val="Balloon Text"/>
    <w:basedOn w:val="Normal"/>
    <w:link w:val="BalloonTextChar"/>
    <w:uiPriority w:val="99"/>
    <w:unhideWhenUsed/>
    <w:rsid w:val="00B57441"/>
    <w:rPr>
      <w:rFonts w:ascii="Segoe UI" w:hAnsi="Segoe UI" w:cs="Segoe UI"/>
      <w:sz w:val="18"/>
      <w:szCs w:val="18"/>
    </w:rPr>
  </w:style>
  <w:style w:type="character" w:customStyle="1" w:styleId="BalloonTextChar">
    <w:name w:val="Balloon Text Char"/>
    <w:basedOn w:val="DefaultParagraphFont"/>
    <w:link w:val="BalloonText"/>
    <w:uiPriority w:val="99"/>
    <w:rsid w:val="00B57441"/>
    <w:rPr>
      <w:rFonts w:ascii="Segoe UI" w:hAnsi="Segoe UI" w:cs="Segoe UI"/>
      <w:sz w:val="18"/>
      <w:szCs w:val="18"/>
      <w:lang w:val="de-DE"/>
    </w:rPr>
  </w:style>
  <w:style w:type="paragraph" w:styleId="Revision">
    <w:name w:val="Revision"/>
    <w:hidden/>
    <w:uiPriority w:val="99"/>
    <w:semiHidden/>
    <w:rsid w:val="00B57441"/>
    <w:rPr>
      <w:sz w:val="24"/>
      <w:lang w:val="de-DE"/>
    </w:rPr>
  </w:style>
  <w:style w:type="character" w:styleId="Hyperlink">
    <w:name w:val="Hyperlink"/>
    <w:basedOn w:val="DefaultParagraphFont"/>
    <w:uiPriority w:val="99"/>
    <w:rsid w:val="00B57441"/>
    <w:rPr>
      <w:color w:val="0563C1" w:themeColor="hyperlink"/>
      <w:u w:val="single"/>
    </w:rPr>
  </w:style>
  <w:style w:type="character" w:customStyle="1" w:styleId="UnresolvedMention1">
    <w:name w:val="Unresolved Mention1"/>
    <w:basedOn w:val="DefaultParagraphFont"/>
    <w:uiPriority w:val="99"/>
    <w:semiHidden/>
    <w:unhideWhenUsed/>
    <w:rsid w:val="00B57441"/>
    <w:rPr>
      <w:color w:val="605E5C"/>
      <w:shd w:val="clear" w:color="auto" w:fill="E1DFDD"/>
    </w:rPr>
  </w:style>
  <w:style w:type="paragraph" w:customStyle="1" w:styleId="LetterSubject">
    <w:name w:val="LetterSubject"/>
    <w:basedOn w:val="Normal"/>
    <w:rsid w:val="00B57441"/>
    <w:pPr>
      <w:spacing w:before="480"/>
      <w:ind w:left="1134" w:hanging="1134"/>
    </w:pPr>
  </w:style>
  <w:style w:type="paragraph" w:customStyle="1" w:styleId="Normal24a">
    <w:name w:val="Normal24a"/>
    <w:basedOn w:val="Normal"/>
    <w:link w:val="Normal24aChar"/>
    <w:rsid w:val="00B57441"/>
    <w:pPr>
      <w:spacing w:after="480"/>
    </w:pPr>
  </w:style>
  <w:style w:type="character" w:customStyle="1" w:styleId="Normal24aChar">
    <w:name w:val="Normal24a Char"/>
    <w:basedOn w:val="DefaultParagraphFont"/>
    <w:link w:val="Normal24a"/>
    <w:rsid w:val="00B57441"/>
    <w:rPr>
      <w:sz w:val="24"/>
      <w:lang w:val="de-DE"/>
    </w:rPr>
  </w:style>
  <w:style w:type="paragraph" w:customStyle="1" w:styleId="LetterSalutation">
    <w:name w:val="LetterSalutation"/>
    <w:basedOn w:val="Normal"/>
    <w:rsid w:val="00B57441"/>
    <w:pPr>
      <w:spacing w:before="600" w:after="360"/>
    </w:pPr>
  </w:style>
  <w:style w:type="paragraph" w:customStyle="1" w:styleId="PageHeadingNotTOC">
    <w:name w:val="PageHeadingNotTOC"/>
    <w:basedOn w:val="Normal"/>
    <w:rsid w:val="00B57441"/>
    <w:pPr>
      <w:keepNext/>
      <w:spacing w:after="480"/>
      <w:jc w:val="center"/>
    </w:pPr>
    <w:rPr>
      <w:rFonts w:ascii="Arial" w:hAnsi="Arial" w:cs="Arial"/>
      <w:b/>
    </w:rPr>
  </w:style>
  <w:style w:type="paragraph" w:customStyle="1" w:styleId="AmHeadingPA">
    <w:name w:val="AmHeadingPA"/>
    <w:basedOn w:val="Normal"/>
    <w:next w:val="Normal"/>
    <w:rsid w:val="00B57441"/>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B57441"/>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B57441"/>
    <w:rPr>
      <w:rFonts w:ascii="Calibri" w:eastAsiaTheme="minorHAnsi" w:hAnsi="Calibri" w:cstheme="minorBidi"/>
      <w:sz w:val="22"/>
      <w:szCs w:val="21"/>
      <w:lang w:val="de-DE" w:eastAsia="en-US"/>
    </w:rPr>
  </w:style>
  <w:style w:type="character" w:customStyle="1" w:styleId="Sup">
    <w:name w:val="Sup"/>
    <w:uiPriority w:val="1"/>
    <w:qFormat/>
    <w:rsid w:val="00B57441"/>
    <w:rPr>
      <w:vertAlign w:val="superscript"/>
    </w:rPr>
  </w:style>
  <w:style w:type="paragraph" w:customStyle="1" w:styleId="RollCallSymbols14pt">
    <w:name w:val="RollCallSymbols14pt"/>
    <w:basedOn w:val="Normal"/>
    <w:rsid w:val="00B5744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57441"/>
    <w:pPr>
      <w:tabs>
        <w:tab w:val="center" w:pos="284"/>
        <w:tab w:val="left" w:pos="426"/>
      </w:tabs>
    </w:pPr>
    <w:rPr>
      <w:snapToGrid w:val="0"/>
      <w:lang w:eastAsia="en-US"/>
    </w:rPr>
  </w:style>
  <w:style w:type="paragraph" w:customStyle="1" w:styleId="RollCallVotes">
    <w:name w:val="RollCallVotes"/>
    <w:basedOn w:val="Normal"/>
    <w:rsid w:val="00B57441"/>
    <w:pPr>
      <w:spacing w:before="120" w:after="120"/>
      <w:jc w:val="center"/>
    </w:pPr>
    <w:rPr>
      <w:b/>
      <w:bCs/>
      <w:snapToGrid w:val="0"/>
      <w:sz w:val="16"/>
      <w:lang w:eastAsia="en-US"/>
    </w:rPr>
  </w:style>
  <w:style w:type="paragraph" w:customStyle="1" w:styleId="RollCallTable">
    <w:name w:val="RollCallTable"/>
    <w:basedOn w:val="Normal"/>
    <w:rsid w:val="00B57441"/>
    <w:pPr>
      <w:spacing w:before="120" w:after="120"/>
    </w:pPr>
    <w:rPr>
      <w:snapToGrid w:val="0"/>
      <w:sz w:val="16"/>
      <w:lang w:eastAsia="en-US"/>
    </w:rPr>
  </w:style>
  <w:style w:type="character" w:customStyle="1" w:styleId="SupBoldItalic">
    <w:name w:val="SupBoldItalic"/>
    <w:uiPriority w:val="1"/>
    <w:qFormat/>
    <w:rsid w:val="00B57441"/>
    <w:rPr>
      <w:b/>
      <w:i/>
      <w:vertAlign w:val="superscript"/>
    </w:rPr>
  </w:style>
  <w:style w:type="paragraph" w:customStyle="1" w:styleId="LetterSignature">
    <w:name w:val="LetterSignature"/>
    <w:basedOn w:val="Normal"/>
    <w:next w:val="Normal"/>
    <w:rsid w:val="00B57441"/>
    <w:pPr>
      <w:spacing w:before="1320"/>
    </w:pPr>
  </w:style>
  <w:style w:type="paragraph" w:styleId="Footer">
    <w:name w:val="footer"/>
    <w:basedOn w:val="Normal"/>
    <w:link w:val="FooterChar"/>
    <w:uiPriority w:val="99"/>
    <w:rsid w:val="00B57441"/>
    <w:pPr>
      <w:tabs>
        <w:tab w:val="center" w:pos="4513"/>
        <w:tab w:val="right" w:pos="9026"/>
      </w:tabs>
    </w:pPr>
  </w:style>
  <w:style w:type="character" w:customStyle="1" w:styleId="FooterChar">
    <w:name w:val="Footer Char"/>
    <w:basedOn w:val="DefaultParagraphFont"/>
    <w:link w:val="Footer"/>
    <w:uiPriority w:val="99"/>
    <w:rsid w:val="00B57441"/>
    <w:rPr>
      <w:sz w:val="24"/>
      <w:lang w:val="de-DE"/>
    </w:rPr>
  </w:style>
  <w:style w:type="character" w:styleId="UnresolvedMention">
    <w:name w:val="Unresolved Mention"/>
    <w:basedOn w:val="DefaultParagraphFont"/>
    <w:uiPriority w:val="99"/>
    <w:semiHidden/>
    <w:unhideWhenUsed/>
    <w:rsid w:val="00072D26"/>
    <w:rPr>
      <w:color w:val="605E5C"/>
      <w:shd w:val="clear" w:color="auto" w:fill="E1DFDD"/>
    </w:rPr>
  </w:style>
  <w:style w:type="paragraph" w:customStyle="1" w:styleId="AmDocTypeTab">
    <w:name w:val="AmDocTypeTab"/>
    <w:basedOn w:val="Normal"/>
    <w:rsid w:val="006F2691"/>
    <w:pPr>
      <w:tabs>
        <w:tab w:val="right" w:pos="9072"/>
      </w:tabs>
    </w:pPr>
    <w:rPr>
      <w:b/>
    </w:rPr>
  </w:style>
  <w:style w:type="paragraph" w:customStyle="1" w:styleId="NormalCenter12a">
    <w:name w:val="NormalCenter12a"/>
    <w:basedOn w:val="Normal"/>
    <w:rsid w:val="006F2691"/>
    <w:pPr>
      <w:spacing w:after="240"/>
      <w:jc w:val="center"/>
    </w:pPr>
  </w:style>
  <w:style w:type="paragraph" w:customStyle="1" w:styleId="AmDateTab">
    <w:name w:val="AmDateTab"/>
    <w:basedOn w:val="Normal"/>
    <w:rsid w:val="006F2691"/>
    <w:pPr>
      <w:tabs>
        <w:tab w:val="right" w:pos="9072"/>
      </w:tabs>
    </w:pPr>
  </w:style>
  <w:style w:type="paragraph" w:customStyle="1" w:styleId="AmHeadingConsam">
    <w:name w:val="AmHeadingConsam"/>
    <w:basedOn w:val="Normal"/>
    <w:next w:val="NormalCenter12a"/>
    <w:rsid w:val="006F2691"/>
    <w:pPr>
      <w:spacing w:before="720" w:after="240"/>
      <w:jc w:val="center"/>
    </w:pPr>
  </w:style>
  <w:style w:type="paragraph" w:styleId="Title">
    <w:name w:val="Title"/>
    <w:basedOn w:val="Normal"/>
    <w:next w:val="Normal"/>
    <w:link w:val="TitleChar"/>
    <w:uiPriority w:val="10"/>
    <w:qFormat/>
    <w:rsid w:val="006F2691"/>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6F2691"/>
    <w:rPr>
      <w:rFonts w:ascii="Arial" w:hAnsi="Arial" w:cs="Arial"/>
      <w:b/>
      <w:bCs/>
      <w:kern w:val="28"/>
      <w:sz w:val="32"/>
      <w:szCs w:val="32"/>
      <w:lang w:val="de-DE" w:eastAsia="en-US"/>
    </w:rPr>
  </w:style>
  <w:style w:type="paragraph" w:styleId="Subtitle">
    <w:name w:val="Subtitle"/>
    <w:basedOn w:val="Normal"/>
    <w:next w:val="Normal"/>
    <w:link w:val="SubtitleChar"/>
    <w:uiPriority w:val="11"/>
    <w:qFormat/>
    <w:rsid w:val="006F2691"/>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6F2691"/>
    <w:rPr>
      <w:rFonts w:ascii="Arial" w:hAnsi="Arial" w:cs="Arial"/>
      <w:sz w:val="24"/>
      <w:szCs w:val="24"/>
      <w:lang w:val="de-DE" w:eastAsia="en-US"/>
    </w:rPr>
  </w:style>
  <w:style w:type="character" w:styleId="Strong">
    <w:name w:val="Strong"/>
    <w:uiPriority w:val="22"/>
    <w:qFormat/>
    <w:rsid w:val="006F2691"/>
    <w:rPr>
      <w:b/>
      <w:bCs/>
    </w:rPr>
  </w:style>
  <w:style w:type="character" w:styleId="Emphasis">
    <w:name w:val="Emphasis"/>
    <w:uiPriority w:val="20"/>
    <w:qFormat/>
    <w:rsid w:val="006F2691"/>
    <w:rPr>
      <w:rFonts w:ascii="Calibri" w:hAnsi="Calibri"/>
      <w:b/>
      <w:i/>
      <w:iCs/>
    </w:rPr>
  </w:style>
  <w:style w:type="paragraph" w:styleId="Quote">
    <w:name w:val="Quote"/>
    <w:basedOn w:val="Normal"/>
    <w:next w:val="Normal"/>
    <w:link w:val="QuoteChar"/>
    <w:uiPriority w:val="29"/>
    <w:qFormat/>
    <w:rsid w:val="006F2691"/>
    <w:rPr>
      <w:rFonts w:eastAsia="Calibri"/>
      <w:i/>
      <w:szCs w:val="24"/>
      <w:lang w:eastAsia="en-US"/>
    </w:rPr>
  </w:style>
  <w:style w:type="character" w:customStyle="1" w:styleId="QuoteChar">
    <w:name w:val="Quote Char"/>
    <w:basedOn w:val="DefaultParagraphFont"/>
    <w:link w:val="Quote"/>
    <w:uiPriority w:val="29"/>
    <w:rsid w:val="006F2691"/>
    <w:rPr>
      <w:rFonts w:eastAsia="Calibri"/>
      <w:i/>
      <w:sz w:val="24"/>
      <w:szCs w:val="24"/>
      <w:lang w:val="de-DE" w:eastAsia="en-US"/>
    </w:rPr>
  </w:style>
  <w:style w:type="paragraph" w:styleId="IntenseQuote">
    <w:name w:val="Intense Quote"/>
    <w:basedOn w:val="Normal"/>
    <w:next w:val="Normal"/>
    <w:link w:val="IntenseQuoteChar"/>
    <w:uiPriority w:val="30"/>
    <w:qFormat/>
    <w:rsid w:val="006F2691"/>
    <w:pPr>
      <w:ind w:left="720" w:right="720"/>
    </w:pPr>
    <w:rPr>
      <w:rFonts w:eastAsia="Calibri"/>
      <w:b/>
      <w:i/>
      <w:szCs w:val="22"/>
      <w:lang w:eastAsia="en-US"/>
    </w:rPr>
  </w:style>
  <w:style w:type="character" w:customStyle="1" w:styleId="IntenseQuoteChar">
    <w:name w:val="Intense Quote Char"/>
    <w:basedOn w:val="DefaultParagraphFont"/>
    <w:link w:val="IntenseQuote"/>
    <w:uiPriority w:val="30"/>
    <w:rsid w:val="006F2691"/>
    <w:rPr>
      <w:rFonts w:eastAsia="Calibri"/>
      <w:b/>
      <w:i/>
      <w:sz w:val="24"/>
      <w:szCs w:val="22"/>
      <w:lang w:val="de-DE" w:eastAsia="en-US"/>
    </w:rPr>
  </w:style>
  <w:style w:type="character" w:styleId="SubtleEmphasis">
    <w:name w:val="Subtle Emphasis"/>
    <w:uiPriority w:val="19"/>
    <w:qFormat/>
    <w:rsid w:val="006F2691"/>
    <w:rPr>
      <w:i/>
      <w:color w:val="5A5A5A"/>
    </w:rPr>
  </w:style>
  <w:style w:type="character" w:styleId="IntenseEmphasis">
    <w:name w:val="Intense Emphasis"/>
    <w:uiPriority w:val="21"/>
    <w:qFormat/>
    <w:rsid w:val="006F2691"/>
    <w:rPr>
      <w:b/>
      <w:i/>
      <w:sz w:val="24"/>
      <w:szCs w:val="24"/>
      <w:u w:val="single"/>
    </w:rPr>
  </w:style>
  <w:style w:type="character" w:styleId="SubtleReference">
    <w:name w:val="Subtle Reference"/>
    <w:uiPriority w:val="31"/>
    <w:qFormat/>
    <w:rsid w:val="006F2691"/>
    <w:rPr>
      <w:sz w:val="24"/>
      <w:szCs w:val="24"/>
      <w:u w:val="single"/>
    </w:rPr>
  </w:style>
  <w:style w:type="character" w:styleId="IntenseReference">
    <w:name w:val="Intense Reference"/>
    <w:uiPriority w:val="32"/>
    <w:qFormat/>
    <w:rsid w:val="006F2691"/>
    <w:rPr>
      <w:b/>
      <w:sz w:val="24"/>
      <w:u w:val="single"/>
    </w:rPr>
  </w:style>
  <w:style w:type="character" w:styleId="BookTitle">
    <w:name w:val="Book Title"/>
    <w:uiPriority w:val="33"/>
    <w:qFormat/>
    <w:rsid w:val="006F2691"/>
    <w:rPr>
      <w:rFonts w:ascii="Cambria" w:eastAsia="Times New Roman" w:hAnsi="Cambria"/>
      <w:b/>
      <w:i/>
      <w:sz w:val="24"/>
      <w:szCs w:val="24"/>
    </w:rPr>
  </w:style>
  <w:style w:type="paragraph" w:customStyle="1" w:styleId="EPFooterPF">
    <w:name w:val="EPFooterPF"/>
    <w:basedOn w:val="Normal"/>
    <w:rsid w:val="006F2691"/>
    <w:pPr>
      <w:tabs>
        <w:tab w:val="center" w:pos="4820"/>
        <w:tab w:val="center" w:pos="7371"/>
        <w:tab w:val="right" w:pos="9639"/>
      </w:tabs>
    </w:pPr>
    <w:rPr>
      <w:szCs w:val="24"/>
      <w:lang w:eastAsia="en-US"/>
    </w:rPr>
  </w:style>
  <w:style w:type="paragraph" w:customStyle="1" w:styleId="Text1">
    <w:name w:val="Text 1"/>
    <w:basedOn w:val="Normal"/>
    <w:rsid w:val="006F2691"/>
    <w:pPr>
      <w:widowControl/>
      <w:spacing w:before="120" w:after="120"/>
      <w:ind w:left="850"/>
      <w:jc w:val="both"/>
    </w:pPr>
    <w:rPr>
      <w:rFonts w:eastAsia="Calibri"/>
      <w:szCs w:val="22"/>
      <w:lang w:eastAsia="en-US"/>
    </w:rPr>
  </w:style>
  <w:style w:type="paragraph" w:customStyle="1" w:styleId="Text2">
    <w:name w:val="Text 2"/>
    <w:basedOn w:val="Normal"/>
    <w:rsid w:val="006F2691"/>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6F2691"/>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6F2691"/>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6F2691"/>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6F2691"/>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6F2691"/>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6F2691"/>
    <w:pPr>
      <w:widowControl/>
      <w:autoSpaceDE w:val="0"/>
      <w:autoSpaceDN w:val="0"/>
      <w:spacing w:before="120" w:after="120"/>
      <w:jc w:val="both"/>
    </w:pPr>
    <w:rPr>
      <w:b/>
      <w:bCs/>
      <w:szCs w:val="24"/>
    </w:rPr>
  </w:style>
  <w:style w:type="paragraph" w:customStyle="1" w:styleId="Rfrenceinstitutionelle">
    <w:name w:val="Référence institutionelle"/>
    <w:basedOn w:val="Normal"/>
    <w:next w:val="Statut"/>
    <w:uiPriority w:val="99"/>
    <w:rsid w:val="006F2691"/>
    <w:pPr>
      <w:widowControl/>
      <w:autoSpaceDE w:val="0"/>
      <w:autoSpaceDN w:val="0"/>
      <w:spacing w:after="240"/>
      <w:ind w:left="5103"/>
    </w:pPr>
    <w:rPr>
      <w:szCs w:val="24"/>
    </w:rPr>
  </w:style>
  <w:style w:type="paragraph" w:customStyle="1" w:styleId="Statut">
    <w:name w:val="Statut"/>
    <w:basedOn w:val="Normal"/>
    <w:next w:val="Typedudocument"/>
    <w:rsid w:val="006F2691"/>
    <w:pPr>
      <w:widowControl/>
      <w:spacing w:before="360"/>
      <w:jc w:val="center"/>
    </w:pPr>
    <w:rPr>
      <w:rFonts w:eastAsia="Calibri"/>
      <w:szCs w:val="22"/>
      <w:lang w:eastAsia="en-US"/>
    </w:rPr>
  </w:style>
  <w:style w:type="paragraph" w:customStyle="1" w:styleId="Typedudocument">
    <w:name w:val="Type du document"/>
    <w:basedOn w:val="Normal"/>
    <w:next w:val="Titreobjet"/>
    <w:rsid w:val="006F2691"/>
    <w:pPr>
      <w:widowControl/>
      <w:spacing w:before="360"/>
      <w:jc w:val="center"/>
    </w:pPr>
    <w:rPr>
      <w:rFonts w:eastAsia="Calibri"/>
      <w:b/>
      <w:szCs w:val="22"/>
      <w:lang w:eastAsia="en-US"/>
    </w:rPr>
  </w:style>
  <w:style w:type="paragraph" w:customStyle="1" w:styleId="Titreobjet">
    <w:name w:val="Titre objet"/>
    <w:basedOn w:val="Normal"/>
    <w:next w:val="IntrtEEE"/>
    <w:rsid w:val="006F2691"/>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6F2691"/>
    <w:pPr>
      <w:spacing w:after="240"/>
    </w:pPr>
  </w:style>
  <w:style w:type="paragraph" w:customStyle="1" w:styleId="Languesfaisantfoi">
    <w:name w:val="Langues faisant foi"/>
    <w:basedOn w:val="Normal"/>
    <w:next w:val="Normal"/>
    <w:rsid w:val="006F2691"/>
    <w:pPr>
      <w:widowControl/>
      <w:spacing w:before="360"/>
      <w:jc w:val="center"/>
    </w:pPr>
    <w:rPr>
      <w:rFonts w:eastAsia="Calibri"/>
      <w:szCs w:val="22"/>
      <w:lang w:eastAsia="en-US"/>
    </w:rPr>
  </w:style>
  <w:style w:type="paragraph" w:customStyle="1" w:styleId="Sous-titreobjet">
    <w:name w:val="Sous-titre objet"/>
    <w:basedOn w:val="Titreobjet"/>
    <w:uiPriority w:val="99"/>
    <w:rsid w:val="006F2691"/>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6F2691"/>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6F2691"/>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6F2691"/>
    <w:pPr>
      <w:widowControl/>
      <w:autoSpaceDE w:val="0"/>
      <w:autoSpaceDN w:val="0"/>
    </w:pPr>
    <w:rPr>
      <w:sz w:val="20"/>
    </w:rPr>
  </w:style>
  <w:style w:type="paragraph" w:customStyle="1" w:styleId="Fichefinanciretitreactetable">
    <w:name w:val="Fiche financière titre (acte table)"/>
    <w:basedOn w:val="Normal"/>
    <w:next w:val="Normal"/>
    <w:uiPriority w:val="99"/>
    <w:rsid w:val="006F2691"/>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6F2691"/>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6F2691"/>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6F2691"/>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6F2691"/>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6F2691"/>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6F2691"/>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6F2691"/>
    <w:pPr>
      <w:widowControl/>
      <w:autoSpaceDE w:val="0"/>
      <w:autoSpaceDN w:val="0"/>
      <w:ind w:left="5103"/>
    </w:pPr>
    <w:rPr>
      <w:szCs w:val="24"/>
    </w:rPr>
  </w:style>
  <w:style w:type="paragraph" w:styleId="TOAHeading">
    <w:name w:val="toa heading"/>
    <w:basedOn w:val="Normal"/>
    <w:next w:val="Normal"/>
    <w:uiPriority w:val="99"/>
    <w:rsid w:val="006F2691"/>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6F2691"/>
  </w:style>
  <w:style w:type="paragraph" w:customStyle="1" w:styleId="Titredumodificateur">
    <w:name w:val="Titre du modificateur"/>
    <w:basedOn w:val="Normal"/>
    <w:next w:val="Annexetitrefichefinacte"/>
    <w:uiPriority w:val="99"/>
    <w:rsid w:val="006F2691"/>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6F2691"/>
    <w:pPr>
      <w:widowControl/>
      <w:autoSpaceDE w:val="0"/>
      <w:autoSpaceDN w:val="0"/>
      <w:spacing w:after="120"/>
    </w:pPr>
    <w:rPr>
      <w:szCs w:val="24"/>
    </w:rPr>
  </w:style>
  <w:style w:type="paragraph" w:customStyle="1" w:styleId="LegalNumPar">
    <w:name w:val="LegalNumPar"/>
    <w:basedOn w:val="Normal"/>
    <w:rsid w:val="006F2691"/>
    <w:pPr>
      <w:widowControl/>
      <w:numPr>
        <w:ilvl w:val="1"/>
        <w:numId w:val="4"/>
      </w:numPr>
      <w:spacing w:before="120" w:after="120" w:line="360" w:lineRule="auto"/>
      <w:ind w:left="476" w:hanging="476"/>
      <w:jc w:val="both"/>
    </w:pPr>
    <w:rPr>
      <w:szCs w:val="24"/>
    </w:rPr>
  </w:style>
  <w:style w:type="paragraph" w:customStyle="1" w:styleId="LegalNumPar2">
    <w:name w:val="LegalNumPar2"/>
    <w:basedOn w:val="Normal"/>
    <w:rsid w:val="006F2691"/>
    <w:pPr>
      <w:widowControl/>
      <w:spacing w:before="120" w:after="120" w:line="360" w:lineRule="auto"/>
      <w:ind w:left="953" w:hanging="477"/>
      <w:jc w:val="both"/>
    </w:pPr>
    <w:rPr>
      <w:szCs w:val="24"/>
    </w:rPr>
  </w:style>
  <w:style w:type="paragraph" w:customStyle="1" w:styleId="LegalNumPar3">
    <w:name w:val="LegalNumPar3"/>
    <w:basedOn w:val="Normal"/>
    <w:rsid w:val="006F2691"/>
    <w:pPr>
      <w:widowControl/>
      <w:spacing w:before="120" w:after="120" w:line="360" w:lineRule="auto"/>
      <w:ind w:left="1429" w:hanging="476"/>
      <w:jc w:val="both"/>
    </w:pPr>
    <w:rPr>
      <w:szCs w:val="24"/>
    </w:rPr>
  </w:style>
  <w:style w:type="paragraph" w:styleId="EndnoteText">
    <w:name w:val="endnote text"/>
    <w:basedOn w:val="Normal"/>
    <w:link w:val="EndnoteTextChar"/>
    <w:uiPriority w:val="99"/>
    <w:unhideWhenUsed/>
    <w:rsid w:val="006F2691"/>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6F2691"/>
    <w:rPr>
      <w:lang w:val="de-DE"/>
    </w:rPr>
  </w:style>
  <w:style w:type="character" w:styleId="EndnoteReference">
    <w:name w:val="endnote reference"/>
    <w:uiPriority w:val="99"/>
    <w:unhideWhenUsed/>
    <w:rsid w:val="006F2691"/>
    <w:rPr>
      <w:rFonts w:cs="Times New Roman"/>
      <w:vertAlign w:val="superscript"/>
    </w:rPr>
  </w:style>
  <w:style w:type="paragraph" w:styleId="NormalWeb">
    <w:name w:val="Normal (Web)"/>
    <w:basedOn w:val="Normal"/>
    <w:uiPriority w:val="99"/>
    <w:unhideWhenUsed/>
    <w:rsid w:val="006F2691"/>
    <w:pPr>
      <w:widowControl/>
      <w:spacing w:before="100" w:beforeAutospacing="1" w:after="100" w:afterAutospacing="1"/>
    </w:pPr>
    <w:rPr>
      <w:szCs w:val="24"/>
      <w:lang w:eastAsia="en-US"/>
    </w:rPr>
  </w:style>
  <w:style w:type="paragraph" w:customStyle="1" w:styleId="ti-art">
    <w:name w:val="ti-art"/>
    <w:basedOn w:val="Normal"/>
    <w:rsid w:val="006F2691"/>
    <w:pPr>
      <w:widowControl/>
      <w:spacing w:before="100" w:beforeAutospacing="1" w:after="100" w:afterAutospacing="1"/>
    </w:pPr>
    <w:rPr>
      <w:szCs w:val="24"/>
      <w:lang w:eastAsia="en-US"/>
    </w:rPr>
  </w:style>
  <w:style w:type="paragraph" w:customStyle="1" w:styleId="Normal1">
    <w:name w:val="Normal1"/>
    <w:basedOn w:val="Normal"/>
    <w:rsid w:val="006F2691"/>
    <w:pPr>
      <w:widowControl/>
      <w:spacing w:before="100" w:beforeAutospacing="1" w:after="100" w:afterAutospacing="1"/>
    </w:pPr>
    <w:rPr>
      <w:szCs w:val="24"/>
      <w:lang w:eastAsia="en-US"/>
    </w:rPr>
  </w:style>
  <w:style w:type="paragraph" w:customStyle="1" w:styleId="Nota">
    <w:name w:val="Nota"/>
    <w:aliases w:val="Char1,(NECG) Footnote Reference,fr,Appel note de bas de p,o,Style 6,Signature Ch"/>
    <w:basedOn w:val="Normal"/>
    <w:rsid w:val="006F2691"/>
    <w:pPr>
      <w:widowControl/>
      <w:spacing w:after="160" w:line="240" w:lineRule="exact"/>
      <w:jc w:val="both"/>
    </w:pPr>
    <w:rPr>
      <w:rFonts w:ascii="Calibri" w:eastAsia="Calibri" w:hAnsi="Calibri"/>
      <w:sz w:val="22"/>
      <w:szCs w:val="22"/>
      <w:vertAlign w:val="superscript"/>
      <w:lang w:eastAsia="en-US"/>
    </w:rPr>
  </w:style>
  <w:style w:type="paragraph" w:styleId="ListBullet">
    <w:name w:val="List Bullet"/>
    <w:basedOn w:val="Normal"/>
    <w:uiPriority w:val="99"/>
    <w:unhideWhenUsed/>
    <w:rsid w:val="006F2691"/>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6F2691"/>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6F2691"/>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6F2691"/>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6F2691"/>
    <w:pPr>
      <w:widowControl/>
      <w:spacing w:before="120"/>
      <w:jc w:val="both"/>
    </w:pPr>
    <w:rPr>
      <w:rFonts w:eastAsia="Calibri"/>
      <w:szCs w:val="22"/>
      <w:lang w:eastAsia="en-US"/>
    </w:rPr>
  </w:style>
  <w:style w:type="paragraph" w:styleId="ListNumber">
    <w:name w:val="List Number"/>
    <w:basedOn w:val="Normal"/>
    <w:uiPriority w:val="99"/>
    <w:unhideWhenUsed/>
    <w:rsid w:val="006F2691"/>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6F2691"/>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6F2691"/>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6F2691"/>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6F2691"/>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F2691"/>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F2691"/>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F2691"/>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F2691"/>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F2691"/>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6F2691"/>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F2691"/>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6F2691"/>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6F2691"/>
    <w:pPr>
      <w:widowControl/>
      <w:spacing w:after="120"/>
      <w:jc w:val="right"/>
    </w:pPr>
    <w:rPr>
      <w:rFonts w:eastAsia="Calibri"/>
      <w:sz w:val="28"/>
      <w:szCs w:val="22"/>
      <w:lang w:eastAsia="en-US"/>
    </w:rPr>
  </w:style>
  <w:style w:type="paragraph" w:customStyle="1" w:styleId="FooterSensitivity">
    <w:name w:val="Footer Sensitivity"/>
    <w:basedOn w:val="Normal"/>
    <w:rsid w:val="006F2691"/>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6F2691"/>
    <w:pPr>
      <w:widowControl/>
      <w:spacing w:before="120" w:after="120"/>
      <w:ind w:left="1984"/>
      <w:jc w:val="both"/>
    </w:pPr>
    <w:rPr>
      <w:rFonts w:eastAsia="Calibri"/>
      <w:szCs w:val="22"/>
      <w:lang w:eastAsia="en-US"/>
    </w:rPr>
  </w:style>
  <w:style w:type="paragraph" w:customStyle="1" w:styleId="Text4">
    <w:name w:val="Text 4"/>
    <w:basedOn w:val="Normal"/>
    <w:rsid w:val="006F2691"/>
    <w:pPr>
      <w:widowControl/>
      <w:spacing w:before="120" w:after="120"/>
      <w:ind w:left="2551"/>
      <w:jc w:val="both"/>
    </w:pPr>
    <w:rPr>
      <w:rFonts w:eastAsia="Calibri"/>
      <w:szCs w:val="22"/>
      <w:lang w:eastAsia="en-US"/>
    </w:rPr>
  </w:style>
  <w:style w:type="paragraph" w:customStyle="1" w:styleId="NormalCentered">
    <w:name w:val="Normal Centered"/>
    <w:basedOn w:val="Normal"/>
    <w:rsid w:val="006F2691"/>
    <w:pPr>
      <w:widowControl/>
      <w:spacing w:before="120" w:after="120"/>
      <w:jc w:val="center"/>
    </w:pPr>
    <w:rPr>
      <w:rFonts w:eastAsia="Calibri"/>
      <w:szCs w:val="22"/>
      <w:lang w:eastAsia="en-US"/>
    </w:rPr>
  </w:style>
  <w:style w:type="paragraph" w:customStyle="1" w:styleId="NormalLeft">
    <w:name w:val="Normal Left"/>
    <w:basedOn w:val="Normal"/>
    <w:rsid w:val="006F2691"/>
    <w:pPr>
      <w:widowControl/>
      <w:spacing w:before="120" w:after="120"/>
    </w:pPr>
    <w:rPr>
      <w:rFonts w:eastAsia="Calibri"/>
      <w:szCs w:val="22"/>
      <w:lang w:eastAsia="en-US"/>
    </w:rPr>
  </w:style>
  <w:style w:type="paragraph" w:customStyle="1" w:styleId="NormalRight">
    <w:name w:val="Normal Right"/>
    <w:basedOn w:val="Normal"/>
    <w:rsid w:val="006F2691"/>
    <w:pPr>
      <w:widowControl/>
      <w:spacing w:before="120" w:after="120"/>
      <w:jc w:val="right"/>
    </w:pPr>
    <w:rPr>
      <w:rFonts w:eastAsia="Calibri"/>
      <w:szCs w:val="22"/>
      <w:lang w:eastAsia="en-US"/>
    </w:rPr>
  </w:style>
  <w:style w:type="paragraph" w:customStyle="1" w:styleId="QuotedText">
    <w:name w:val="Quoted Text"/>
    <w:basedOn w:val="Normal"/>
    <w:rsid w:val="006F2691"/>
    <w:pPr>
      <w:widowControl/>
      <w:spacing w:before="120" w:after="120"/>
      <w:ind w:left="1417"/>
      <w:jc w:val="both"/>
    </w:pPr>
    <w:rPr>
      <w:rFonts w:eastAsia="Calibri"/>
      <w:szCs w:val="22"/>
      <w:lang w:eastAsia="en-US"/>
    </w:rPr>
  </w:style>
  <w:style w:type="paragraph" w:customStyle="1" w:styleId="Point0">
    <w:name w:val="Point 0"/>
    <w:basedOn w:val="Normal"/>
    <w:rsid w:val="006F2691"/>
    <w:pPr>
      <w:widowControl/>
      <w:spacing w:before="120" w:after="120"/>
      <w:ind w:left="850" w:hanging="850"/>
      <w:jc w:val="both"/>
    </w:pPr>
    <w:rPr>
      <w:rFonts w:eastAsia="Calibri"/>
      <w:szCs w:val="22"/>
      <w:lang w:eastAsia="en-US"/>
    </w:rPr>
  </w:style>
  <w:style w:type="paragraph" w:customStyle="1" w:styleId="Point1">
    <w:name w:val="Point 1"/>
    <w:basedOn w:val="Normal"/>
    <w:rsid w:val="006F2691"/>
    <w:pPr>
      <w:widowControl/>
      <w:spacing w:before="120" w:after="120"/>
      <w:ind w:left="1417" w:hanging="567"/>
      <w:jc w:val="both"/>
    </w:pPr>
    <w:rPr>
      <w:rFonts w:eastAsia="Calibri"/>
      <w:szCs w:val="22"/>
      <w:lang w:eastAsia="en-US"/>
    </w:rPr>
  </w:style>
  <w:style w:type="paragraph" w:customStyle="1" w:styleId="Point2">
    <w:name w:val="Point 2"/>
    <w:basedOn w:val="Normal"/>
    <w:rsid w:val="006F2691"/>
    <w:pPr>
      <w:widowControl/>
      <w:spacing w:before="120" w:after="120"/>
      <w:ind w:left="1984" w:hanging="567"/>
      <w:jc w:val="both"/>
    </w:pPr>
    <w:rPr>
      <w:rFonts w:eastAsia="Calibri"/>
      <w:szCs w:val="22"/>
      <w:lang w:eastAsia="en-US"/>
    </w:rPr>
  </w:style>
  <w:style w:type="paragraph" w:customStyle="1" w:styleId="Point3">
    <w:name w:val="Point 3"/>
    <w:basedOn w:val="Normal"/>
    <w:rsid w:val="006F2691"/>
    <w:pPr>
      <w:widowControl/>
      <w:spacing w:before="120" w:after="120"/>
      <w:ind w:left="2551" w:hanging="567"/>
      <w:jc w:val="both"/>
    </w:pPr>
    <w:rPr>
      <w:rFonts w:eastAsia="Calibri"/>
      <w:szCs w:val="22"/>
      <w:lang w:eastAsia="en-US"/>
    </w:rPr>
  </w:style>
  <w:style w:type="paragraph" w:customStyle="1" w:styleId="Point4">
    <w:name w:val="Point 4"/>
    <w:basedOn w:val="Normal"/>
    <w:rsid w:val="006F2691"/>
    <w:pPr>
      <w:widowControl/>
      <w:spacing w:before="120" w:after="120"/>
      <w:ind w:left="3118" w:hanging="567"/>
      <w:jc w:val="both"/>
    </w:pPr>
    <w:rPr>
      <w:rFonts w:eastAsia="Calibri"/>
      <w:szCs w:val="22"/>
      <w:lang w:eastAsia="en-US"/>
    </w:rPr>
  </w:style>
  <w:style w:type="paragraph" w:customStyle="1" w:styleId="Tiret0">
    <w:name w:val="Tiret 0"/>
    <w:basedOn w:val="Point0"/>
    <w:rsid w:val="006F2691"/>
    <w:pPr>
      <w:numPr>
        <w:numId w:val="6"/>
      </w:numPr>
    </w:pPr>
  </w:style>
  <w:style w:type="paragraph" w:customStyle="1" w:styleId="Tiret1">
    <w:name w:val="Tiret 1"/>
    <w:basedOn w:val="Point1"/>
    <w:rsid w:val="006F2691"/>
    <w:pPr>
      <w:numPr>
        <w:numId w:val="5"/>
      </w:numPr>
    </w:pPr>
  </w:style>
  <w:style w:type="paragraph" w:customStyle="1" w:styleId="Tiret2">
    <w:name w:val="Tiret 2"/>
    <w:basedOn w:val="Point2"/>
    <w:rsid w:val="006F2691"/>
    <w:pPr>
      <w:numPr>
        <w:numId w:val="7"/>
      </w:numPr>
    </w:pPr>
  </w:style>
  <w:style w:type="paragraph" w:customStyle="1" w:styleId="Tiret3">
    <w:name w:val="Tiret 3"/>
    <w:basedOn w:val="Point3"/>
    <w:rsid w:val="006F2691"/>
    <w:pPr>
      <w:numPr>
        <w:numId w:val="8"/>
      </w:numPr>
    </w:pPr>
  </w:style>
  <w:style w:type="paragraph" w:customStyle="1" w:styleId="Tiret4">
    <w:name w:val="Tiret 4"/>
    <w:basedOn w:val="Point4"/>
    <w:rsid w:val="006F2691"/>
    <w:pPr>
      <w:numPr>
        <w:numId w:val="9"/>
      </w:numPr>
    </w:pPr>
  </w:style>
  <w:style w:type="paragraph" w:customStyle="1" w:styleId="PointDouble0">
    <w:name w:val="PointDouble 0"/>
    <w:basedOn w:val="Normal"/>
    <w:rsid w:val="006F2691"/>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F2691"/>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F2691"/>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F2691"/>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F2691"/>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F2691"/>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F2691"/>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F2691"/>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F2691"/>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F2691"/>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6F2691"/>
    <w:pPr>
      <w:widowControl/>
      <w:numPr>
        <w:ilvl w:val="1"/>
        <w:numId w:val="10"/>
      </w:numPr>
      <w:spacing w:before="120" w:after="120"/>
      <w:jc w:val="both"/>
    </w:pPr>
    <w:rPr>
      <w:rFonts w:eastAsia="Calibri"/>
      <w:szCs w:val="22"/>
      <w:lang w:eastAsia="en-US"/>
    </w:rPr>
  </w:style>
  <w:style w:type="paragraph" w:customStyle="1" w:styleId="NumPar2">
    <w:name w:val="NumPar 2"/>
    <w:basedOn w:val="Normal"/>
    <w:next w:val="Text1"/>
    <w:rsid w:val="006F2691"/>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6F2691"/>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6F2691"/>
    <w:pPr>
      <w:widowControl/>
      <w:tabs>
        <w:tab w:val="num" w:pos="850"/>
      </w:tabs>
      <w:spacing w:before="120" w:after="120"/>
      <w:ind w:left="850" w:hanging="850"/>
      <w:jc w:val="both"/>
    </w:pPr>
    <w:rPr>
      <w:rFonts w:eastAsia="Calibri"/>
      <w:szCs w:val="22"/>
      <w:lang w:eastAsia="en-US"/>
    </w:rPr>
  </w:style>
  <w:style w:type="paragraph" w:customStyle="1" w:styleId="ManualNumPar1">
    <w:name w:val="Manual NumPar 1"/>
    <w:basedOn w:val="Normal"/>
    <w:next w:val="Text1"/>
    <w:rsid w:val="006F2691"/>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F2691"/>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F2691"/>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F2691"/>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6F2691"/>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F2691"/>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F2691"/>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F2691"/>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F2691"/>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6F2691"/>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F2691"/>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F2691"/>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F2691"/>
    <w:pPr>
      <w:widowControl/>
      <w:spacing w:before="120" w:after="120"/>
      <w:jc w:val="center"/>
    </w:pPr>
    <w:rPr>
      <w:rFonts w:eastAsia="Calibri"/>
      <w:b/>
      <w:szCs w:val="22"/>
      <w:lang w:eastAsia="en-US"/>
    </w:rPr>
  </w:style>
  <w:style w:type="character" w:customStyle="1" w:styleId="Marker">
    <w:name w:val="Marker"/>
    <w:rsid w:val="006F2691"/>
    <w:rPr>
      <w:color w:val="0000FF"/>
      <w:shd w:val="clear" w:color="auto" w:fill="auto"/>
    </w:rPr>
  </w:style>
  <w:style w:type="character" w:customStyle="1" w:styleId="Marker1">
    <w:name w:val="Marker1"/>
    <w:rsid w:val="006F2691"/>
    <w:rPr>
      <w:color w:val="008000"/>
      <w:shd w:val="clear" w:color="auto" w:fill="auto"/>
    </w:rPr>
  </w:style>
  <w:style w:type="character" w:customStyle="1" w:styleId="Marker2">
    <w:name w:val="Marker2"/>
    <w:rsid w:val="006F2691"/>
    <w:rPr>
      <w:color w:val="FF0000"/>
      <w:shd w:val="clear" w:color="auto" w:fill="auto"/>
    </w:rPr>
  </w:style>
  <w:style w:type="paragraph" w:customStyle="1" w:styleId="Point0number">
    <w:name w:val="Point 0 (number)"/>
    <w:basedOn w:val="Normal"/>
    <w:rsid w:val="006F2691"/>
    <w:pPr>
      <w:widowControl/>
      <w:numPr>
        <w:ilvl w:val="2"/>
        <w:numId w:val="11"/>
      </w:numPr>
      <w:tabs>
        <w:tab w:val="clear" w:pos="1417"/>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6F2691"/>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6F2691"/>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6F2691"/>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6F2691"/>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6F2691"/>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6F2691"/>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6F2691"/>
    <w:pPr>
      <w:widowControl/>
      <w:tabs>
        <w:tab w:val="num" w:pos="2551"/>
      </w:tabs>
      <w:spacing w:before="120" w:after="120"/>
      <w:ind w:left="2551" w:hanging="567"/>
      <w:jc w:val="both"/>
    </w:pPr>
    <w:rPr>
      <w:rFonts w:eastAsia="Calibri"/>
      <w:szCs w:val="22"/>
      <w:lang w:eastAsia="en-US"/>
    </w:rPr>
  </w:style>
  <w:style w:type="paragraph" w:customStyle="1" w:styleId="Point4letter">
    <w:name w:val="Point 4 (letter)"/>
    <w:basedOn w:val="Normal"/>
    <w:rsid w:val="006F2691"/>
    <w:pPr>
      <w:widowControl/>
      <w:tabs>
        <w:tab w:val="num" w:pos="3118"/>
      </w:tabs>
      <w:spacing w:before="120" w:after="120"/>
      <w:ind w:left="3118" w:hanging="567"/>
      <w:jc w:val="both"/>
    </w:pPr>
    <w:rPr>
      <w:rFonts w:eastAsia="Calibri"/>
      <w:szCs w:val="22"/>
      <w:lang w:eastAsia="en-US"/>
    </w:rPr>
  </w:style>
  <w:style w:type="paragraph" w:customStyle="1" w:styleId="Bullet0">
    <w:name w:val="Bullet 0"/>
    <w:basedOn w:val="Normal"/>
    <w:rsid w:val="006F2691"/>
    <w:pPr>
      <w:widowControl/>
      <w:numPr>
        <w:numId w:val="12"/>
      </w:numPr>
      <w:spacing w:before="120" w:after="120"/>
      <w:jc w:val="both"/>
    </w:pPr>
    <w:rPr>
      <w:rFonts w:eastAsia="Calibri"/>
      <w:szCs w:val="22"/>
      <w:lang w:eastAsia="en-US"/>
    </w:rPr>
  </w:style>
  <w:style w:type="paragraph" w:customStyle="1" w:styleId="Bullet1">
    <w:name w:val="Bullet 1"/>
    <w:basedOn w:val="Normal"/>
    <w:rsid w:val="006F2691"/>
    <w:pPr>
      <w:widowControl/>
      <w:numPr>
        <w:numId w:val="13"/>
      </w:numPr>
      <w:spacing w:before="120" w:after="120"/>
      <w:jc w:val="both"/>
    </w:pPr>
    <w:rPr>
      <w:rFonts w:eastAsia="Calibri"/>
      <w:szCs w:val="22"/>
      <w:lang w:eastAsia="en-US"/>
    </w:rPr>
  </w:style>
  <w:style w:type="paragraph" w:customStyle="1" w:styleId="Bullet2">
    <w:name w:val="Bullet 2"/>
    <w:basedOn w:val="Normal"/>
    <w:rsid w:val="006F2691"/>
    <w:pPr>
      <w:widowControl/>
      <w:numPr>
        <w:numId w:val="14"/>
      </w:numPr>
      <w:spacing w:before="120" w:after="120"/>
      <w:jc w:val="both"/>
    </w:pPr>
    <w:rPr>
      <w:rFonts w:eastAsia="Calibri"/>
      <w:szCs w:val="22"/>
      <w:lang w:eastAsia="en-US"/>
    </w:rPr>
  </w:style>
  <w:style w:type="paragraph" w:customStyle="1" w:styleId="Bullet3">
    <w:name w:val="Bullet 3"/>
    <w:basedOn w:val="Normal"/>
    <w:rsid w:val="006F2691"/>
    <w:pPr>
      <w:widowControl/>
      <w:numPr>
        <w:numId w:val="15"/>
      </w:numPr>
      <w:spacing w:before="120" w:after="120"/>
      <w:jc w:val="both"/>
    </w:pPr>
    <w:rPr>
      <w:rFonts w:eastAsia="Calibri"/>
      <w:szCs w:val="22"/>
      <w:lang w:eastAsia="en-US"/>
    </w:rPr>
  </w:style>
  <w:style w:type="paragraph" w:customStyle="1" w:styleId="Bullet4">
    <w:name w:val="Bullet 4"/>
    <w:basedOn w:val="Normal"/>
    <w:rsid w:val="006F2691"/>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6F2691"/>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6F2691"/>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6F2691"/>
    <w:pPr>
      <w:widowControl/>
      <w:ind w:left="5103"/>
    </w:pPr>
    <w:rPr>
      <w:rFonts w:eastAsia="Calibri"/>
      <w:szCs w:val="22"/>
      <w:lang w:eastAsia="en-US"/>
    </w:rPr>
  </w:style>
  <w:style w:type="paragraph" w:customStyle="1" w:styleId="Nomdelinstitution">
    <w:name w:val="Nom de l'institution"/>
    <w:basedOn w:val="Normal"/>
    <w:next w:val="Emission"/>
    <w:rsid w:val="006F2691"/>
    <w:pPr>
      <w:widowControl/>
    </w:pPr>
    <w:rPr>
      <w:rFonts w:ascii="Arial" w:eastAsia="Calibri" w:hAnsi="Arial" w:cs="Arial"/>
      <w:szCs w:val="22"/>
      <w:lang w:eastAsia="en-US"/>
    </w:rPr>
  </w:style>
  <w:style w:type="paragraph" w:customStyle="1" w:styleId="Emission">
    <w:name w:val="Emission"/>
    <w:basedOn w:val="Normal"/>
    <w:next w:val="Rfrenceinstitutionnelle"/>
    <w:rsid w:val="006F2691"/>
    <w:pPr>
      <w:widowControl/>
      <w:ind w:left="5103"/>
    </w:pPr>
    <w:rPr>
      <w:rFonts w:eastAsia="Calibri"/>
      <w:szCs w:val="22"/>
      <w:lang w:eastAsia="en-US"/>
    </w:rPr>
  </w:style>
  <w:style w:type="paragraph" w:customStyle="1" w:styleId="Rfrenceinstitutionnelle">
    <w:name w:val="Référence institutionnelle"/>
    <w:basedOn w:val="Normal"/>
    <w:next w:val="Confidentialit"/>
    <w:rsid w:val="006F2691"/>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6F2691"/>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6F2691"/>
  </w:style>
  <w:style w:type="paragraph" w:customStyle="1" w:styleId="TitreobjetPagedecouverture">
    <w:name w:val="Titre objet (Page de couverture)"/>
    <w:basedOn w:val="Titreobjet"/>
    <w:next w:val="IntrtEEEPagedecouverture"/>
    <w:rsid w:val="006F2691"/>
  </w:style>
  <w:style w:type="paragraph" w:customStyle="1" w:styleId="IntrtEEEPagedecouverture">
    <w:name w:val="Intérêt EEE (Page de couverture)"/>
    <w:basedOn w:val="IntrtEEE"/>
    <w:next w:val="Rfrencecroise"/>
    <w:rsid w:val="006F2691"/>
  </w:style>
  <w:style w:type="paragraph" w:customStyle="1" w:styleId="Rfrencecroise">
    <w:name w:val="Référence croisée"/>
    <w:basedOn w:val="Normal"/>
    <w:rsid w:val="006F2691"/>
    <w:pPr>
      <w:widowControl/>
      <w:jc w:val="center"/>
    </w:pPr>
    <w:rPr>
      <w:rFonts w:eastAsia="Calibri"/>
      <w:szCs w:val="22"/>
      <w:lang w:eastAsia="en-US"/>
    </w:rPr>
  </w:style>
  <w:style w:type="paragraph" w:customStyle="1" w:styleId="Pagedecouverture">
    <w:name w:val="Page de couverture"/>
    <w:basedOn w:val="Normal"/>
    <w:next w:val="Normal"/>
    <w:rsid w:val="006F2691"/>
    <w:pPr>
      <w:widowControl/>
      <w:jc w:val="both"/>
    </w:pPr>
    <w:rPr>
      <w:rFonts w:eastAsia="Calibri"/>
      <w:szCs w:val="22"/>
      <w:lang w:eastAsia="en-US"/>
    </w:rPr>
  </w:style>
  <w:style w:type="paragraph" w:customStyle="1" w:styleId="Declassification">
    <w:name w:val="Declassification"/>
    <w:basedOn w:val="Normal"/>
    <w:next w:val="Normal"/>
    <w:rsid w:val="006F2691"/>
    <w:pPr>
      <w:widowControl/>
      <w:jc w:val="both"/>
    </w:pPr>
    <w:rPr>
      <w:rFonts w:eastAsia="Calibri"/>
      <w:szCs w:val="22"/>
      <w:lang w:eastAsia="en-US"/>
    </w:rPr>
  </w:style>
  <w:style w:type="paragraph" w:customStyle="1" w:styleId="Disclaimer">
    <w:name w:val="Disclaimer"/>
    <w:basedOn w:val="Normal"/>
    <w:rsid w:val="006F269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6F2691"/>
    <w:pPr>
      <w:widowControl/>
      <w:spacing w:line="276" w:lineRule="auto"/>
      <w:ind w:left="5103"/>
    </w:pPr>
    <w:rPr>
      <w:rFonts w:eastAsia="Calibri"/>
      <w:sz w:val="28"/>
      <w:szCs w:val="22"/>
      <w:lang w:eastAsia="en-US"/>
    </w:rPr>
  </w:style>
  <w:style w:type="paragraph" w:customStyle="1" w:styleId="DateMarking">
    <w:name w:val="DateMarking"/>
    <w:basedOn w:val="Normal"/>
    <w:rsid w:val="006F2691"/>
    <w:pPr>
      <w:widowControl/>
      <w:spacing w:line="276" w:lineRule="auto"/>
      <w:ind w:left="5103"/>
    </w:pPr>
    <w:rPr>
      <w:rFonts w:eastAsia="Calibri"/>
      <w:i/>
      <w:sz w:val="28"/>
      <w:szCs w:val="22"/>
      <w:lang w:eastAsia="en-US"/>
    </w:rPr>
  </w:style>
  <w:style w:type="paragraph" w:customStyle="1" w:styleId="ReleasableTo">
    <w:name w:val="ReleasableTo"/>
    <w:basedOn w:val="Normal"/>
    <w:rsid w:val="006F2691"/>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6F2691"/>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F269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F2691"/>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F2691"/>
    <w:pPr>
      <w:widowControl/>
      <w:spacing w:before="480" w:after="120"/>
      <w:jc w:val="both"/>
    </w:pPr>
    <w:rPr>
      <w:rFonts w:eastAsia="Calibri"/>
      <w:szCs w:val="22"/>
      <w:lang w:eastAsia="en-US"/>
    </w:rPr>
  </w:style>
  <w:style w:type="paragraph" w:customStyle="1" w:styleId="Fait">
    <w:name w:val="Fait à"/>
    <w:basedOn w:val="Normal"/>
    <w:next w:val="Institutionquisigne"/>
    <w:rsid w:val="006F2691"/>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6F2691"/>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6F2691"/>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6F2691"/>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F2691"/>
    <w:pPr>
      <w:widowControl/>
      <w:spacing w:before="360" w:after="120"/>
      <w:jc w:val="center"/>
    </w:pPr>
    <w:rPr>
      <w:rFonts w:eastAsia="Calibri"/>
      <w:szCs w:val="22"/>
      <w:lang w:eastAsia="en-US"/>
    </w:rPr>
  </w:style>
  <w:style w:type="paragraph" w:customStyle="1" w:styleId="Considrant">
    <w:name w:val="Considérant"/>
    <w:basedOn w:val="Normal"/>
    <w:rsid w:val="006F2691"/>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6F2691"/>
    <w:pPr>
      <w:widowControl/>
      <w:spacing w:after="240"/>
    </w:pPr>
    <w:rPr>
      <w:rFonts w:eastAsia="Calibri"/>
      <w:szCs w:val="22"/>
      <w:lang w:eastAsia="en-US"/>
    </w:rPr>
  </w:style>
  <w:style w:type="paragraph" w:customStyle="1" w:styleId="Datedadoption">
    <w:name w:val="Date d'adoption"/>
    <w:basedOn w:val="Normal"/>
    <w:next w:val="Titreobjet"/>
    <w:rsid w:val="006F2691"/>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6F2691"/>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6F2691"/>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6F2691"/>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6F2691"/>
    <w:pPr>
      <w:keepNext/>
      <w:widowControl/>
      <w:spacing w:before="600" w:after="120"/>
      <w:jc w:val="both"/>
    </w:pPr>
    <w:rPr>
      <w:rFonts w:eastAsia="Calibri"/>
      <w:szCs w:val="22"/>
      <w:lang w:eastAsia="en-US"/>
    </w:rPr>
  </w:style>
  <w:style w:type="paragraph" w:customStyle="1" w:styleId="ManualConsidrant">
    <w:name w:val="Manual Considérant"/>
    <w:basedOn w:val="Normal"/>
    <w:rsid w:val="006F2691"/>
    <w:pPr>
      <w:widowControl/>
      <w:spacing w:before="120" w:after="120"/>
      <w:ind w:left="709" w:hanging="709"/>
      <w:jc w:val="both"/>
    </w:pPr>
    <w:rPr>
      <w:rFonts w:eastAsia="Calibri"/>
      <w:szCs w:val="22"/>
      <w:lang w:eastAsia="en-US"/>
    </w:rPr>
  </w:style>
  <w:style w:type="character" w:customStyle="1" w:styleId="Added">
    <w:name w:val="Added"/>
    <w:rsid w:val="006F2691"/>
    <w:rPr>
      <w:b/>
      <w:u w:val="single"/>
      <w:shd w:val="clear" w:color="auto" w:fill="auto"/>
    </w:rPr>
  </w:style>
  <w:style w:type="character" w:customStyle="1" w:styleId="Deleted">
    <w:name w:val="Deleted"/>
    <w:rsid w:val="006F2691"/>
    <w:rPr>
      <w:strike/>
      <w:dstrike w:val="0"/>
      <w:shd w:val="clear" w:color="auto" w:fill="auto"/>
    </w:rPr>
  </w:style>
  <w:style w:type="paragraph" w:customStyle="1" w:styleId="Address">
    <w:name w:val="Address"/>
    <w:basedOn w:val="Normal"/>
    <w:next w:val="Normal"/>
    <w:rsid w:val="006F269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F2691"/>
    <w:pPr>
      <w:widowControl/>
      <w:spacing w:before="120" w:after="120"/>
      <w:jc w:val="both"/>
    </w:pPr>
    <w:rPr>
      <w:rFonts w:eastAsia="Calibri"/>
      <w:i/>
      <w:caps/>
      <w:szCs w:val="22"/>
      <w:lang w:eastAsia="en-US"/>
    </w:rPr>
  </w:style>
  <w:style w:type="paragraph" w:customStyle="1" w:styleId="Supertitre">
    <w:name w:val="Supertitre"/>
    <w:basedOn w:val="Normal"/>
    <w:next w:val="Normal"/>
    <w:rsid w:val="006F2691"/>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6F269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F2691"/>
  </w:style>
  <w:style w:type="paragraph" w:customStyle="1" w:styleId="RfrenceinterinstitutionnellePagedecouverture">
    <w:name w:val="Référence interinstitutionnelle (Page de couverture)"/>
    <w:basedOn w:val="Rfrenceinterinstitutionnelle"/>
    <w:next w:val="Confidentialit"/>
    <w:rsid w:val="006F2691"/>
  </w:style>
  <w:style w:type="paragraph" w:customStyle="1" w:styleId="StatutPagedecouverture">
    <w:name w:val="Statut (Page de couverture)"/>
    <w:basedOn w:val="Statut"/>
    <w:next w:val="TypedudocumentPagedecouverture"/>
    <w:rsid w:val="006F2691"/>
  </w:style>
  <w:style w:type="paragraph" w:customStyle="1" w:styleId="Volume">
    <w:name w:val="Volume"/>
    <w:basedOn w:val="Normal"/>
    <w:next w:val="Confidentialit"/>
    <w:rsid w:val="006F2691"/>
    <w:pPr>
      <w:widowControl/>
      <w:spacing w:after="240"/>
      <w:ind w:left="5103"/>
    </w:pPr>
    <w:rPr>
      <w:rFonts w:eastAsia="Calibri"/>
      <w:szCs w:val="22"/>
      <w:lang w:eastAsia="en-US"/>
    </w:rPr>
  </w:style>
  <w:style w:type="paragraph" w:customStyle="1" w:styleId="Accompagnant">
    <w:name w:val="Accompagnant"/>
    <w:basedOn w:val="Normal"/>
    <w:next w:val="Typeacteprincipal"/>
    <w:rsid w:val="006F269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F269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F2691"/>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6F2691"/>
  </w:style>
  <w:style w:type="paragraph" w:customStyle="1" w:styleId="TypeacteprincipalPagedecouverture">
    <w:name w:val="Type acte principal (Page de couverture)"/>
    <w:basedOn w:val="Typeacteprincipal"/>
    <w:next w:val="ObjetacteprincipalPagedecouverture"/>
    <w:rsid w:val="006F2691"/>
  </w:style>
  <w:style w:type="paragraph" w:customStyle="1" w:styleId="ObjetacteprincipalPagedecouverture">
    <w:name w:val="Objet acte principal (Page de couverture)"/>
    <w:basedOn w:val="Objetacteprincipal"/>
    <w:next w:val="Rfrencecroise"/>
    <w:rsid w:val="006F2691"/>
  </w:style>
  <w:style w:type="paragraph" w:customStyle="1" w:styleId="LanguesfaisantfoiPagedecouverture">
    <w:name w:val="Langues faisant foi (Page de couverture)"/>
    <w:basedOn w:val="Normal"/>
    <w:next w:val="Normal"/>
    <w:rsid w:val="006F2691"/>
    <w:pPr>
      <w:widowControl/>
      <w:spacing w:before="360"/>
      <w:jc w:val="center"/>
    </w:pPr>
    <w:rPr>
      <w:rFonts w:eastAsia="Calibri"/>
      <w:szCs w:val="22"/>
      <w:lang w:eastAsia="en-US"/>
    </w:rPr>
  </w:style>
  <w:style w:type="paragraph" w:customStyle="1" w:styleId="ManualHeading5">
    <w:name w:val="Manual Heading 5"/>
    <w:basedOn w:val="Normal"/>
    <w:next w:val="Text2"/>
    <w:rsid w:val="006F2691"/>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6F2691"/>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6F2691"/>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6F2691"/>
    <w:pPr>
      <w:widowControl/>
      <w:spacing w:before="120" w:after="120"/>
      <w:ind w:left="3118"/>
      <w:jc w:val="both"/>
    </w:pPr>
    <w:rPr>
      <w:rFonts w:eastAsia="Calibri"/>
      <w:szCs w:val="22"/>
      <w:lang w:eastAsia="en-US"/>
    </w:rPr>
  </w:style>
  <w:style w:type="paragraph" w:customStyle="1" w:styleId="Text6">
    <w:name w:val="Text 6"/>
    <w:basedOn w:val="Normal"/>
    <w:rsid w:val="006F2691"/>
    <w:pPr>
      <w:widowControl/>
      <w:spacing w:before="120" w:after="120"/>
      <w:ind w:left="3685"/>
      <w:jc w:val="both"/>
    </w:pPr>
    <w:rPr>
      <w:rFonts w:eastAsia="Calibri"/>
      <w:szCs w:val="22"/>
      <w:lang w:eastAsia="en-US"/>
    </w:rPr>
  </w:style>
  <w:style w:type="paragraph" w:customStyle="1" w:styleId="Point5">
    <w:name w:val="Point 5"/>
    <w:basedOn w:val="Normal"/>
    <w:rsid w:val="006F2691"/>
    <w:pPr>
      <w:widowControl/>
      <w:spacing w:before="120" w:after="120"/>
      <w:ind w:left="3685" w:hanging="567"/>
      <w:jc w:val="both"/>
    </w:pPr>
    <w:rPr>
      <w:rFonts w:eastAsia="Calibri"/>
      <w:szCs w:val="22"/>
      <w:lang w:eastAsia="en-US"/>
    </w:rPr>
  </w:style>
  <w:style w:type="paragraph" w:customStyle="1" w:styleId="Tiret5">
    <w:name w:val="Tiret 5"/>
    <w:basedOn w:val="Point5"/>
    <w:rsid w:val="006F2691"/>
    <w:pPr>
      <w:numPr>
        <w:numId w:val="17"/>
      </w:numPr>
    </w:pPr>
  </w:style>
  <w:style w:type="paragraph" w:customStyle="1" w:styleId="NumPar5">
    <w:name w:val="NumPar 5"/>
    <w:basedOn w:val="Normal"/>
    <w:next w:val="Text2"/>
    <w:rsid w:val="006F2691"/>
    <w:pPr>
      <w:widowControl/>
      <w:numPr>
        <w:ilvl w:val="5"/>
        <w:numId w:val="10"/>
      </w:numPr>
      <w:spacing w:before="120" w:after="120"/>
      <w:jc w:val="both"/>
    </w:pPr>
    <w:rPr>
      <w:rFonts w:eastAsia="Calibri"/>
      <w:szCs w:val="22"/>
      <w:lang w:eastAsia="en-US"/>
    </w:rPr>
  </w:style>
  <w:style w:type="paragraph" w:customStyle="1" w:styleId="NumPar6">
    <w:name w:val="NumPar 6"/>
    <w:basedOn w:val="Normal"/>
    <w:next w:val="Text2"/>
    <w:rsid w:val="006F2691"/>
    <w:pPr>
      <w:widowControl/>
      <w:tabs>
        <w:tab w:val="num" w:pos="1417"/>
      </w:tabs>
      <w:spacing w:before="120" w:after="120"/>
      <w:ind w:left="1417" w:hanging="1417"/>
      <w:jc w:val="both"/>
    </w:pPr>
    <w:rPr>
      <w:rFonts w:eastAsia="Calibri"/>
      <w:szCs w:val="22"/>
      <w:lang w:eastAsia="en-US"/>
    </w:rPr>
  </w:style>
  <w:style w:type="paragraph" w:customStyle="1" w:styleId="NumPar7">
    <w:name w:val="NumPar 7"/>
    <w:basedOn w:val="Normal"/>
    <w:next w:val="Text2"/>
    <w:rsid w:val="006F2691"/>
    <w:pPr>
      <w:widowControl/>
      <w:tabs>
        <w:tab w:val="num" w:pos="1417"/>
      </w:tabs>
      <w:spacing w:before="120" w:after="120"/>
      <w:ind w:left="1417" w:hanging="1417"/>
      <w:jc w:val="both"/>
    </w:pPr>
    <w:rPr>
      <w:rFonts w:eastAsia="Calibri"/>
      <w:szCs w:val="22"/>
      <w:lang w:eastAsia="en-US"/>
    </w:rPr>
  </w:style>
  <w:style w:type="paragraph" w:customStyle="1" w:styleId="ManualNumPar5">
    <w:name w:val="Manual NumPar 5"/>
    <w:basedOn w:val="Normal"/>
    <w:next w:val="Text2"/>
    <w:rsid w:val="006F2691"/>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6F2691"/>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6F2691"/>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6F2691"/>
    <w:rPr>
      <w:sz w:val="24"/>
      <w:szCs w:val="24"/>
    </w:rPr>
  </w:style>
  <w:style w:type="paragraph" w:customStyle="1" w:styleId="Normal2">
    <w:name w:val="Normal2"/>
    <w:basedOn w:val="Normal"/>
    <w:rsid w:val="006F2691"/>
    <w:pPr>
      <w:widowControl/>
      <w:spacing w:before="100" w:beforeAutospacing="1" w:after="100" w:afterAutospacing="1"/>
    </w:pPr>
    <w:rPr>
      <w:szCs w:val="24"/>
    </w:rPr>
  </w:style>
  <w:style w:type="paragraph" w:customStyle="1" w:styleId="sti-art">
    <w:name w:val="sti-art"/>
    <w:basedOn w:val="Normal"/>
    <w:rsid w:val="006F2691"/>
    <w:pPr>
      <w:widowControl/>
      <w:spacing w:before="100" w:beforeAutospacing="1" w:after="100" w:afterAutospacing="1"/>
    </w:pPr>
    <w:rPr>
      <w:szCs w:val="24"/>
    </w:rPr>
  </w:style>
  <w:style w:type="character" w:customStyle="1" w:styleId="italic">
    <w:name w:val="italic"/>
    <w:basedOn w:val="DefaultParagraphFont"/>
    <w:rsid w:val="006F2691"/>
  </w:style>
  <w:style w:type="paragraph" w:customStyle="1" w:styleId="Normal3">
    <w:name w:val="Normal3"/>
    <w:basedOn w:val="Normal"/>
    <w:rsid w:val="006F2691"/>
    <w:pPr>
      <w:widowControl/>
      <w:spacing w:before="100" w:beforeAutospacing="1" w:after="100" w:afterAutospacing="1"/>
    </w:pPr>
    <w:rPr>
      <w:szCs w:val="24"/>
    </w:rPr>
  </w:style>
  <w:style w:type="character" w:customStyle="1" w:styleId="sp-normal">
    <w:name w:val="sp-normal"/>
    <w:basedOn w:val="DefaultParagraphFont"/>
    <w:rsid w:val="006F2691"/>
  </w:style>
  <w:style w:type="paragraph" w:customStyle="1" w:styleId="norm">
    <w:name w:val="norm"/>
    <w:basedOn w:val="Normal"/>
    <w:rsid w:val="006F2691"/>
    <w:pPr>
      <w:widowControl/>
      <w:spacing w:before="100" w:beforeAutospacing="1" w:after="100" w:afterAutospacing="1"/>
    </w:pPr>
    <w:rPr>
      <w:szCs w:val="24"/>
    </w:rPr>
  </w:style>
  <w:style w:type="paragraph" w:customStyle="1" w:styleId="title-article-norm">
    <w:name w:val="title-article-norm"/>
    <w:basedOn w:val="Normal"/>
    <w:rsid w:val="006F2691"/>
    <w:pPr>
      <w:widowControl/>
      <w:spacing w:before="100" w:beforeAutospacing="1" w:after="100" w:afterAutospacing="1"/>
    </w:pPr>
    <w:rPr>
      <w:szCs w:val="24"/>
    </w:rPr>
  </w:style>
  <w:style w:type="paragraph" w:customStyle="1" w:styleId="stitle-article-norm">
    <w:name w:val="stitle-article-norm"/>
    <w:basedOn w:val="Normal"/>
    <w:rsid w:val="006F2691"/>
    <w:pPr>
      <w:widowControl/>
      <w:spacing w:before="100" w:beforeAutospacing="1" w:after="100" w:afterAutospacing="1"/>
    </w:pPr>
    <w:rPr>
      <w:szCs w:val="24"/>
    </w:rPr>
  </w:style>
  <w:style w:type="character" w:customStyle="1" w:styleId="no-parag">
    <w:name w:val="no-parag"/>
    <w:basedOn w:val="DefaultParagraphFont"/>
    <w:rsid w:val="006F2691"/>
  </w:style>
  <w:style w:type="character" w:customStyle="1" w:styleId="highlight">
    <w:name w:val="highlight"/>
    <w:basedOn w:val="DefaultParagraphFont"/>
    <w:rsid w:val="006F2691"/>
  </w:style>
  <w:style w:type="character" w:styleId="FollowedHyperlink">
    <w:name w:val="FollowedHyperlink"/>
    <w:basedOn w:val="DefaultParagraphFont"/>
    <w:uiPriority w:val="99"/>
    <w:unhideWhenUsed/>
    <w:rsid w:val="006F26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Melina BOIN</dc:creator>
  <cp:keywords/>
  <cp:lastModifiedBy>FOISSY Elfriede</cp:lastModifiedBy>
  <cp:revision>2</cp:revision>
  <cp:lastPrinted>2004-11-19T15:42:00Z</cp:lastPrinted>
  <dcterms:created xsi:type="dcterms:W3CDTF">2026-01-08T14:45:00Z</dcterms:created>
  <dcterms:modified xsi:type="dcterms:W3CDTF">2026-01-08T14:45:00Z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P10_TA(2025)0239_</vt:lpwstr>
  </property>
  <property fmtid="{D5CDD505-2E9C-101B-9397-08002B2CF9AE}" pid="4" name="&lt;Type&gt;">
    <vt:lpwstr>RR</vt:lpwstr>
  </property>
</Properties>
</file>