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13597" w14:paraId="10CA0C3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5278997" w14:textId="77777777" w:rsidR="00751A4A" w:rsidRPr="00113597" w:rsidRDefault="001E693D" w:rsidP="0010095E">
            <w:pPr>
              <w:pStyle w:val="EPName"/>
            </w:pPr>
            <w:r w:rsidRPr="00113597">
              <w:t>Parlaimint na hEorpa</w:t>
            </w:r>
          </w:p>
          <w:p w14:paraId="38D64E62" w14:textId="77777777" w:rsidR="00751A4A" w:rsidRPr="0011359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13597">
              <w:t>2024</w:t>
            </w:r>
            <w:r w:rsidR="00817416" w:rsidRPr="00113597">
              <w:t>-202</w:t>
            </w:r>
            <w:r w:rsidRPr="00113597">
              <w:t>9</w:t>
            </w:r>
          </w:p>
        </w:tc>
        <w:tc>
          <w:tcPr>
            <w:tcW w:w="2268" w:type="dxa"/>
            <w:shd w:val="clear" w:color="auto" w:fill="auto"/>
          </w:tcPr>
          <w:p w14:paraId="1089C7FE" w14:textId="77777777" w:rsidR="00751A4A" w:rsidRPr="00113597" w:rsidRDefault="00187494" w:rsidP="0010095E">
            <w:pPr>
              <w:pStyle w:val="EPLogo"/>
            </w:pPr>
            <w:r w:rsidRPr="00113597">
              <w:rPr>
                <w:noProof/>
                <w:lang w:eastAsia="ja-JP"/>
              </w:rPr>
              <w:drawing>
                <wp:inline distT="0" distB="0" distL="0" distR="0" wp14:anchorId="37ECD514" wp14:editId="13B7374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42F1D2" w14:textId="77777777" w:rsidR="00D058B8" w:rsidRPr="00113597" w:rsidRDefault="00D058B8" w:rsidP="004C5D52">
      <w:pPr>
        <w:pStyle w:val="LineTop"/>
      </w:pPr>
    </w:p>
    <w:p w14:paraId="4D43D157" w14:textId="77777777" w:rsidR="00680577" w:rsidRPr="00113597" w:rsidRDefault="001E693D" w:rsidP="00680577">
      <w:pPr>
        <w:pStyle w:val="EPBodyTA1"/>
      </w:pPr>
      <w:r w:rsidRPr="00113597">
        <w:t xml:space="preserve">TÉACSANNA ARNA </w:t>
      </w:r>
      <w:proofErr w:type="spellStart"/>
      <w:r w:rsidRPr="00113597">
        <w:t>nGLACADH</w:t>
      </w:r>
      <w:proofErr w:type="spellEnd"/>
    </w:p>
    <w:p w14:paraId="3DC2DE75" w14:textId="77777777" w:rsidR="00D058B8" w:rsidRPr="00113597" w:rsidRDefault="00D058B8" w:rsidP="00D058B8">
      <w:pPr>
        <w:pStyle w:val="LineBottom"/>
      </w:pPr>
    </w:p>
    <w:p w14:paraId="77DCFEE6" w14:textId="3F561D9E" w:rsidR="001E693D" w:rsidRPr="00113597" w:rsidRDefault="001E693D" w:rsidP="001E693D">
      <w:pPr>
        <w:pStyle w:val="ATHeading1"/>
      </w:pPr>
      <w:bookmarkStart w:id="0" w:name="TANumber"/>
      <w:r w:rsidRPr="00113597">
        <w:t>P</w:t>
      </w:r>
      <w:r w:rsidR="00EB1549">
        <w:t>10</w:t>
      </w:r>
      <w:r w:rsidRPr="00113597">
        <w:t>_TA(2025)0</w:t>
      </w:r>
      <w:bookmarkEnd w:id="0"/>
      <w:r w:rsidR="00DD6322">
        <w:t>239</w:t>
      </w:r>
    </w:p>
    <w:p w14:paraId="742BB9EF" w14:textId="006A61BF" w:rsidR="001E693D" w:rsidRPr="00113597" w:rsidRDefault="005C6CFB" w:rsidP="001E693D">
      <w:pPr>
        <w:pStyle w:val="ATHeading2"/>
      </w:pPr>
      <w:r w:rsidRPr="005C6CFB">
        <w:t>Reacht agus cistiú páirtithe polaitiúla Eorpacha agus fondúireachtaí polaitiúla Eorpacha</w:t>
      </w:r>
    </w:p>
    <w:p w14:paraId="4C88F3BE" w14:textId="72FF7C6F" w:rsidR="001E693D" w:rsidRPr="00113597" w:rsidRDefault="001E693D" w:rsidP="001E693D">
      <w:pPr>
        <w:rPr>
          <w:i/>
          <w:vanish/>
        </w:rPr>
      </w:pPr>
      <w:r w:rsidRPr="00113597">
        <w:rPr>
          <w:i/>
        </w:rPr>
        <w:fldChar w:fldCharType="begin"/>
      </w:r>
      <w:r w:rsidRPr="00113597">
        <w:rPr>
          <w:i/>
        </w:rPr>
        <w:instrText xml:space="preserve"> TC"(</w:instrText>
      </w:r>
      <w:bookmarkStart w:id="1" w:name="DocNumber"/>
      <w:r w:rsidRPr="00113597">
        <w:rPr>
          <w:i/>
        </w:rPr>
        <w:instrText>A9-0223/2022</w:instrText>
      </w:r>
      <w:bookmarkEnd w:id="1"/>
      <w:r w:rsidRPr="00113597">
        <w:rPr>
          <w:i/>
        </w:rPr>
        <w:instrText xml:space="preserve"> - </w:instrText>
      </w:r>
      <w:proofErr w:type="spellStart"/>
      <w:r w:rsidRPr="00113597">
        <w:rPr>
          <w:i/>
        </w:rPr>
        <w:instrText>Rapóirtéir</w:instrText>
      </w:r>
      <w:r w:rsidR="00694278">
        <w:rPr>
          <w:i/>
        </w:rPr>
        <w:instrText>í</w:instrText>
      </w:r>
      <w:proofErr w:type="spellEnd"/>
      <w:r w:rsidRPr="00113597">
        <w:rPr>
          <w:i/>
        </w:rPr>
        <w:instrText>:</w:instrText>
      </w:r>
      <w:r w:rsidR="00694278">
        <w:rPr>
          <w:i/>
        </w:rPr>
        <w:instrText xml:space="preserve"> </w:instrText>
      </w:r>
      <w:proofErr w:type="spellStart"/>
      <w:r w:rsidR="005C6CFB">
        <w:rPr>
          <w:i/>
        </w:rPr>
        <w:instrText>Loránt</w:instrText>
      </w:r>
      <w:proofErr w:type="spellEnd"/>
      <w:r w:rsidR="005C6CFB">
        <w:rPr>
          <w:i/>
        </w:rPr>
        <w:instrText xml:space="preserve"> </w:instrText>
      </w:r>
      <w:proofErr w:type="spellStart"/>
      <w:r w:rsidR="005C6CFB">
        <w:rPr>
          <w:i/>
        </w:rPr>
        <w:instrText>Vincze</w:instrText>
      </w:r>
      <w:proofErr w:type="spellEnd"/>
      <w:r w:rsidR="005C6CFB">
        <w:rPr>
          <w:i/>
        </w:rPr>
        <w:instrText xml:space="preserve">, </w:instrText>
      </w:r>
      <w:proofErr w:type="spellStart"/>
      <w:r w:rsidRPr="00113597">
        <w:rPr>
          <w:i/>
        </w:rPr>
        <w:instrText>Charles</w:instrText>
      </w:r>
      <w:proofErr w:type="spellEnd"/>
      <w:r w:rsidRPr="00113597">
        <w:rPr>
          <w:i/>
        </w:rPr>
        <w:instrText xml:space="preserve"> </w:instrText>
      </w:r>
      <w:proofErr w:type="spellStart"/>
      <w:r w:rsidRPr="00113597">
        <w:rPr>
          <w:i/>
        </w:rPr>
        <w:instrText>Goerens</w:instrText>
      </w:r>
      <w:proofErr w:type="spellEnd"/>
      <w:r w:rsidRPr="00113597">
        <w:rPr>
          <w:i/>
        </w:rPr>
        <w:instrText xml:space="preserve">)"\l3 \n&gt; \* MERGEFORMAT </w:instrText>
      </w:r>
      <w:r w:rsidRPr="00113597">
        <w:rPr>
          <w:i/>
        </w:rPr>
        <w:fldChar w:fldCharType="end"/>
      </w:r>
    </w:p>
    <w:p w14:paraId="3CFBABD9" w14:textId="77777777" w:rsidR="001E693D" w:rsidRPr="00113597" w:rsidRDefault="001E693D" w:rsidP="001E693D">
      <w:pPr>
        <w:rPr>
          <w:vanish/>
        </w:rPr>
      </w:pPr>
      <w:bookmarkStart w:id="2" w:name="Commission"/>
      <w:r w:rsidRPr="00113597">
        <w:rPr>
          <w:vanish/>
        </w:rPr>
        <w:t>An Coiste um Ghnóthaí Bunreachtúla</w:t>
      </w:r>
      <w:bookmarkEnd w:id="2"/>
    </w:p>
    <w:p w14:paraId="1DFC65EC" w14:textId="77777777" w:rsidR="001E693D" w:rsidRPr="00113597" w:rsidRDefault="001E693D" w:rsidP="001E693D">
      <w:pPr>
        <w:rPr>
          <w:vanish/>
        </w:rPr>
      </w:pPr>
      <w:bookmarkStart w:id="3" w:name="PE"/>
      <w:r w:rsidRPr="00113597">
        <w:rPr>
          <w:vanish/>
        </w:rPr>
        <w:t>PE719.606</w:t>
      </w:r>
      <w:bookmarkEnd w:id="3"/>
    </w:p>
    <w:p w14:paraId="76DECA26" w14:textId="07050620" w:rsidR="001E693D" w:rsidRPr="00113597" w:rsidRDefault="001E693D" w:rsidP="001E693D">
      <w:pPr>
        <w:pStyle w:val="ATHeading3"/>
      </w:pPr>
      <w:bookmarkStart w:id="4" w:name="Sujet"/>
      <w:r w:rsidRPr="00113597">
        <w:t xml:space="preserve">Rún reachtach ó Pharlaimint na hEorpa an </w:t>
      </w:r>
      <w:r w:rsidR="005C6CFB">
        <w:t>21</w:t>
      </w:r>
      <w:r w:rsidRPr="00113597">
        <w:t xml:space="preserve"> </w:t>
      </w:r>
      <w:r w:rsidR="00694278">
        <w:t>Deireadh Fómhair</w:t>
      </w:r>
      <w:r w:rsidRPr="00113597">
        <w:t xml:space="preserve"> 2025 maidir leis an togra le haghaidh rialachán ó Pharlaimint na hEorpa agus ón gComhairle maidir le reacht agus cistiú páirtithe polaitiúla Eorpacha agus fondúireachtaí polaitiúla Eorpacha (athmhúnlú)</w:t>
      </w:r>
      <w:bookmarkEnd w:id="4"/>
      <w:r w:rsidRPr="00113597">
        <w:t xml:space="preserve"> </w:t>
      </w:r>
      <w:bookmarkStart w:id="5" w:name="References"/>
      <w:r w:rsidRPr="00113597">
        <w:t>(COM(2021)0734 – C9-0432/2021 – 2021/0375(COD))</w:t>
      </w:r>
      <w:bookmarkEnd w:id="5"/>
    </w:p>
    <w:p w14:paraId="5BFE1594" w14:textId="77777777" w:rsidR="001E693D" w:rsidRPr="00113597" w:rsidRDefault="001E693D" w:rsidP="001E693D"/>
    <w:p w14:paraId="716B1E5D" w14:textId="77777777" w:rsidR="00966ED0" w:rsidRPr="00113597" w:rsidRDefault="00966ED0" w:rsidP="00966ED0">
      <w:pPr>
        <w:pStyle w:val="NormalBold"/>
      </w:pPr>
      <w:bookmarkStart w:id="6" w:name="TextBodyBegin"/>
      <w:bookmarkEnd w:id="6"/>
      <w:r w:rsidRPr="00113597">
        <w:t>(An gnáthnós imeachta reachtach - athmhúnlú)</w:t>
      </w:r>
    </w:p>
    <w:p w14:paraId="3578C820" w14:textId="77777777" w:rsidR="00966ED0" w:rsidRPr="00113597" w:rsidRDefault="00966ED0" w:rsidP="00966ED0">
      <w:pPr>
        <w:pStyle w:val="EPComma"/>
      </w:pPr>
      <w:r w:rsidRPr="00113597">
        <w:rPr>
          <w:i/>
        </w:rPr>
        <w:t>Tá Parlaimint na hEorpa</w:t>
      </w:r>
      <w:r w:rsidRPr="00113597">
        <w:t>,</w:t>
      </w:r>
    </w:p>
    <w:p w14:paraId="75A254A7" w14:textId="77777777" w:rsidR="00966ED0" w:rsidRPr="00113597" w:rsidRDefault="00966ED0" w:rsidP="00966ED0">
      <w:pPr>
        <w:pStyle w:val="NormalHanging12a"/>
      </w:pPr>
      <w:r w:rsidRPr="00113597">
        <w:t>–</w:t>
      </w:r>
      <w:r w:rsidRPr="00113597">
        <w:tab/>
        <w:t>ag féachaint don togra ón gCoimisiún chuig Parlaimint na hEorpa agus chuig an gComhairle (COM(2021)0734),</w:t>
      </w:r>
    </w:p>
    <w:p w14:paraId="6F96937C" w14:textId="1DF768AF" w:rsidR="00966ED0" w:rsidRPr="00113597" w:rsidRDefault="00966ED0" w:rsidP="00966ED0">
      <w:pPr>
        <w:pStyle w:val="NormalHanging12a"/>
      </w:pPr>
      <w:r w:rsidRPr="00113597">
        <w:t>–</w:t>
      </w:r>
      <w:r w:rsidRPr="00113597">
        <w:tab/>
        <w:t xml:space="preserve">ag féachaint d’Airteagal 294(2) agus d’Airteagal 224 den Chonradh ar Fheidhmiú an Aontais Eorpaigh agus d’Airteagal 106a den Chonradh ag bunú an Chomhphobail Eorpaigh do Fhuinneamh Adamhach, ar dá mbun a </w:t>
      </w:r>
      <w:r w:rsidR="00F472D9">
        <w:t xml:space="preserve">thíolaic </w:t>
      </w:r>
      <w:r w:rsidRPr="00113597">
        <w:t xml:space="preserve">an Coimisiún an togra </w:t>
      </w:r>
      <w:r w:rsidR="00F472D9">
        <w:t>do</w:t>
      </w:r>
      <w:r w:rsidRPr="00113597">
        <w:t xml:space="preserve"> Pharlaimint na hEorpa (C9</w:t>
      </w:r>
      <w:r w:rsidRPr="00113597">
        <w:noBreakHyphen/>
      </w:r>
      <w:r w:rsidRPr="00113597">
        <w:rPr>
          <w:snapToGrid w:val="0"/>
        </w:rPr>
        <w:t>0432/2021</w:t>
      </w:r>
      <w:r w:rsidRPr="00113597">
        <w:t>),</w:t>
      </w:r>
    </w:p>
    <w:p w14:paraId="7EA4EFF5" w14:textId="77777777" w:rsidR="00966ED0" w:rsidRPr="00113597" w:rsidRDefault="00966ED0" w:rsidP="00966ED0">
      <w:pPr>
        <w:pStyle w:val="NormalHanging12a"/>
      </w:pPr>
      <w:r w:rsidRPr="00113597">
        <w:t>–</w:t>
      </w:r>
      <w:r w:rsidRPr="00113597">
        <w:tab/>
        <w:t>ag féachaint d’Airteagal 294(3) den Chonradh ar Fheidhmiú an Aontais Eorpaigh,</w:t>
      </w:r>
    </w:p>
    <w:p w14:paraId="18968A35" w14:textId="77777777" w:rsidR="00966ED0" w:rsidRPr="00113597" w:rsidRDefault="00966ED0" w:rsidP="00966ED0">
      <w:pPr>
        <w:pStyle w:val="NormalHanging12a"/>
      </w:pPr>
      <w:r w:rsidRPr="00113597">
        <w:t>–</w:t>
      </w:r>
      <w:r w:rsidRPr="00113597">
        <w:tab/>
        <w:t>ag féachaint do thuairim ón gCúirt Iniúchóirí an 7 Aibreán 2022</w:t>
      </w:r>
      <w:r w:rsidRPr="00113597">
        <w:rPr>
          <w:rStyle w:val="FootnoteReference"/>
        </w:rPr>
        <w:footnoteReference w:id="1"/>
      </w:r>
      <w:r w:rsidRPr="00113597">
        <w:t>,</w:t>
      </w:r>
    </w:p>
    <w:p w14:paraId="6240E500" w14:textId="428ADEAC" w:rsidR="00966ED0" w:rsidRPr="00113597" w:rsidRDefault="00966ED0" w:rsidP="00966ED0">
      <w:pPr>
        <w:pStyle w:val="NormalHanging12a"/>
      </w:pPr>
      <w:r w:rsidRPr="00113597">
        <w:t>–</w:t>
      </w:r>
      <w:r w:rsidRPr="00113597">
        <w:tab/>
        <w:t xml:space="preserve">ag féachaint do thuairim ó Choiste Eacnamaíoch agus Sóisialta na hEorpa an </w:t>
      </w:r>
      <w:r w:rsidR="005C6CFB">
        <w:t>23 Feabhra 2022</w:t>
      </w:r>
      <w:r w:rsidR="005C6CFB">
        <w:rPr>
          <w:rStyle w:val="FootnoteReference"/>
        </w:rPr>
        <w:footnoteReference w:id="2"/>
      </w:r>
      <w:r w:rsidRPr="00113597">
        <w:t>,</w:t>
      </w:r>
    </w:p>
    <w:p w14:paraId="6E9E115B" w14:textId="77777777" w:rsidR="00966ED0" w:rsidRPr="00113597" w:rsidRDefault="00966ED0" w:rsidP="00966ED0">
      <w:pPr>
        <w:pStyle w:val="NormalHanging12a"/>
      </w:pPr>
      <w:r w:rsidRPr="00113597">
        <w:t>–</w:t>
      </w:r>
      <w:r w:rsidRPr="00113597">
        <w:tab/>
        <w:t>ag féachaint do thuairim ó Choiste na Réigiún an 28 Aibreán 2022</w:t>
      </w:r>
      <w:r w:rsidRPr="00113597">
        <w:rPr>
          <w:rStyle w:val="FootnoteReference"/>
        </w:rPr>
        <w:footnoteReference w:id="3"/>
      </w:r>
      <w:r w:rsidRPr="00113597">
        <w:t>,</w:t>
      </w:r>
    </w:p>
    <w:p w14:paraId="410CC087" w14:textId="648D560E" w:rsidR="00966ED0" w:rsidRPr="00113597" w:rsidRDefault="00966ED0" w:rsidP="00966ED0">
      <w:pPr>
        <w:pStyle w:val="NormalHanging12a"/>
      </w:pPr>
      <w:r w:rsidRPr="00113597">
        <w:t>–</w:t>
      </w:r>
      <w:r w:rsidRPr="00113597">
        <w:tab/>
      </w:r>
      <w:r w:rsidRPr="00113597">
        <w:rPr>
          <w:snapToGrid w:val="0"/>
        </w:rPr>
        <w:t xml:space="preserve">ag féachaint do Chomhaontú Idirinstitiúideach an 28 Samhain 2001 maidir le húsáid </w:t>
      </w:r>
      <w:r w:rsidRPr="00113597">
        <w:rPr>
          <w:snapToGrid w:val="0"/>
        </w:rPr>
        <w:lastRenderedPageBreak/>
        <w:t xml:space="preserve">níos struchtúrtha theicníocht an </w:t>
      </w:r>
      <w:proofErr w:type="spellStart"/>
      <w:r w:rsidRPr="00113597">
        <w:rPr>
          <w:snapToGrid w:val="0"/>
        </w:rPr>
        <w:t>athmhúnlaithe</w:t>
      </w:r>
      <w:proofErr w:type="spellEnd"/>
      <w:r w:rsidRPr="00113597">
        <w:rPr>
          <w:snapToGrid w:val="0"/>
        </w:rPr>
        <w:t xml:space="preserve"> do ghníomhartha reachtacha</w:t>
      </w:r>
      <w:r w:rsidRPr="00113597">
        <w:rPr>
          <w:rStyle w:val="FootnoteReference"/>
          <w:snapToGrid w:val="0"/>
          <w:szCs w:val="24"/>
        </w:rPr>
        <w:footnoteReference w:id="4"/>
      </w:r>
      <w:r w:rsidRPr="00113597">
        <w:rPr>
          <w:snapToGrid w:val="0"/>
        </w:rPr>
        <w:t>,</w:t>
      </w:r>
    </w:p>
    <w:p w14:paraId="2142C73F" w14:textId="225BE815" w:rsidR="00966ED0" w:rsidRDefault="00966ED0" w:rsidP="00966ED0">
      <w:pPr>
        <w:pStyle w:val="NormalHanging12a"/>
        <w:rPr>
          <w:snapToGrid w:val="0"/>
        </w:rPr>
      </w:pPr>
      <w:r w:rsidRPr="00113597">
        <w:t>–</w:t>
      </w:r>
      <w:r w:rsidRPr="00113597">
        <w:tab/>
      </w:r>
      <w:r w:rsidRPr="00113597">
        <w:rPr>
          <w:snapToGrid w:val="0"/>
        </w:rPr>
        <w:t xml:space="preserve">ag féachaint don litir dar dáta an 16 Meitheamh 2022 </w:t>
      </w:r>
      <w:r w:rsidR="005C6CFB">
        <w:rPr>
          <w:snapToGrid w:val="0"/>
        </w:rPr>
        <w:t>ón</w:t>
      </w:r>
      <w:r w:rsidRPr="00113597">
        <w:rPr>
          <w:snapToGrid w:val="0"/>
        </w:rPr>
        <w:t xml:space="preserve"> </w:t>
      </w:r>
      <w:r w:rsidR="005C6CFB">
        <w:rPr>
          <w:snapToGrid w:val="0"/>
        </w:rPr>
        <w:t>g</w:t>
      </w:r>
      <w:r w:rsidRPr="00113597">
        <w:rPr>
          <w:snapToGrid w:val="0"/>
        </w:rPr>
        <w:t xml:space="preserve">Coiste um </w:t>
      </w:r>
      <w:proofErr w:type="spellStart"/>
      <w:r w:rsidRPr="00113597">
        <w:rPr>
          <w:snapToGrid w:val="0"/>
        </w:rPr>
        <w:t>Ghnóthaí</w:t>
      </w:r>
      <w:proofErr w:type="spellEnd"/>
      <w:r w:rsidRPr="00113597">
        <w:rPr>
          <w:snapToGrid w:val="0"/>
        </w:rPr>
        <w:t xml:space="preserve"> Dlíthiúla chuig an gCoiste um Ghnóthaí Bunreachtúla i gcomhréir le Riail 11</w:t>
      </w:r>
      <w:r w:rsidR="005C6CFB">
        <w:rPr>
          <w:snapToGrid w:val="0"/>
        </w:rPr>
        <w:t>3</w:t>
      </w:r>
      <w:r w:rsidRPr="00113597">
        <w:rPr>
          <w:snapToGrid w:val="0"/>
        </w:rPr>
        <w:t>(3) dá Rialacha Nós Imeachta,</w:t>
      </w:r>
    </w:p>
    <w:p w14:paraId="23BBF9FC" w14:textId="3AE33DCE" w:rsidR="005C6CFB" w:rsidRPr="00113597" w:rsidRDefault="005C6CFB" w:rsidP="00966ED0">
      <w:pPr>
        <w:pStyle w:val="NormalHanging12a"/>
      </w:pPr>
      <w:r w:rsidRPr="00113597">
        <w:t>–</w:t>
      </w:r>
      <w:r w:rsidRPr="00113597">
        <w:tab/>
      </w:r>
      <w:r w:rsidRPr="005C6CFB">
        <w:t xml:space="preserve">ag féachaint don chomhaontú sealadach arna fhormheas de bhun Riail 75(4) dá Rialacha Nós Imeachta ag an gcoiste freagrach agus don ghealltanas a thug ionadaí na Comhairle i litir dar dáta an </w:t>
      </w:r>
      <w:r>
        <w:t>9</w:t>
      </w:r>
      <w:r w:rsidRPr="005C6CFB">
        <w:t xml:space="preserve"> </w:t>
      </w:r>
      <w:r>
        <w:t xml:space="preserve">Iúil </w:t>
      </w:r>
      <w:r w:rsidRPr="005C6CFB">
        <w:t>2025 go ndéanfadh sí seasamh Pharlaimint na hEorpa a fhormheas, i gcomhréir le hAirteagal 294(4) den Chonradh ar Fheidhmiú an Aontais Eorpaigh,</w:t>
      </w:r>
    </w:p>
    <w:p w14:paraId="19E28B50" w14:textId="39966924" w:rsidR="00966ED0" w:rsidRPr="00113597" w:rsidRDefault="00966ED0" w:rsidP="00966ED0">
      <w:pPr>
        <w:pStyle w:val="NormalHanging12a"/>
      </w:pPr>
      <w:r w:rsidRPr="00113597">
        <w:t>–</w:t>
      </w:r>
      <w:r w:rsidRPr="00113597">
        <w:tab/>
        <w:t>ag féachaint do Rial</w:t>
      </w:r>
      <w:r w:rsidR="005221F5">
        <w:t>acha</w:t>
      </w:r>
      <w:r w:rsidRPr="00113597">
        <w:t xml:space="preserve"> 11</w:t>
      </w:r>
      <w:r w:rsidR="005C6CFB">
        <w:t>3</w:t>
      </w:r>
      <w:r w:rsidRPr="00113597">
        <w:t xml:space="preserve"> agus </w:t>
      </w:r>
      <w:r w:rsidR="005C6CFB">
        <w:t>60</w:t>
      </w:r>
      <w:r w:rsidRPr="00113597">
        <w:t xml:space="preserve"> dá Rialacha Nós Imeachta,</w:t>
      </w:r>
    </w:p>
    <w:p w14:paraId="23074438" w14:textId="5A4C681D" w:rsidR="00966ED0" w:rsidRPr="00113597" w:rsidRDefault="00966ED0" w:rsidP="00966ED0">
      <w:pPr>
        <w:pStyle w:val="NormalHanging12a"/>
      </w:pPr>
      <w:r w:rsidRPr="00113597">
        <w:t>–</w:t>
      </w:r>
      <w:r w:rsidRPr="00113597">
        <w:tab/>
        <w:t>ag féachaint do</w:t>
      </w:r>
      <w:r w:rsidR="005221F5">
        <w:t>n</w:t>
      </w:r>
      <w:r w:rsidRPr="00113597">
        <w:t xml:space="preserve"> tuairim ón gCoiste um Buiséid,</w:t>
      </w:r>
    </w:p>
    <w:p w14:paraId="68D0EF1C" w14:textId="77777777" w:rsidR="00966ED0" w:rsidRPr="00113597" w:rsidRDefault="00966ED0" w:rsidP="00966ED0">
      <w:pPr>
        <w:pStyle w:val="NormalHanging12a"/>
      </w:pPr>
      <w:r w:rsidRPr="00113597">
        <w:t>–</w:t>
      </w:r>
      <w:r w:rsidRPr="00113597">
        <w:tab/>
        <w:t>ag féachaint don tuarascáil ón gCoiste um Ghnóthaí Bunreachtúla (A9-0223/2022),</w:t>
      </w:r>
    </w:p>
    <w:p w14:paraId="3271EC0D" w14:textId="4042F8CD" w:rsidR="00966ED0" w:rsidRPr="00113597" w:rsidRDefault="00966ED0" w:rsidP="00966ED0">
      <w:pPr>
        <w:pStyle w:val="NormalHanging12a"/>
      </w:pPr>
      <w:r w:rsidRPr="00113597">
        <w:t>A.</w:t>
      </w:r>
      <w:r w:rsidRPr="00113597">
        <w:tab/>
      </w:r>
      <w:r w:rsidRPr="00113597">
        <w:rPr>
          <w:snapToGrid w:val="0"/>
        </w:rPr>
        <w:t xml:space="preserve">de bhrí, i gcomhréir le Meitheal Chomhairleach sheirbhísí dlí Pharlaimint na hEorpa, na Comhairle agus an Choimisiúin, nach bhfuil aon leasuithe substainteacha i gceist leis an togra ón gCoimisiún, seachas na leasuithe sin a shainaithnítear sa togra mar leasuithe den sórt sin, agus de bhrí, a mhéid a bhaineann le códú na bhforálacha </w:t>
      </w:r>
      <w:proofErr w:type="spellStart"/>
      <w:r w:rsidRPr="00113597">
        <w:rPr>
          <w:snapToGrid w:val="0"/>
        </w:rPr>
        <w:t>neamhathraithe</w:t>
      </w:r>
      <w:proofErr w:type="spellEnd"/>
      <w:r w:rsidRPr="00113597">
        <w:rPr>
          <w:snapToGrid w:val="0"/>
        </w:rPr>
        <w:t xml:space="preserve"> ó na gníomhartha roimhe sin in éineacht leis na leasuithe sin, gurb é atá sa togra ná códú díreach ar na téacsanna atá cheana ann, gan aon athrú ina substaint;</w:t>
      </w:r>
    </w:p>
    <w:p w14:paraId="57797142" w14:textId="77777777" w:rsidR="00966ED0" w:rsidRPr="00113597" w:rsidRDefault="00966ED0" w:rsidP="00966ED0">
      <w:pPr>
        <w:pStyle w:val="NormalHanging12a"/>
      </w:pPr>
      <w:r w:rsidRPr="00113597">
        <w:t>1.</w:t>
      </w:r>
      <w:r w:rsidRPr="00113597">
        <w:tab/>
        <w:t>ag glacadh a seasaimh ar an gcéad léamh mar a leagtar amach ina dhiaidh seo é, agus aird á tabhairt ar na moltaí ó Mheitheal Chomhairleach sheirbhísí dlí Pharlaimint na hEorpa, na Comhairle agus an Choimisiúin;</w:t>
      </w:r>
    </w:p>
    <w:p w14:paraId="68FAD634" w14:textId="77777777" w:rsidR="00966ED0" w:rsidRPr="00113597" w:rsidRDefault="00966ED0" w:rsidP="00966ED0">
      <w:pPr>
        <w:pStyle w:val="NormalHanging12a"/>
      </w:pPr>
      <w:r w:rsidRPr="00113597">
        <w:t>2.</w:t>
      </w:r>
      <w:r w:rsidRPr="00113597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79F871F0" w14:textId="77777777" w:rsidR="00966ED0" w:rsidRPr="00113597" w:rsidRDefault="00966ED0" w:rsidP="00966ED0">
      <w:pPr>
        <w:pStyle w:val="NormalHanging12a"/>
      </w:pPr>
      <w:r w:rsidRPr="00113597">
        <w:t>3.</w:t>
      </w:r>
      <w:r w:rsidRPr="00113597">
        <w:tab/>
        <w:t>á threorú dá hUachtarán a seasamh a chur ar aghaidh chuig an gComhairle, chuig an gCoimisiún agus chuig na parlaimintí náisiúnta.</w:t>
      </w:r>
    </w:p>
    <w:p w14:paraId="4B37F75A" w14:textId="77777777" w:rsidR="00966ED0" w:rsidRPr="00113597" w:rsidRDefault="00966ED0" w:rsidP="00966ED0">
      <w:pPr>
        <w:widowControl/>
      </w:pPr>
      <w:r w:rsidRPr="00113597">
        <w:br w:type="page"/>
      </w:r>
    </w:p>
    <w:p w14:paraId="2E12DE67" w14:textId="77777777" w:rsidR="005C6CFB" w:rsidRPr="00C2794A" w:rsidRDefault="005C6CFB" w:rsidP="005C6CFB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C2794A">
        <w:rPr>
          <w:b/>
          <w:bCs/>
          <w:color w:val="000000"/>
        </w:rPr>
        <w:lastRenderedPageBreak/>
        <w:t>P10_TC1-COD(2021)0375</w:t>
      </w:r>
    </w:p>
    <w:p w14:paraId="1DC284D7" w14:textId="07BA5325" w:rsidR="005C6CFB" w:rsidRDefault="005C6CFB" w:rsidP="008F7A9D">
      <w:pPr>
        <w:widowControl/>
        <w:spacing w:before="360" w:after="360"/>
        <w:rPr>
          <w:rFonts w:eastAsia="Calibri"/>
          <w:b/>
          <w:szCs w:val="22"/>
          <w:lang w:eastAsia="en-US"/>
        </w:rPr>
      </w:pPr>
      <w:r w:rsidRPr="005C6CFB">
        <w:rPr>
          <w:b/>
          <w:bCs/>
        </w:rPr>
        <w:t xml:space="preserve">Seasamh ó Pharlaimint na hEorpa arna ghlacadh ar an gcéad léamh an 21 </w:t>
      </w:r>
      <w:r>
        <w:rPr>
          <w:b/>
          <w:bCs/>
        </w:rPr>
        <w:t>Deireadh</w:t>
      </w:r>
      <w:r w:rsidRPr="005C6CFB">
        <w:rPr>
          <w:b/>
          <w:bCs/>
        </w:rPr>
        <w:t xml:space="preserve"> Fómhair 2025 chun go nglacfaí Rialachán (AE</w:t>
      </w:r>
      <w:r w:rsidR="002125A5">
        <w:rPr>
          <w:b/>
          <w:bCs/>
        </w:rPr>
        <w:t>, Euratom</w:t>
      </w:r>
      <w:r w:rsidRPr="005C6CFB">
        <w:rPr>
          <w:b/>
          <w:bCs/>
        </w:rPr>
        <w:t>) 2025/... ó Pharlaimint na hEorpa agus ón gComhairle</w:t>
      </w:r>
      <w:r>
        <w:rPr>
          <w:b/>
          <w:bCs/>
        </w:rPr>
        <w:t xml:space="preserve"> </w:t>
      </w:r>
      <w:r w:rsidRPr="005C6CFB">
        <w:rPr>
          <w:rFonts w:eastAsia="Calibri"/>
          <w:b/>
          <w:szCs w:val="22"/>
          <w:lang w:eastAsia="en-US"/>
        </w:rPr>
        <w:t>maidir le reacht agus cistiú páirtithe polaitiúla Eorpacha agus fondúireachtaí polaitiúla Eorpacha</w:t>
      </w:r>
      <w:r>
        <w:rPr>
          <w:rFonts w:eastAsia="Calibri"/>
          <w:b/>
          <w:szCs w:val="22"/>
          <w:lang w:eastAsia="en-US"/>
        </w:rPr>
        <w:t xml:space="preserve"> </w:t>
      </w:r>
      <w:r w:rsidRPr="005C6CFB">
        <w:rPr>
          <w:rFonts w:eastAsia="Calibri"/>
          <w:b/>
          <w:szCs w:val="22"/>
          <w:lang w:eastAsia="en-US"/>
        </w:rPr>
        <w:t>(athmhúnlú)</w:t>
      </w:r>
    </w:p>
    <w:p w14:paraId="3116E316" w14:textId="7501873F" w:rsidR="00464242" w:rsidRPr="00464242" w:rsidRDefault="00464242" w:rsidP="008F7A9D">
      <w:pPr>
        <w:widowControl/>
        <w:spacing w:before="360" w:after="360"/>
        <w:rPr>
          <w:rFonts w:eastAsia="Calibri"/>
          <w:bCs/>
          <w:i/>
          <w:iCs/>
          <w:noProof/>
          <w:szCs w:val="24"/>
          <w:lang w:eastAsia="en-US"/>
        </w:rPr>
      </w:pPr>
      <w:r w:rsidRPr="00464242">
        <w:rPr>
          <w:rFonts w:eastAsia="Calibri"/>
          <w:bCs/>
          <w:i/>
          <w:iCs/>
          <w:noProof/>
          <w:szCs w:val="24"/>
          <w:lang w:eastAsia="en-US"/>
        </w:rPr>
        <w:t xml:space="preserve">(Ós rud é gur tháinig an Pharlaimint agus an Chomhairle ar chomhaontú, comhfhreagraíonn seasamh na Parlaiminte don ghníomh reachtach críochnaitheach, </w:t>
      </w:r>
      <w:r>
        <w:rPr>
          <w:rFonts w:eastAsia="Calibri"/>
          <w:bCs/>
          <w:i/>
          <w:iCs/>
          <w:noProof/>
          <w:szCs w:val="24"/>
          <w:lang w:eastAsia="en-US"/>
        </w:rPr>
        <w:t>Rialachán (AE, Euratom) 2025/2445</w:t>
      </w:r>
      <w:r w:rsidRPr="00464242">
        <w:rPr>
          <w:rFonts w:eastAsia="Calibri"/>
          <w:bCs/>
          <w:i/>
          <w:iCs/>
          <w:noProof/>
          <w:szCs w:val="24"/>
          <w:lang w:eastAsia="en-US"/>
        </w:rPr>
        <w:t>.)</w:t>
      </w:r>
    </w:p>
    <w:sectPr w:rsidR="00464242" w:rsidRPr="00464242" w:rsidSect="0011359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C6F37" w14:textId="77777777" w:rsidR="001E693D" w:rsidRPr="00113597" w:rsidRDefault="001E693D">
      <w:r w:rsidRPr="00113597">
        <w:separator/>
      </w:r>
    </w:p>
  </w:endnote>
  <w:endnote w:type="continuationSeparator" w:id="0">
    <w:p w14:paraId="104C3DFF" w14:textId="77777777" w:rsidR="001E693D" w:rsidRPr="00113597" w:rsidRDefault="001E693D">
      <w:r w:rsidRPr="0011359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17212" w14:textId="77777777" w:rsidR="00064002" w:rsidRPr="0011359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F10F7" w14:textId="77777777" w:rsidR="00064002" w:rsidRPr="0011359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DAC35" w14:textId="77777777" w:rsidR="00064002" w:rsidRPr="0011359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8633B" w14:textId="77777777" w:rsidR="001E693D" w:rsidRPr="00113597" w:rsidRDefault="001E693D">
      <w:r w:rsidRPr="00113597">
        <w:separator/>
      </w:r>
    </w:p>
  </w:footnote>
  <w:footnote w:type="continuationSeparator" w:id="0">
    <w:p w14:paraId="4E4E8397" w14:textId="77777777" w:rsidR="001E693D" w:rsidRPr="00113597" w:rsidRDefault="001E693D">
      <w:r w:rsidRPr="00113597">
        <w:continuationSeparator/>
      </w:r>
    </w:p>
  </w:footnote>
  <w:footnote w:id="1">
    <w:p w14:paraId="341EDB33" w14:textId="5F1D528B" w:rsidR="00966ED0" w:rsidRPr="00D43C2A" w:rsidRDefault="00966ED0" w:rsidP="005C6CFB">
      <w:pPr>
        <w:pStyle w:val="FootnoteText"/>
        <w:ind w:left="567" w:hanging="567"/>
        <w:rPr>
          <w:sz w:val="24"/>
          <w:szCs w:val="24"/>
          <w:lang w:val="ga-IE"/>
        </w:rPr>
      </w:pPr>
      <w:r w:rsidRPr="00D43C2A">
        <w:rPr>
          <w:rStyle w:val="FootnoteReference"/>
          <w:sz w:val="24"/>
          <w:szCs w:val="24"/>
          <w:lang w:val="ga-IE"/>
        </w:rPr>
        <w:footnoteRef/>
      </w:r>
      <w:r w:rsidR="00113597" w:rsidRPr="00D43C2A">
        <w:rPr>
          <w:sz w:val="24"/>
          <w:szCs w:val="24"/>
          <w:lang w:val="ga-IE"/>
        </w:rPr>
        <w:t xml:space="preserve"> </w:t>
      </w:r>
      <w:r w:rsidR="00113597" w:rsidRPr="00D43C2A">
        <w:rPr>
          <w:sz w:val="24"/>
          <w:szCs w:val="24"/>
          <w:lang w:val="ga-IE"/>
        </w:rPr>
        <w:tab/>
      </w:r>
      <w:r w:rsidR="005C6CFB" w:rsidRPr="00D43C2A">
        <w:rPr>
          <w:sz w:val="24"/>
          <w:szCs w:val="24"/>
          <w:lang w:val="ga-IE"/>
        </w:rPr>
        <w:t>IO C 182, 4.5.2022, lch. 14.</w:t>
      </w:r>
    </w:p>
  </w:footnote>
  <w:footnote w:id="2">
    <w:p w14:paraId="7C5BD54B" w14:textId="4A83581C" w:rsidR="005C6CFB" w:rsidRPr="00D43C2A" w:rsidRDefault="005C6CFB" w:rsidP="008F7A9D">
      <w:pPr>
        <w:pStyle w:val="FootnoteText"/>
        <w:ind w:left="567" w:hanging="567"/>
        <w:rPr>
          <w:sz w:val="24"/>
          <w:szCs w:val="24"/>
          <w:lang w:val="ga-IE"/>
        </w:rPr>
      </w:pPr>
      <w:r w:rsidRPr="00D43C2A">
        <w:rPr>
          <w:rStyle w:val="FootnoteReference"/>
          <w:sz w:val="24"/>
          <w:szCs w:val="24"/>
          <w:lang w:val="ga-IE"/>
        </w:rPr>
        <w:footnoteRef/>
      </w:r>
      <w:r w:rsidRPr="00D43C2A">
        <w:rPr>
          <w:sz w:val="24"/>
          <w:szCs w:val="24"/>
          <w:lang w:val="ga-IE"/>
        </w:rPr>
        <w:t xml:space="preserve"> </w:t>
      </w:r>
      <w:r w:rsidRPr="00D43C2A">
        <w:rPr>
          <w:sz w:val="24"/>
          <w:szCs w:val="24"/>
          <w:lang w:val="ga-IE"/>
        </w:rPr>
        <w:tab/>
        <w:t>IO C 275, 18.7.2022, lch. 66.</w:t>
      </w:r>
    </w:p>
  </w:footnote>
  <w:footnote w:id="3">
    <w:p w14:paraId="1ECC03DA" w14:textId="02F48B39" w:rsidR="00966ED0" w:rsidRPr="00D43C2A" w:rsidRDefault="00966ED0" w:rsidP="008F7A9D">
      <w:pPr>
        <w:pStyle w:val="FootnoteText"/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35"/>
        </w:tabs>
        <w:ind w:left="567" w:hanging="567"/>
        <w:rPr>
          <w:sz w:val="24"/>
          <w:szCs w:val="24"/>
          <w:lang w:val="ga-IE"/>
        </w:rPr>
      </w:pPr>
      <w:r w:rsidRPr="00D43C2A">
        <w:rPr>
          <w:rStyle w:val="FootnoteReference"/>
          <w:sz w:val="24"/>
          <w:szCs w:val="24"/>
          <w:lang w:val="ga-IE"/>
        </w:rPr>
        <w:footnoteRef/>
      </w:r>
      <w:r w:rsidR="00113597" w:rsidRPr="00D43C2A">
        <w:rPr>
          <w:sz w:val="24"/>
          <w:szCs w:val="24"/>
          <w:lang w:val="ga-IE"/>
        </w:rPr>
        <w:t xml:space="preserve"> </w:t>
      </w:r>
      <w:r w:rsidR="00113597" w:rsidRPr="00D43C2A">
        <w:rPr>
          <w:sz w:val="24"/>
          <w:szCs w:val="24"/>
          <w:lang w:val="ga-IE"/>
        </w:rPr>
        <w:tab/>
      </w:r>
      <w:r w:rsidR="005C6CFB" w:rsidRPr="00D43C2A">
        <w:rPr>
          <w:sz w:val="24"/>
          <w:szCs w:val="24"/>
          <w:lang w:val="ga-IE"/>
        </w:rPr>
        <w:t>IO C 301, 5.8.2022, lch. 102.</w:t>
      </w:r>
    </w:p>
  </w:footnote>
  <w:footnote w:id="4">
    <w:p w14:paraId="13BC913F" w14:textId="66B7309A" w:rsidR="00966ED0" w:rsidRPr="00D43C2A" w:rsidRDefault="00966ED0" w:rsidP="005C6CFB">
      <w:pPr>
        <w:pStyle w:val="FootnoteText"/>
        <w:ind w:left="567" w:hanging="567"/>
        <w:rPr>
          <w:sz w:val="24"/>
          <w:szCs w:val="24"/>
          <w:lang w:val="ga-IE"/>
        </w:rPr>
      </w:pPr>
      <w:r w:rsidRPr="00D43C2A">
        <w:rPr>
          <w:rStyle w:val="FootnoteReference"/>
          <w:sz w:val="24"/>
          <w:szCs w:val="24"/>
          <w:lang w:val="ga-IE"/>
        </w:rPr>
        <w:footnoteRef/>
      </w:r>
      <w:r w:rsidR="00113597" w:rsidRPr="00D43C2A">
        <w:rPr>
          <w:sz w:val="24"/>
          <w:szCs w:val="24"/>
          <w:lang w:val="ga-IE"/>
        </w:rPr>
        <w:t xml:space="preserve"> </w:t>
      </w:r>
      <w:r w:rsidR="00113597" w:rsidRPr="00D43C2A">
        <w:rPr>
          <w:sz w:val="24"/>
          <w:szCs w:val="24"/>
          <w:lang w:val="ga-IE"/>
        </w:rPr>
        <w:tab/>
      </w:r>
      <w:r w:rsidRPr="00D43C2A">
        <w:rPr>
          <w:sz w:val="24"/>
          <w:szCs w:val="24"/>
          <w:lang w:val="ga-IE"/>
        </w:rPr>
        <w:t xml:space="preserve">IO </w:t>
      </w:r>
      <w:r w:rsidR="006F47AA" w:rsidRPr="00D43C2A">
        <w:rPr>
          <w:sz w:val="24"/>
          <w:szCs w:val="24"/>
          <w:lang w:val="ga-IE"/>
        </w:rPr>
        <w:t>C</w:t>
      </w:r>
      <w:r w:rsidRPr="00D43C2A">
        <w:rPr>
          <w:sz w:val="24"/>
          <w:szCs w:val="24"/>
          <w:lang w:val="ga-IE"/>
        </w:rPr>
        <w:t xml:space="preserve"> 77, 28.3.20</w:t>
      </w:r>
      <w:r w:rsidR="0045540C" w:rsidRPr="00D43C2A">
        <w:rPr>
          <w:sz w:val="24"/>
          <w:szCs w:val="24"/>
          <w:lang w:val="ga-IE"/>
        </w:rPr>
        <w:t>0</w:t>
      </w:r>
      <w:r w:rsidRPr="00D43C2A">
        <w:rPr>
          <w:sz w:val="24"/>
          <w:szCs w:val="24"/>
          <w:lang w:val="ga-IE"/>
        </w:rPr>
        <w:t>2, lch.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A379A" w14:textId="77777777" w:rsidR="00064002" w:rsidRPr="0011359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84B51" w14:textId="77777777" w:rsidR="00064002" w:rsidRPr="0011359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38DC7" w14:textId="77777777" w:rsidR="00064002" w:rsidRPr="0011359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2" w15:restartNumberingAfterBreak="0">
    <w:nsid w:val="22E44180"/>
    <w:multiLevelType w:val="multilevel"/>
    <w:tmpl w:val="DFC88CEC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 w15:restartNumberingAfterBreak="0">
    <w:nsid w:val="2D293CE3"/>
    <w:multiLevelType w:val="multilevel"/>
    <w:tmpl w:val="8D7C4D2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rFonts w:cs="Times New Roman" w:hint="default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  <w:rPr>
        <w:rFonts w:cs="Times New Roman" w:hint="default"/>
      </w:r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8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0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1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2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3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4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5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6" w15:restartNumberingAfterBreak="0">
    <w:nsid w:val="7CBE4812"/>
    <w:multiLevelType w:val="singleLevel"/>
    <w:tmpl w:val="FDFEB9BA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  <w:rPr>
        <w:color w:val="auto"/>
      </w:rPr>
    </w:lvl>
  </w:abstractNum>
  <w:num w:numId="1" w16cid:durableId="1268930924">
    <w:abstractNumId w:val="0"/>
  </w:num>
  <w:num w:numId="2" w16cid:durableId="712733430">
    <w:abstractNumId w:val="6"/>
  </w:num>
  <w:num w:numId="3" w16cid:durableId="604266497">
    <w:abstractNumId w:val="16"/>
  </w:num>
  <w:num w:numId="4" w16cid:durableId="1386415615">
    <w:abstractNumId w:val="5"/>
  </w:num>
  <w:num w:numId="5" w16cid:durableId="374892692">
    <w:abstractNumId w:val="7"/>
    <w:lvlOverride w:ilvl="0">
      <w:startOverride w:val="1"/>
    </w:lvlOverride>
  </w:num>
  <w:num w:numId="6" w16cid:durableId="1132946027">
    <w:abstractNumId w:val="14"/>
  </w:num>
  <w:num w:numId="7" w16cid:durableId="1662276080">
    <w:abstractNumId w:val="15"/>
  </w:num>
  <w:num w:numId="8" w16cid:durableId="1176117891">
    <w:abstractNumId w:val="4"/>
  </w:num>
  <w:num w:numId="9" w16cid:durableId="1822964334">
    <w:abstractNumId w:val="8"/>
  </w:num>
  <w:num w:numId="10" w16cid:durableId="1709989863">
    <w:abstractNumId w:val="2"/>
  </w:num>
  <w:num w:numId="11" w16cid:durableId="1506700194">
    <w:abstractNumId w:val="1"/>
  </w:num>
  <w:num w:numId="12" w16cid:durableId="888110184">
    <w:abstractNumId w:val="10"/>
  </w:num>
  <w:num w:numId="13" w16cid:durableId="54208376">
    <w:abstractNumId w:val="12"/>
  </w:num>
  <w:num w:numId="14" w16cid:durableId="237792357">
    <w:abstractNumId w:val="13"/>
  </w:num>
  <w:num w:numId="15" w16cid:durableId="2064789199">
    <w:abstractNumId w:val="3"/>
  </w:num>
  <w:num w:numId="16" w16cid:durableId="1867448726">
    <w:abstractNumId w:val="11"/>
  </w:num>
  <w:num w:numId="17" w16cid:durableId="1898399618">
    <w:abstractNumId w:val="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223/2022"/>
    <w:docVar w:name="dvlangue" w:val="GA"/>
    <w:docVar w:name="dvnumam" w:val="153"/>
    <w:docVar w:name="dvpe" w:val="719.606"/>
    <w:docVar w:name="dvrapporteur" w:val=" Rapóirtéir:"/>
    <w:docVar w:name="dvstar" w:val="***I"/>
    <w:docVar w:name="dvtitre" w:val="Rún reachtach ó Pharlaimint na hEorpa an xx Xxxx 2025 maidir leis an togra le haghaidh rialachán ó Pharlaimint na hEorpa agus ón gComhairle maidir le reacht agus cistiú páirtithe polaitiúla Eorpacha agus fondúireachtaí polaitiúla Eorpacha (athmhúnlú) (COM(2021)0734 – C9-0432/2021 – 2021/0375(COD))"/>
  </w:docVars>
  <w:rsids>
    <w:rsidRoot w:val="001E693D"/>
    <w:rsid w:val="00000416"/>
    <w:rsid w:val="00002272"/>
    <w:rsid w:val="00064002"/>
    <w:rsid w:val="000677B9"/>
    <w:rsid w:val="000831BA"/>
    <w:rsid w:val="000A42CC"/>
    <w:rsid w:val="000E7DD9"/>
    <w:rsid w:val="0010095E"/>
    <w:rsid w:val="00113597"/>
    <w:rsid w:val="00125B37"/>
    <w:rsid w:val="00187494"/>
    <w:rsid w:val="00192C09"/>
    <w:rsid w:val="001E693D"/>
    <w:rsid w:val="001F32AE"/>
    <w:rsid w:val="002125A5"/>
    <w:rsid w:val="00232299"/>
    <w:rsid w:val="00250A27"/>
    <w:rsid w:val="002767FF"/>
    <w:rsid w:val="002B18FE"/>
    <w:rsid w:val="002B5493"/>
    <w:rsid w:val="002E49A9"/>
    <w:rsid w:val="00343214"/>
    <w:rsid w:val="00361C00"/>
    <w:rsid w:val="00395FA1"/>
    <w:rsid w:val="003E15D4"/>
    <w:rsid w:val="00411CCE"/>
    <w:rsid w:val="0041666E"/>
    <w:rsid w:val="00421060"/>
    <w:rsid w:val="0045540C"/>
    <w:rsid w:val="00464242"/>
    <w:rsid w:val="00471C19"/>
    <w:rsid w:val="004867E3"/>
    <w:rsid w:val="00494A28"/>
    <w:rsid w:val="004C0004"/>
    <w:rsid w:val="004C5D52"/>
    <w:rsid w:val="0050519A"/>
    <w:rsid w:val="005072A1"/>
    <w:rsid w:val="0051135D"/>
    <w:rsid w:val="00514517"/>
    <w:rsid w:val="005221F5"/>
    <w:rsid w:val="00545827"/>
    <w:rsid w:val="00560270"/>
    <w:rsid w:val="005C2568"/>
    <w:rsid w:val="005C6CFB"/>
    <w:rsid w:val="005D065D"/>
    <w:rsid w:val="005F1B17"/>
    <w:rsid w:val="006037C0"/>
    <w:rsid w:val="006631B6"/>
    <w:rsid w:val="00680577"/>
    <w:rsid w:val="00694278"/>
    <w:rsid w:val="006F47A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7A9D"/>
    <w:rsid w:val="00921D4E"/>
    <w:rsid w:val="00930C23"/>
    <w:rsid w:val="0093193B"/>
    <w:rsid w:val="009509D8"/>
    <w:rsid w:val="00950B64"/>
    <w:rsid w:val="00966ED0"/>
    <w:rsid w:val="00981893"/>
    <w:rsid w:val="009C59D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3C2A"/>
    <w:rsid w:val="00D56C11"/>
    <w:rsid w:val="00D834A0"/>
    <w:rsid w:val="00D872DF"/>
    <w:rsid w:val="00D91E21"/>
    <w:rsid w:val="00DA7FCD"/>
    <w:rsid w:val="00DD6322"/>
    <w:rsid w:val="00E365E1"/>
    <w:rsid w:val="00E820A4"/>
    <w:rsid w:val="00E92591"/>
    <w:rsid w:val="00E943E7"/>
    <w:rsid w:val="00EB006A"/>
    <w:rsid w:val="00EB1549"/>
    <w:rsid w:val="00EB4772"/>
    <w:rsid w:val="00EC446C"/>
    <w:rsid w:val="00ED169E"/>
    <w:rsid w:val="00ED4235"/>
    <w:rsid w:val="00F04346"/>
    <w:rsid w:val="00F075DC"/>
    <w:rsid w:val="00F149E9"/>
    <w:rsid w:val="00F472D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80A7A6"/>
  <w15:chartTrackingRefBased/>
  <w15:docId w15:val="{890D8479-4065-42F7-86B5-BF39E9524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99" w:unhideWhenUsed="1" w:qFormat="1"/>
    <w:lsdException w:name="table of figures" w:uiPriority="99"/>
    <w:lsdException w:name="footnote reference" w:uiPriority="99"/>
    <w:lsdException w:name="annotation reference" w:uiPriority="99"/>
    <w:lsdException w:name="page number" w:uiPriority="99"/>
    <w:lsdException w:name="endnote reference" w:uiPriority="99"/>
    <w:lsdException w:name="endnote text" w:uiPriority="99"/>
    <w:lsdException w:name="toa heading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9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9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966ED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6ED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6ED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6ED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966ED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966ED0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uiPriority w:val="9"/>
    <w:rsid w:val="00966ED0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uiPriority w:val="99"/>
    <w:rsid w:val="00966ED0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uiPriority w:val="99"/>
    <w:rsid w:val="00966ED0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iPriority w:val="39"/>
    <w:unhideWhenUsed/>
    <w:qFormat/>
    <w:rsid w:val="00966ED0"/>
    <w:pPr>
      <w:widowControl/>
      <w:spacing w:after="240"/>
    </w:pPr>
    <w:rPr>
      <w:lang w:val="en-GB"/>
    </w:rPr>
  </w:style>
  <w:style w:type="paragraph" w:customStyle="1" w:styleId="PageHeading">
    <w:name w:val="PageHeading"/>
    <w:basedOn w:val="Normal"/>
    <w:rsid w:val="00966ED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Footer2">
    <w:name w:val="EPFooter2"/>
    <w:basedOn w:val="Normal"/>
    <w:next w:val="Normal"/>
    <w:rsid w:val="00966ED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966ED0"/>
    <w:pPr>
      <w:spacing w:after="240"/>
    </w:pPr>
  </w:style>
  <w:style w:type="paragraph" w:customStyle="1" w:styleId="TOCPage">
    <w:name w:val="TOC Page"/>
    <w:basedOn w:val="Normal"/>
    <w:next w:val="TOC1"/>
    <w:rsid w:val="00966ED0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66ED0"/>
    <w:pPr>
      <w:spacing w:after="120"/>
    </w:pPr>
  </w:style>
  <w:style w:type="paragraph" w:customStyle="1" w:styleId="NormalBold">
    <w:name w:val="NormalBold"/>
    <w:basedOn w:val="Normal"/>
    <w:link w:val="NormalBoldChar"/>
    <w:rsid w:val="00966ED0"/>
    <w:rPr>
      <w:b/>
    </w:rPr>
  </w:style>
  <w:style w:type="paragraph" w:customStyle="1" w:styleId="NormalBold12a">
    <w:name w:val="NormalBold12a"/>
    <w:basedOn w:val="Normal"/>
    <w:rsid w:val="00966ED0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966ED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66ED0"/>
    <w:pPr>
      <w:spacing w:after="480"/>
      <w:ind w:left="1417"/>
    </w:pPr>
  </w:style>
  <w:style w:type="paragraph" w:customStyle="1" w:styleId="CoverNormal">
    <w:name w:val="CoverNormal"/>
    <w:basedOn w:val="Normal"/>
    <w:rsid w:val="00966ED0"/>
    <w:pPr>
      <w:ind w:left="1418"/>
    </w:pPr>
  </w:style>
  <w:style w:type="paragraph" w:customStyle="1" w:styleId="CoverReference">
    <w:name w:val="CoverReference"/>
    <w:basedOn w:val="Normal"/>
    <w:rsid w:val="00966ED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66ED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66ED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66ED0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966ED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6ED0"/>
    <w:rPr>
      <w:sz w:val="24"/>
      <w:lang w:val="ga-IE"/>
    </w:rPr>
  </w:style>
  <w:style w:type="paragraph" w:customStyle="1" w:styleId="AnnexWPTabs">
    <w:name w:val="AnnexWPTabs"/>
    <w:basedOn w:val="Normal"/>
    <w:rsid w:val="00966ED0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966ED0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966ED0"/>
    <w:rPr>
      <w:smallCaps/>
      <w:sz w:val="20"/>
    </w:rPr>
  </w:style>
  <w:style w:type="paragraph" w:customStyle="1" w:styleId="AnnexWPDocType">
    <w:name w:val="AnnexWPDocType"/>
    <w:basedOn w:val="Normal"/>
    <w:rsid w:val="00966ED0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966ED0"/>
    <w:pPr>
      <w:spacing w:before="480"/>
    </w:pPr>
    <w:rPr>
      <w:b/>
    </w:rPr>
  </w:style>
  <w:style w:type="paragraph" w:customStyle="1" w:styleId="AmJustText">
    <w:name w:val="AmJustText"/>
    <w:basedOn w:val="Normal"/>
    <w:rsid w:val="00966ED0"/>
    <w:pPr>
      <w:spacing w:after="240"/>
    </w:pPr>
    <w:rPr>
      <w:i/>
    </w:rPr>
  </w:style>
  <w:style w:type="paragraph" w:customStyle="1" w:styleId="AmCrossRef">
    <w:name w:val="AmCrossRef"/>
    <w:basedOn w:val="Normal"/>
    <w:rsid w:val="0096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66ED0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rsid w:val="00966ED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66ED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66ED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66ED0"/>
    <w:pPr>
      <w:spacing w:before="240"/>
    </w:pPr>
    <w:rPr>
      <w:b/>
    </w:rPr>
  </w:style>
  <w:style w:type="paragraph" w:customStyle="1" w:styleId="EPBody">
    <w:name w:val="EPBody"/>
    <w:basedOn w:val="Normal"/>
    <w:rsid w:val="00966ED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AnnexWPLogo">
    <w:name w:val="AnnexWPLogo"/>
    <w:basedOn w:val="Normal"/>
    <w:rsid w:val="00966ED0"/>
    <w:pPr>
      <w:spacing w:before="120" w:after="120"/>
    </w:pPr>
  </w:style>
  <w:style w:type="paragraph" w:customStyle="1" w:styleId="EPFooter">
    <w:name w:val="EPFooter"/>
    <w:basedOn w:val="Normal"/>
    <w:rsid w:val="00966ED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66ED0"/>
    <w:pPr>
      <w:spacing w:before="480" w:after="240"/>
    </w:pPr>
  </w:style>
  <w:style w:type="paragraph" w:customStyle="1" w:styleId="Lgendesigne">
    <w:name w:val="Légende signe"/>
    <w:basedOn w:val="Normal"/>
    <w:rsid w:val="00966ED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66ED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66ED0"/>
    <w:rPr>
      <w:sz w:val="18"/>
    </w:rPr>
  </w:style>
  <w:style w:type="paragraph" w:styleId="ListParagraph">
    <w:name w:val="List Paragraph"/>
    <w:basedOn w:val="Normal"/>
    <w:uiPriority w:val="34"/>
    <w:qFormat/>
    <w:rsid w:val="00966ED0"/>
    <w:pPr>
      <w:widowControl/>
      <w:tabs>
        <w:tab w:val="left" w:pos="1021"/>
        <w:tab w:val="left" w:pos="1418"/>
        <w:tab w:val="left" w:pos="1786"/>
        <w:tab w:val="left" w:pos="2381"/>
        <w:tab w:val="left" w:pos="2948"/>
        <w:tab w:val="left" w:pos="3572"/>
        <w:tab w:val="left" w:pos="4139"/>
        <w:tab w:val="left" w:pos="4763"/>
        <w:tab w:val="left" w:pos="5387"/>
        <w:tab w:val="left" w:pos="5954"/>
        <w:tab w:val="left" w:pos="6577"/>
        <w:tab w:val="left" w:pos="7144"/>
      </w:tabs>
      <w:snapToGrid w:val="0"/>
      <w:ind w:left="720"/>
      <w:contextualSpacing/>
      <w:jc w:val="both"/>
    </w:pPr>
  </w:style>
  <w:style w:type="paragraph" w:customStyle="1" w:styleId="EntPE">
    <w:name w:val="EntPE"/>
    <w:basedOn w:val="Normal12"/>
    <w:rsid w:val="00966ED0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966ED0"/>
    <w:pPr>
      <w:spacing w:after="240"/>
    </w:pPr>
    <w:rPr>
      <w:noProof/>
    </w:rPr>
  </w:style>
  <w:style w:type="paragraph" w:customStyle="1" w:styleId="CommitteeAM">
    <w:name w:val="CommitteeAM"/>
    <w:basedOn w:val="Normal"/>
    <w:rsid w:val="00966ED0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966ED0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966ED0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966ED0"/>
    <w:rPr>
      <w:noProof/>
      <w:sz w:val="24"/>
      <w:lang w:val="ga-IE"/>
    </w:rPr>
  </w:style>
  <w:style w:type="paragraph" w:customStyle="1" w:styleId="PELeft">
    <w:name w:val="PELeft"/>
    <w:basedOn w:val="Normal"/>
    <w:rsid w:val="00966ED0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966ED0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966ED0"/>
    <w:pPr>
      <w:spacing w:after="120"/>
    </w:pPr>
  </w:style>
  <w:style w:type="paragraph" w:customStyle="1" w:styleId="Normal12Italic">
    <w:name w:val="Normal12Italic"/>
    <w:basedOn w:val="Normal12"/>
    <w:rsid w:val="00966ED0"/>
    <w:rPr>
      <w:i/>
    </w:rPr>
  </w:style>
  <w:style w:type="character" w:customStyle="1" w:styleId="NormalBoldChar">
    <w:name w:val="NormalBold Char"/>
    <w:basedOn w:val="DefaultParagraphFont"/>
    <w:link w:val="NormalBold"/>
    <w:rsid w:val="00966ED0"/>
    <w:rPr>
      <w:b/>
      <w:sz w:val="24"/>
      <w:lang w:val="ga-IE"/>
    </w:rPr>
  </w:style>
  <w:style w:type="paragraph" w:customStyle="1" w:styleId="JustificationTitle">
    <w:name w:val="JustificationTitle"/>
    <w:basedOn w:val="Normal"/>
    <w:next w:val="Normal12"/>
    <w:rsid w:val="00966ED0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966ED0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basedOn w:val="DefaultParagraphFont"/>
    <w:link w:val="Normal6"/>
    <w:rsid w:val="00966ED0"/>
    <w:rPr>
      <w:sz w:val="24"/>
      <w:lang w:val="ga-IE"/>
    </w:rPr>
  </w:style>
  <w:style w:type="paragraph" w:customStyle="1" w:styleId="ColumnHeading">
    <w:name w:val="ColumnHeading"/>
    <w:basedOn w:val="Normal"/>
    <w:rsid w:val="00966ED0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66ED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966ED0"/>
    <w:pPr>
      <w:spacing w:before="240"/>
      <w:jc w:val="center"/>
    </w:pPr>
    <w:rPr>
      <w:i/>
    </w:rPr>
  </w:style>
  <w:style w:type="paragraph" w:styleId="Footer">
    <w:name w:val="footer"/>
    <w:basedOn w:val="Normal"/>
    <w:link w:val="FooterChar"/>
    <w:uiPriority w:val="99"/>
    <w:rsid w:val="00966ED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6ED0"/>
    <w:rPr>
      <w:sz w:val="24"/>
      <w:lang w:val="ga-IE"/>
    </w:rPr>
  </w:style>
  <w:style w:type="character" w:customStyle="1" w:styleId="Footer2Middle">
    <w:name w:val="Footer2Middle"/>
    <w:rsid w:val="00966ED0"/>
    <w:rPr>
      <w:rFonts w:ascii="Arial" w:cs="Arial"/>
      <w:b w:val="0"/>
      <w:i/>
      <w:color w:val="C0C0C0"/>
      <w:sz w:val="22"/>
    </w:rPr>
  </w:style>
  <w:style w:type="character" w:styleId="CommentReference">
    <w:name w:val="annotation reference"/>
    <w:basedOn w:val="DefaultParagraphFont"/>
    <w:uiPriority w:val="99"/>
    <w:rsid w:val="00966ED0"/>
    <w:rPr>
      <w:sz w:val="16"/>
      <w:szCs w:val="16"/>
    </w:rPr>
  </w:style>
  <w:style w:type="paragraph" w:styleId="CommentText">
    <w:name w:val="annotation text"/>
    <w:aliases w:val="Char2"/>
    <w:basedOn w:val="Normal"/>
    <w:link w:val="CommentTextChar"/>
    <w:uiPriority w:val="99"/>
    <w:rsid w:val="00966ED0"/>
    <w:rPr>
      <w:sz w:val="20"/>
    </w:rPr>
  </w:style>
  <w:style w:type="character" w:customStyle="1" w:styleId="CommentTextChar">
    <w:name w:val="Comment Text Char"/>
    <w:aliases w:val="Char2 Char"/>
    <w:basedOn w:val="DefaultParagraphFont"/>
    <w:link w:val="CommentText"/>
    <w:uiPriority w:val="99"/>
    <w:rsid w:val="00966ED0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66E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66ED0"/>
    <w:rPr>
      <w:b/>
      <w:bCs/>
      <w:lang w:val="ga-IE"/>
    </w:rPr>
  </w:style>
  <w:style w:type="paragraph" w:styleId="BalloonText">
    <w:name w:val="Balloon Text"/>
    <w:basedOn w:val="Normal"/>
    <w:link w:val="BalloonTextChar"/>
    <w:uiPriority w:val="99"/>
    <w:unhideWhenUsed/>
    <w:rsid w:val="00966E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66ED0"/>
    <w:rPr>
      <w:rFonts w:ascii="Segoe UI" w:hAnsi="Segoe UI" w:cs="Segoe UI"/>
      <w:sz w:val="18"/>
      <w:szCs w:val="18"/>
      <w:lang w:val="ga-IE"/>
    </w:rPr>
  </w:style>
  <w:style w:type="paragraph" w:styleId="Revision">
    <w:name w:val="Revision"/>
    <w:hidden/>
    <w:uiPriority w:val="99"/>
    <w:semiHidden/>
    <w:rsid w:val="00966ED0"/>
    <w:rPr>
      <w:sz w:val="24"/>
      <w:lang w:val="ga-IE"/>
    </w:rPr>
  </w:style>
  <w:style w:type="character" w:styleId="Hyperlink">
    <w:name w:val="Hyperlink"/>
    <w:basedOn w:val="DefaultParagraphFont"/>
    <w:uiPriority w:val="99"/>
    <w:rsid w:val="00966ED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66ED0"/>
    <w:rPr>
      <w:color w:val="605E5C"/>
      <w:shd w:val="clear" w:color="auto" w:fill="E1DFDD"/>
    </w:rPr>
  </w:style>
  <w:style w:type="paragraph" w:customStyle="1" w:styleId="LetterSubject">
    <w:name w:val="LetterSubject"/>
    <w:basedOn w:val="Normal"/>
    <w:rsid w:val="00966ED0"/>
    <w:pPr>
      <w:spacing w:before="480"/>
      <w:ind w:left="1134" w:hanging="1134"/>
    </w:pPr>
  </w:style>
  <w:style w:type="paragraph" w:customStyle="1" w:styleId="Normal24a">
    <w:name w:val="Normal24a"/>
    <w:basedOn w:val="Normal"/>
    <w:link w:val="Normal24aChar"/>
    <w:rsid w:val="00966ED0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966ED0"/>
    <w:rPr>
      <w:sz w:val="24"/>
      <w:lang w:val="ga-IE"/>
    </w:rPr>
  </w:style>
  <w:style w:type="paragraph" w:customStyle="1" w:styleId="LetterSalutation">
    <w:name w:val="LetterSalutation"/>
    <w:basedOn w:val="Normal"/>
    <w:rsid w:val="00966ED0"/>
    <w:pPr>
      <w:spacing w:before="600" w:after="360"/>
    </w:pPr>
  </w:style>
  <w:style w:type="paragraph" w:customStyle="1" w:styleId="PageHeadingNotTOC">
    <w:name w:val="PageHeadingNotTOC"/>
    <w:basedOn w:val="Normal"/>
    <w:rsid w:val="00966ED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966ED0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966ED0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966ED0"/>
    <w:rPr>
      <w:rFonts w:ascii="Calibri" w:eastAsiaTheme="minorHAnsi" w:hAnsi="Calibri" w:cstheme="minorBidi"/>
      <w:sz w:val="22"/>
      <w:szCs w:val="21"/>
      <w:lang w:val="ga-IE" w:eastAsia="en-US"/>
    </w:rPr>
  </w:style>
  <w:style w:type="character" w:customStyle="1" w:styleId="Sup">
    <w:name w:val="Sup"/>
    <w:uiPriority w:val="1"/>
    <w:qFormat/>
    <w:rsid w:val="00966ED0"/>
    <w:rPr>
      <w:vertAlign w:val="superscript"/>
    </w:rPr>
  </w:style>
  <w:style w:type="paragraph" w:customStyle="1" w:styleId="RollCallSymbols14pt">
    <w:name w:val="RollCallSymbols14pt"/>
    <w:basedOn w:val="Normal"/>
    <w:rsid w:val="00966ED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966ED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966ED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966ED0"/>
    <w:pPr>
      <w:spacing w:before="120" w:after="120"/>
    </w:pPr>
    <w:rPr>
      <w:snapToGrid w:val="0"/>
      <w:sz w:val="16"/>
      <w:lang w:eastAsia="en-US"/>
    </w:rPr>
  </w:style>
  <w:style w:type="character" w:customStyle="1" w:styleId="SupBoldItalic">
    <w:name w:val="SupBoldItalic"/>
    <w:uiPriority w:val="1"/>
    <w:qFormat/>
    <w:rsid w:val="00966ED0"/>
    <w:rPr>
      <w:b/>
      <w:i/>
      <w:vertAlign w:val="superscript"/>
    </w:rPr>
  </w:style>
  <w:style w:type="paragraph" w:customStyle="1" w:styleId="AmDocTypeTab">
    <w:name w:val="AmDocTypeTab"/>
    <w:basedOn w:val="Normal"/>
    <w:rsid w:val="005C6CFB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5C6CFB"/>
    <w:pPr>
      <w:spacing w:after="240"/>
      <w:jc w:val="center"/>
    </w:pPr>
  </w:style>
  <w:style w:type="paragraph" w:customStyle="1" w:styleId="AmDateTab">
    <w:name w:val="AmDateTab"/>
    <w:basedOn w:val="Normal"/>
    <w:rsid w:val="005C6CFB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5C6CFB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5C6CFB"/>
  </w:style>
  <w:style w:type="paragraph" w:customStyle="1" w:styleId="Text1">
    <w:name w:val="Text 1"/>
    <w:basedOn w:val="Normal"/>
    <w:rsid w:val="005C6CFB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5C6CFB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uiPriority w:val="99"/>
    <w:rsid w:val="005C6CFB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</w:rPr>
  </w:style>
  <w:style w:type="paragraph" w:customStyle="1" w:styleId="Annexetitreexposglobal">
    <w:name w:val="Annexe titre (exposé global)"/>
    <w:basedOn w:val="Normal"/>
    <w:next w:val="Normal"/>
    <w:uiPriority w:val="99"/>
    <w:rsid w:val="005C6CFB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</w:rPr>
  </w:style>
  <w:style w:type="paragraph" w:customStyle="1" w:styleId="Annexetitrefichefinacte">
    <w:name w:val="Annexe titre (fiche fin. acte)"/>
    <w:basedOn w:val="Normal"/>
    <w:next w:val="Normal"/>
    <w:uiPriority w:val="99"/>
    <w:rsid w:val="005C6CFB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</w:rPr>
  </w:style>
  <w:style w:type="paragraph" w:customStyle="1" w:styleId="Annexetitrefichefinglobale">
    <w:name w:val="Annexe titre (fiche fin. globale)"/>
    <w:basedOn w:val="Normal"/>
    <w:next w:val="Normal"/>
    <w:uiPriority w:val="99"/>
    <w:rsid w:val="005C6CFB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</w:rPr>
  </w:style>
  <w:style w:type="paragraph" w:customStyle="1" w:styleId="Annexetitreglobale">
    <w:name w:val="Annexe titre (globale)"/>
    <w:basedOn w:val="Normal"/>
    <w:next w:val="Normal"/>
    <w:uiPriority w:val="99"/>
    <w:rsid w:val="005C6CFB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</w:rPr>
  </w:style>
  <w:style w:type="paragraph" w:styleId="Caption">
    <w:name w:val="caption"/>
    <w:basedOn w:val="Normal"/>
    <w:next w:val="Normal"/>
    <w:uiPriority w:val="99"/>
    <w:qFormat/>
    <w:rsid w:val="005C6CFB"/>
    <w:pPr>
      <w:widowControl/>
      <w:autoSpaceDE w:val="0"/>
      <w:autoSpaceDN w:val="0"/>
      <w:spacing w:before="120" w:after="120"/>
      <w:jc w:val="both"/>
    </w:pPr>
    <w:rPr>
      <w:b/>
      <w:bCs/>
      <w:szCs w:val="24"/>
    </w:rPr>
  </w:style>
  <w:style w:type="paragraph" w:customStyle="1" w:styleId="Rfrenceinstitutionelle">
    <w:name w:val="Référence institutionelle"/>
    <w:basedOn w:val="Normal"/>
    <w:next w:val="Statut"/>
    <w:uiPriority w:val="99"/>
    <w:rsid w:val="005C6CFB"/>
    <w:pPr>
      <w:widowControl/>
      <w:autoSpaceDE w:val="0"/>
      <w:autoSpaceDN w:val="0"/>
      <w:spacing w:after="240"/>
      <w:ind w:left="5103"/>
    </w:pPr>
    <w:rPr>
      <w:szCs w:val="24"/>
    </w:rPr>
  </w:style>
  <w:style w:type="paragraph" w:customStyle="1" w:styleId="Statut">
    <w:name w:val="Statut"/>
    <w:basedOn w:val="Normal"/>
    <w:next w:val="Typedudocument"/>
    <w:rsid w:val="005C6CFB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5C6CFB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5C6CFB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5C6CFB"/>
    <w:pPr>
      <w:spacing w:after="240"/>
    </w:pPr>
  </w:style>
  <w:style w:type="paragraph" w:customStyle="1" w:styleId="Languesfaisantfoi">
    <w:name w:val="Langues faisant foi"/>
    <w:basedOn w:val="Normal"/>
    <w:next w:val="Normal"/>
    <w:rsid w:val="005C6CFB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Sous-titreobjet">
    <w:name w:val="Sous-titre objet"/>
    <w:basedOn w:val="Titreobjet"/>
    <w:uiPriority w:val="99"/>
    <w:rsid w:val="005C6CFB"/>
    <w:pPr>
      <w:autoSpaceDE w:val="0"/>
      <w:autoSpaceDN w:val="0"/>
      <w:spacing w:before="0" w:after="0"/>
    </w:pPr>
    <w:rPr>
      <w:rFonts w:eastAsia="Times New Roman"/>
      <w:bCs/>
      <w:szCs w:val="24"/>
      <w:lang w:eastAsia="en-GB"/>
    </w:rPr>
  </w:style>
  <w:style w:type="paragraph" w:customStyle="1" w:styleId="Exposdesmotifstitreglobal">
    <w:name w:val="Exposé des motifs titre (global)"/>
    <w:basedOn w:val="Normal"/>
    <w:next w:val="Normal"/>
    <w:uiPriority w:val="99"/>
    <w:rsid w:val="005C6CFB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</w:rPr>
  </w:style>
  <w:style w:type="paragraph" w:customStyle="1" w:styleId="FichedimpactPMEtitre">
    <w:name w:val="Fiche d'impact PME titre"/>
    <w:basedOn w:val="Normal"/>
    <w:next w:val="Normal"/>
    <w:uiPriority w:val="99"/>
    <w:rsid w:val="005C6CFB"/>
    <w:pPr>
      <w:widowControl/>
      <w:autoSpaceDE w:val="0"/>
      <w:autoSpaceDN w:val="0"/>
      <w:spacing w:before="120" w:after="120"/>
      <w:jc w:val="center"/>
    </w:pPr>
    <w:rPr>
      <w:b/>
      <w:bCs/>
      <w:szCs w:val="24"/>
    </w:rPr>
  </w:style>
  <w:style w:type="paragraph" w:customStyle="1" w:styleId="Fichefinanciretextetable">
    <w:name w:val="Fiche financière texte (table)"/>
    <w:basedOn w:val="Normal"/>
    <w:uiPriority w:val="99"/>
    <w:rsid w:val="005C6CFB"/>
    <w:pPr>
      <w:widowControl/>
      <w:autoSpaceDE w:val="0"/>
      <w:autoSpaceDN w:val="0"/>
    </w:pPr>
    <w:rPr>
      <w:sz w:val="20"/>
    </w:rPr>
  </w:style>
  <w:style w:type="paragraph" w:customStyle="1" w:styleId="Fichefinanciretitreactetable">
    <w:name w:val="Fiche financière titre (acte table)"/>
    <w:basedOn w:val="Normal"/>
    <w:next w:val="Normal"/>
    <w:uiPriority w:val="99"/>
    <w:rsid w:val="005C6CFB"/>
    <w:pPr>
      <w:widowControl/>
      <w:autoSpaceDE w:val="0"/>
      <w:autoSpaceDN w:val="0"/>
      <w:spacing w:before="120" w:after="120"/>
      <w:jc w:val="center"/>
    </w:pPr>
    <w:rPr>
      <w:b/>
      <w:bCs/>
      <w:sz w:val="40"/>
      <w:szCs w:val="40"/>
    </w:rPr>
  </w:style>
  <w:style w:type="paragraph" w:customStyle="1" w:styleId="Fichefinanciretitreacte">
    <w:name w:val="Fiche financière titre (acte)"/>
    <w:basedOn w:val="Normal"/>
    <w:next w:val="Normal"/>
    <w:uiPriority w:val="99"/>
    <w:rsid w:val="005C6CFB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</w:rPr>
  </w:style>
  <w:style w:type="paragraph" w:customStyle="1" w:styleId="Fichefinanciretitretable">
    <w:name w:val="Fiche financière titre (table)"/>
    <w:basedOn w:val="Normal"/>
    <w:uiPriority w:val="99"/>
    <w:rsid w:val="005C6CFB"/>
    <w:pPr>
      <w:widowControl/>
      <w:autoSpaceDE w:val="0"/>
      <w:autoSpaceDN w:val="0"/>
      <w:spacing w:before="120" w:after="120"/>
      <w:jc w:val="center"/>
    </w:pPr>
    <w:rPr>
      <w:b/>
      <w:bCs/>
      <w:sz w:val="40"/>
      <w:szCs w:val="40"/>
    </w:rPr>
  </w:style>
  <w:style w:type="paragraph" w:customStyle="1" w:styleId="Langueoriginale">
    <w:name w:val="Langue originale"/>
    <w:basedOn w:val="Normal"/>
    <w:next w:val="Phrasefinale"/>
    <w:uiPriority w:val="99"/>
    <w:rsid w:val="005C6CFB"/>
    <w:pPr>
      <w:widowControl/>
      <w:autoSpaceDE w:val="0"/>
      <w:autoSpaceDN w:val="0"/>
      <w:spacing w:before="360" w:after="120"/>
      <w:jc w:val="center"/>
    </w:pPr>
    <w:rPr>
      <w:caps/>
      <w:szCs w:val="24"/>
    </w:rPr>
  </w:style>
  <w:style w:type="paragraph" w:customStyle="1" w:styleId="Phrasefinale">
    <w:name w:val="Phrase finale"/>
    <w:basedOn w:val="Normal"/>
    <w:next w:val="Normal"/>
    <w:uiPriority w:val="99"/>
    <w:rsid w:val="005C6CFB"/>
    <w:pPr>
      <w:widowControl/>
      <w:autoSpaceDE w:val="0"/>
      <w:autoSpaceDN w:val="0"/>
      <w:spacing w:before="360"/>
      <w:jc w:val="center"/>
    </w:pPr>
    <w:rPr>
      <w:szCs w:val="24"/>
    </w:rPr>
  </w:style>
  <w:style w:type="paragraph" w:customStyle="1" w:styleId="Prliminairetitre">
    <w:name w:val="Préliminaire titre"/>
    <w:basedOn w:val="Normal"/>
    <w:next w:val="Normal"/>
    <w:uiPriority w:val="99"/>
    <w:rsid w:val="005C6CFB"/>
    <w:pPr>
      <w:widowControl/>
      <w:autoSpaceDE w:val="0"/>
      <w:autoSpaceDN w:val="0"/>
      <w:spacing w:before="360" w:after="360"/>
      <w:jc w:val="center"/>
    </w:pPr>
    <w:rPr>
      <w:b/>
      <w:bCs/>
      <w:szCs w:val="24"/>
    </w:rPr>
  </w:style>
  <w:style w:type="paragraph" w:customStyle="1" w:styleId="Prliminairetype">
    <w:name w:val="Préliminaire type"/>
    <w:basedOn w:val="Normal"/>
    <w:next w:val="Normal"/>
    <w:uiPriority w:val="99"/>
    <w:rsid w:val="005C6CFB"/>
    <w:pPr>
      <w:widowControl/>
      <w:autoSpaceDE w:val="0"/>
      <w:autoSpaceDN w:val="0"/>
      <w:spacing w:before="360"/>
      <w:jc w:val="center"/>
    </w:pPr>
    <w:rPr>
      <w:b/>
      <w:bCs/>
      <w:szCs w:val="24"/>
    </w:rPr>
  </w:style>
  <w:style w:type="paragraph" w:customStyle="1" w:styleId="Rfrenceinterinstitutionelle">
    <w:name w:val="Référence interinstitutionelle"/>
    <w:basedOn w:val="Normal"/>
    <w:next w:val="Statut"/>
    <w:uiPriority w:val="99"/>
    <w:rsid w:val="005C6CFB"/>
    <w:pPr>
      <w:widowControl/>
      <w:autoSpaceDE w:val="0"/>
      <w:autoSpaceDN w:val="0"/>
      <w:ind w:left="5103"/>
    </w:pPr>
    <w:rPr>
      <w:szCs w:val="24"/>
    </w:rPr>
  </w:style>
  <w:style w:type="paragraph" w:styleId="TOAHeading">
    <w:name w:val="toa heading"/>
    <w:basedOn w:val="Normal"/>
    <w:next w:val="Normal"/>
    <w:uiPriority w:val="99"/>
    <w:rsid w:val="005C6CFB"/>
    <w:pPr>
      <w:widowControl/>
      <w:autoSpaceDE w:val="0"/>
      <w:autoSpaceDN w:val="0"/>
      <w:spacing w:before="120" w:after="120"/>
      <w:jc w:val="both"/>
    </w:pPr>
    <w:rPr>
      <w:rFonts w:ascii="Arial" w:hAnsi="Arial" w:cs="Arial"/>
      <w:b/>
      <w:bCs/>
      <w:szCs w:val="24"/>
    </w:rPr>
  </w:style>
  <w:style w:type="character" w:customStyle="1" w:styleId="CRTextDeleted">
    <w:name w:val="CR TextDeleted"/>
    <w:uiPriority w:val="99"/>
    <w:rsid w:val="005C6CFB"/>
  </w:style>
  <w:style w:type="paragraph" w:customStyle="1" w:styleId="Titredumodificateur">
    <w:name w:val="Titre du modificateur"/>
    <w:basedOn w:val="Normal"/>
    <w:next w:val="Annexetitrefichefinacte"/>
    <w:uiPriority w:val="99"/>
    <w:rsid w:val="005C6CFB"/>
    <w:pPr>
      <w:widowControl/>
      <w:autoSpaceDE w:val="0"/>
      <w:autoSpaceDN w:val="0"/>
      <w:spacing w:before="240" w:after="60"/>
    </w:pPr>
    <w:rPr>
      <w:b/>
      <w:bCs/>
      <w:szCs w:val="24"/>
    </w:rPr>
  </w:style>
  <w:style w:type="paragraph" w:customStyle="1" w:styleId="Referencedumodificateur">
    <w:name w:val="Reference du modificateur"/>
    <w:basedOn w:val="Normal"/>
    <w:next w:val="Annexetitrefichefinglobale"/>
    <w:uiPriority w:val="99"/>
    <w:rsid w:val="005C6CFB"/>
    <w:pPr>
      <w:widowControl/>
      <w:autoSpaceDE w:val="0"/>
      <w:autoSpaceDN w:val="0"/>
      <w:spacing w:after="120"/>
    </w:pPr>
    <w:rPr>
      <w:szCs w:val="24"/>
    </w:rPr>
  </w:style>
  <w:style w:type="paragraph" w:customStyle="1" w:styleId="LegalNumPar">
    <w:name w:val="LegalNumPar"/>
    <w:basedOn w:val="Normal"/>
    <w:rsid w:val="005C6CFB"/>
    <w:pPr>
      <w:widowControl/>
      <w:numPr>
        <w:numId w:val="4"/>
      </w:numPr>
      <w:spacing w:before="120" w:after="120" w:line="360" w:lineRule="auto"/>
      <w:jc w:val="both"/>
    </w:pPr>
    <w:rPr>
      <w:szCs w:val="24"/>
    </w:rPr>
  </w:style>
  <w:style w:type="paragraph" w:customStyle="1" w:styleId="LegalNumPar2">
    <w:name w:val="LegalNumPar2"/>
    <w:basedOn w:val="Normal"/>
    <w:rsid w:val="005C6CFB"/>
    <w:pPr>
      <w:widowControl/>
      <w:numPr>
        <w:ilvl w:val="1"/>
        <w:numId w:val="4"/>
      </w:numPr>
      <w:spacing w:before="120" w:after="120" w:line="360" w:lineRule="auto"/>
      <w:jc w:val="both"/>
    </w:pPr>
    <w:rPr>
      <w:szCs w:val="24"/>
    </w:rPr>
  </w:style>
  <w:style w:type="paragraph" w:customStyle="1" w:styleId="LegalNumPar3">
    <w:name w:val="LegalNumPar3"/>
    <w:basedOn w:val="Normal"/>
    <w:rsid w:val="005C6CFB"/>
    <w:pPr>
      <w:widowControl/>
      <w:numPr>
        <w:ilvl w:val="2"/>
        <w:numId w:val="4"/>
      </w:numPr>
      <w:spacing w:before="120" w:after="120" w:line="360" w:lineRule="auto"/>
      <w:jc w:val="both"/>
    </w:pPr>
    <w:rPr>
      <w:szCs w:val="24"/>
    </w:rPr>
  </w:style>
  <w:style w:type="paragraph" w:styleId="EndnoteText">
    <w:name w:val="endnote text"/>
    <w:basedOn w:val="Normal"/>
    <w:link w:val="EndnoteTextChar"/>
    <w:uiPriority w:val="99"/>
    <w:unhideWhenUsed/>
    <w:rsid w:val="005C6CFB"/>
    <w:pPr>
      <w:widowControl/>
      <w:autoSpaceDE w:val="0"/>
      <w:autoSpaceDN w:val="0"/>
      <w:spacing w:before="120" w:after="120"/>
      <w:jc w:val="both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C6CFB"/>
    <w:rPr>
      <w:lang w:val="ga-IE"/>
    </w:rPr>
  </w:style>
  <w:style w:type="character" w:styleId="EndnoteReference">
    <w:name w:val="endnote reference"/>
    <w:uiPriority w:val="99"/>
    <w:unhideWhenUsed/>
    <w:rsid w:val="005C6CFB"/>
    <w:rPr>
      <w:rFonts w:cs="Times New Roman"/>
      <w:vertAlign w:val="superscript"/>
    </w:rPr>
  </w:style>
  <w:style w:type="character" w:styleId="Emphasis">
    <w:name w:val="Emphasis"/>
    <w:uiPriority w:val="20"/>
    <w:qFormat/>
    <w:rsid w:val="005C6CFB"/>
    <w:rPr>
      <w:rFonts w:cs="Times New Roman"/>
      <w:i/>
    </w:rPr>
  </w:style>
  <w:style w:type="paragraph" w:styleId="NormalWeb">
    <w:name w:val="Normal (Web)"/>
    <w:basedOn w:val="Normal"/>
    <w:uiPriority w:val="99"/>
    <w:unhideWhenUsed/>
    <w:rsid w:val="005C6CFB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ti-art">
    <w:name w:val="ti-art"/>
    <w:basedOn w:val="Normal"/>
    <w:rsid w:val="005C6CFB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1">
    <w:name w:val="Normal1"/>
    <w:basedOn w:val="Normal"/>
    <w:rsid w:val="005C6CFB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ta">
    <w:name w:val="Nota"/>
    <w:aliases w:val="(NECG) Footnote Reference,Appel note de bas de p,Char1,Signature Ch,Style 6,fr,o"/>
    <w:basedOn w:val="Normal"/>
    <w:rsid w:val="005C6CFB"/>
    <w:pPr>
      <w:widowControl/>
      <w:spacing w:after="160" w:line="240" w:lineRule="exact"/>
      <w:jc w:val="both"/>
    </w:pPr>
    <w:rPr>
      <w:rFonts w:ascii="Calibri" w:eastAsia="Calibri" w:hAnsi="Calibri"/>
      <w:sz w:val="22"/>
      <w:szCs w:val="22"/>
      <w:vertAlign w:val="superscript"/>
      <w:lang w:eastAsia="en-US"/>
    </w:rPr>
  </w:style>
  <w:style w:type="paragraph" w:styleId="ListBullet">
    <w:name w:val="List Bullet"/>
    <w:basedOn w:val="Normal"/>
    <w:uiPriority w:val="99"/>
    <w:unhideWhenUsed/>
    <w:rsid w:val="005C6CFB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5C6CFB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5C6CFB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5C6CFB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5C6CFB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5C6CFB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5C6CFB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5C6CFB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5C6CFB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styleId="TOC4">
    <w:name w:val="toc 4"/>
    <w:basedOn w:val="Normal"/>
    <w:next w:val="Normal"/>
    <w:uiPriority w:val="39"/>
    <w:unhideWhenUsed/>
    <w:rsid w:val="005C6CFB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5C6CFB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5C6CFB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5C6CFB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5C6CFB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5C6CFB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5C6CFB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5C6CFB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5C6CF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5C6CFB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5C6CF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3">
    <w:name w:val="Text 3"/>
    <w:basedOn w:val="Normal"/>
    <w:rsid w:val="005C6CFB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5C6CFB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5C6CFB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5C6CFB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5C6CFB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5C6CFB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5C6CFB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5C6CFB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5C6CFB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5C6CFB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5C6CFB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5C6CFB"/>
    <w:pPr>
      <w:numPr>
        <w:numId w:val="6"/>
      </w:numPr>
    </w:pPr>
  </w:style>
  <w:style w:type="paragraph" w:customStyle="1" w:styleId="Tiret1">
    <w:name w:val="Tiret 1"/>
    <w:basedOn w:val="Point1"/>
    <w:rsid w:val="005C6CFB"/>
    <w:pPr>
      <w:numPr>
        <w:numId w:val="5"/>
      </w:numPr>
    </w:pPr>
  </w:style>
  <w:style w:type="paragraph" w:customStyle="1" w:styleId="Tiret2">
    <w:name w:val="Tiret 2"/>
    <w:basedOn w:val="Point2"/>
    <w:rsid w:val="005C6CFB"/>
    <w:pPr>
      <w:numPr>
        <w:numId w:val="7"/>
      </w:numPr>
    </w:pPr>
  </w:style>
  <w:style w:type="paragraph" w:customStyle="1" w:styleId="Tiret3">
    <w:name w:val="Tiret 3"/>
    <w:basedOn w:val="Point3"/>
    <w:rsid w:val="005C6CFB"/>
    <w:pPr>
      <w:numPr>
        <w:numId w:val="8"/>
      </w:numPr>
    </w:pPr>
  </w:style>
  <w:style w:type="paragraph" w:customStyle="1" w:styleId="Tiret4">
    <w:name w:val="Tiret 4"/>
    <w:basedOn w:val="Point4"/>
    <w:rsid w:val="005C6CFB"/>
    <w:pPr>
      <w:numPr>
        <w:numId w:val="9"/>
      </w:numPr>
    </w:pPr>
  </w:style>
  <w:style w:type="paragraph" w:customStyle="1" w:styleId="PointDouble0">
    <w:name w:val="PointDouble 0"/>
    <w:basedOn w:val="Normal"/>
    <w:rsid w:val="005C6CFB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5C6CFB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5C6CFB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5C6CFB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5C6CFB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5C6CFB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5C6CFB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5C6CFB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5C6CFB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5C6CFB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5C6CFB"/>
    <w:pPr>
      <w:widowControl/>
      <w:numPr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5C6CFB"/>
    <w:pPr>
      <w:widowControl/>
      <w:numPr>
        <w:ilvl w:val="1"/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5C6CFB"/>
    <w:pPr>
      <w:widowControl/>
      <w:numPr>
        <w:ilvl w:val="2"/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5C6CFB"/>
    <w:pPr>
      <w:widowControl/>
      <w:numPr>
        <w:ilvl w:val="3"/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5C6CFB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5C6CFB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5C6CFB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5C6CFB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5C6CFB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5C6CFB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5C6CF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5C6CF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5C6CF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5C6CFB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5C6CFB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5C6CFB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5C6CFB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rsid w:val="005C6CFB"/>
    <w:rPr>
      <w:color w:val="0000FF"/>
      <w:shd w:val="clear" w:color="auto" w:fill="auto"/>
    </w:rPr>
  </w:style>
  <w:style w:type="character" w:customStyle="1" w:styleId="Marker1">
    <w:name w:val="Marker1"/>
    <w:rsid w:val="005C6CFB"/>
    <w:rPr>
      <w:color w:val="008000"/>
      <w:shd w:val="clear" w:color="auto" w:fill="auto"/>
    </w:rPr>
  </w:style>
  <w:style w:type="character" w:customStyle="1" w:styleId="Marker2">
    <w:name w:val="Marker2"/>
    <w:rsid w:val="005C6CFB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5C6CFB"/>
    <w:pPr>
      <w:widowControl/>
      <w:numPr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5C6CFB"/>
    <w:pPr>
      <w:widowControl/>
      <w:numPr>
        <w:ilvl w:val="2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5C6CFB"/>
    <w:pPr>
      <w:widowControl/>
      <w:numPr>
        <w:ilvl w:val="4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5C6CFB"/>
    <w:pPr>
      <w:widowControl/>
      <w:numPr>
        <w:ilvl w:val="6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5C6CFB"/>
    <w:pPr>
      <w:widowControl/>
      <w:numPr>
        <w:ilvl w:val="1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5C6CFB"/>
    <w:pPr>
      <w:widowControl/>
      <w:numPr>
        <w:ilvl w:val="3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5C6CFB"/>
    <w:pPr>
      <w:widowControl/>
      <w:numPr>
        <w:ilvl w:val="5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5C6CFB"/>
    <w:pPr>
      <w:widowControl/>
      <w:numPr>
        <w:ilvl w:val="7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5C6CFB"/>
    <w:pPr>
      <w:widowControl/>
      <w:numPr>
        <w:ilvl w:val="8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5C6CFB"/>
    <w:pPr>
      <w:widowControl/>
      <w:numPr>
        <w:numId w:val="12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5C6CFB"/>
    <w:pPr>
      <w:widowControl/>
      <w:numPr>
        <w:numId w:val="1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5C6CFB"/>
    <w:pPr>
      <w:widowControl/>
      <w:numPr>
        <w:numId w:val="14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5C6CFB"/>
    <w:pPr>
      <w:widowControl/>
      <w:numPr>
        <w:numId w:val="15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5C6CFB"/>
    <w:pPr>
      <w:widowControl/>
      <w:numPr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5C6CFB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5C6CFB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5C6CFB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5C6CFB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5C6CFB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5C6CFB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5C6CFB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5C6CFB"/>
  </w:style>
  <w:style w:type="paragraph" w:customStyle="1" w:styleId="TitreobjetPagedecouverture">
    <w:name w:val="Titre objet (Page de couverture)"/>
    <w:basedOn w:val="Titreobjet"/>
    <w:next w:val="IntrtEEEPagedecouverture"/>
    <w:rsid w:val="005C6CFB"/>
  </w:style>
  <w:style w:type="paragraph" w:customStyle="1" w:styleId="IntrtEEEPagedecouverture">
    <w:name w:val="Intérêt EEE (Page de couverture)"/>
    <w:basedOn w:val="IntrtEEE"/>
    <w:next w:val="Rfrencecroise"/>
    <w:rsid w:val="005C6CFB"/>
  </w:style>
  <w:style w:type="paragraph" w:customStyle="1" w:styleId="Rfrencecroise">
    <w:name w:val="Référence croisée"/>
    <w:basedOn w:val="Normal"/>
    <w:rsid w:val="005C6CFB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5C6CFB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5C6CFB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5C6CFB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5C6CFB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5C6CFB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5C6CFB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5C6CFB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5C6CFB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5C6CFB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5C6CFB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5C6CFB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5C6CFB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5C6CFB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5C6CFB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5C6CFB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5C6CFB"/>
    <w:pPr>
      <w:widowControl/>
      <w:numPr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5C6CFB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5C6CFB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5C6CFB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ormuledadoption">
    <w:name w:val="Formule d'adoption"/>
    <w:basedOn w:val="Normal"/>
    <w:next w:val="Titrearticle"/>
    <w:rsid w:val="005C6CFB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5C6CFB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5C6CFB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ManualConsidrant">
    <w:name w:val="Manual Considérant"/>
    <w:basedOn w:val="Normal"/>
    <w:rsid w:val="005C6CFB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character" w:customStyle="1" w:styleId="Added">
    <w:name w:val="Added"/>
    <w:rsid w:val="005C6CFB"/>
    <w:rPr>
      <w:b/>
      <w:u w:val="single"/>
      <w:shd w:val="clear" w:color="auto" w:fill="auto"/>
    </w:rPr>
  </w:style>
  <w:style w:type="character" w:customStyle="1" w:styleId="Deleted">
    <w:name w:val="Deleted"/>
    <w:rsid w:val="005C6CFB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5C6CFB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5C6CFB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5C6CFB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5C6CFB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5C6CFB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5C6CFB"/>
  </w:style>
  <w:style w:type="paragraph" w:customStyle="1" w:styleId="StatutPagedecouverture">
    <w:name w:val="Statut (Page de couverture)"/>
    <w:basedOn w:val="Statut"/>
    <w:next w:val="TypedudocumentPagedecouverture"/>
    <w:rsid w:val="005C6CFB"/>
  </w:style>
  <w:style w:type="paragraph" w:customStyle="1" w:styleId="Volume">
    <w:name w:val="Volume"/>
    <w:basedOn w:val="Normal"/>
    <w:next w:val="Confidentialit"/>
    <w:rsid w:val="005C6CFB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5C6CFB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5C6CFB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5C6CFB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AccompagnantPagedecouverture">
    <w:name w:val="Accompagnant (Page de couverture)"/>
    <w:basedOn w:val="Accompagnant"/>
    <w:next w:val="TypeacteprincipalPagedecouverture"/>
    <w:rsid w:val="005C6CFB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5C6CFB"/>
  </w:style>
  <w:style w:type="paragraph" w:customStyle="1" w:styleId="ObjetacteprincipalPagedecouverture">
    <w:name w:val="Objet acte principal (Page de couverture)"/>
    <w:basedOn w:val="Objetacteprincipal"/>
    <w:next w:val="Rfrencecroise"/>
    <w:rsid w:val="005C6CFB"/>
  </w:style>
  <w:style w:type="paragraph" w:customStyle="1" w:styleId="LanguesfaisantfoiPagedecouverture">
    <w:name w:val="Langues faisant foi (Page de couverture)"/>
    <w:basedOn w:val="Normal"/>
    <w:next w:val="Normal"/>
    <w:rsid w:val="005C6CFB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5C6CF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5C6CF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5C6CF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5C6CFB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5C6CFB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5C6CFB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5C6CFB"/>
    <w:pPr>
      <w:numPr>
        <w:numId w:val="17"/>
      </w:numPr>
    </w:pPr>
  </w:style>
  <w:style w:type="paragraph" w:customStyle="1" w:styleId="NumPar5">
    <w:name w:val="NumPar 5"/>
    <w:basedOn w:val="Normal"/>
    <w:next w:val="Text2"/>
    <w:rsid w:val="005C6CFB"/>
    <w:pPr>
      <w:widowControl/>
      <w:numPr>
        <w:ilvl w:val="4"/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5C6CFB"/>
    <w:pPr>
      <w:widowControl/>
      <w:numPr>
        <w:ilvl w:val="5"/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5C6CFB"/>
    <w:pPr>
      <w:widowControl/>
      <w:numPr>
        <w:ilvl w:val="6"/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5C6CFB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5C6CFB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5C6CFB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character" w:customStyle="1" w:styleId="FooterChar1">
    <w:name w:val="Footer Char1"/>
    <w:uiPriority w:val="99"/>
    <w:rsid w:val="005C6CFB"/>
    <w:rPr>
      <w:sz w:val="24"/>
      <w:szCs w:val="24"/>
    </w:rPr>
  </w:style>
  <w:style w:type="paragraph" w:customStyle="1" w:styleId="Normal2">
    <w:name w:val="Normal2"/>
    <w:basedOn w:val="Normal"/>
    <w:rsid w:val="005C6CFB"/>
    <w:pPr>
      <w:widowControl/>
      <w:spacing w:before="100" w:beforeAutospacing="1" w:after="100" w:afterAutospacing="1"/>
    </w:pPr>
    <w:rPr>
      <w:szCs w:val="24"/>
    </w:rPr>
  </w:style>
  <w:style w:type="paragraph" w:customStyle="1" w:styleId="sti-art">
    <w:name w:val="sti-art"/>
    <w:basedOn w:val="Normal"/>
    <w:rsid w:val="005C6CFB"/>
    <w:pPr>
      <w:widowControl/>
      <w:spacing w:before="100" w:beforeAutospacing="1" w:after="100" w:afterAutospacing="1"/>
    </w:pPr>
    <w:rPr>
      <w:szCs w:val="24"/>
    </w:rPr>
  </w:style>
  <w:style w:type="character" w:customStyle="1" w:styleId="italic">
    <w:name w:val="italic"/>
    <w:basedOn w:val="DefaultParagraphFont"/>
    <w:rsid w:val="005C6CFB"/>
  </w:style>
  <w:style w:type="paragraph" w:customStyle="1" w:styleId="Normal3">
    <w:name w:val="Normal3"/>
    <w:basedOn w:val="Normal"/>
    <w:rsid w:val="005C6CFB"/>
    <w:pPr>
      <w:widowControl/>
      <w:spacing w:before="100" w:beforeAutospacing="1" w:after="100" w:afterAutospacing="1"/>
    </w:pPr>
    <w:rPr>
      <w:szCs w:val="24"/>
    </w:rPr>
  </w:style>
  <w:style w:type="character" w:customStyle="1" w:styleId="sp-normal">
    <w:name w:val="sp-normal"/>
    <w:basedOn w:val="DefaultParagraphFont"/>
    <w:rsid w:val="005C6CFB"/>
  </w:style>
  <w:style w:type="paragraph" w:customStyle="1" w:styleId="norm">
    <w:name w:val="norm"/>
    <w:basedOn w:val="Normal"/>
    <w:rsid w:val="005C6CFB"/>
    <w:pPr>
      <w:widowControl/>
      <w:spacing w:before="100" w:beforeAutospacing="1" w:after="100" w:afterAutospacing="1"/>
    </w:pPr>
    <w:rPr>
      <w:szCs w:val="24"/>
    </w:rPr>
  </w:style>
  <w:style w:type="paragraph" w:customStyle="1" w:styleId="title-article-norm">
    <w:name w:val="title-article-norm"/>
    <w:basedOn w:val="Normal"/>
    <w:rsid w:val="005C6CFB"/>
    <w:pPr>
      <w:widowControl/>
      <w:spacing w:before="100" w:beforeAutospacing="1" w:after="100" w:afterAutospacing="1"/>
    </w:pPr>
    <w:rPr>
      <w:szCs w:val="24"/>
    </w:rPr>
  </w:style>
  <w:style w:type="paragraph" w:customStyle="1" w:styleId="stitle-article-norm">
    <w:name w:val="stitle-article-norm"/>
    <w:basedOn w:val="Normal"/>
    <w:rsid w:val="005C6CFB"/>
    <w:pPr>
      <w:widowControl/>
      <w:spacing w:before="100" w:beforeAutospacing="1" w:after="100" w:afterAutospacing="1"/>
    </w:pPr>
    <w:rPr>
      <w:szCs w:val="24"/>
    </w:rPr>
  </w:style>
  <w:style w:type="character" w:customStyle="1" w:styleId="no-parag">
    <w:name w:val="no-parag"/>
    <w:basedOn w:val="DefaultParagraphFont"/>
    <w:rsid w:val="005C6CFB"/>
  </w:style>
  <w:style w:type="character" w:customStyle="1" w:styleId="highlight">
    <w:name w:val="highlight"/>
    <w:basedOn w:val="DefaultParagraphFont"/>
    <w:rsid w:val="005C6CFB"/>
  </w:style>
  <w:style w:type="character" w:styleId="FollowedHyperlink">
    <w:name w:val="FollowedHyperlink"/>
    <w:basedOn w:val="DefaultParagraphFont"/>
    <w:uiPriority w:val="99"/>
    <w:unhideWhenUsed/>
    <w:rsid w:val="005C6CF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6C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573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SMITH Lyndsey</cp:lastModifiedBy>
  <cp:revision>2</cp:revision>
  <cp:lastPrinted>2004-11-19T15:42:00Z</cp:lastPrinted>
  <dcterms:created xsi:type="dcterms:W3CDTF">2026-01-07T12:57:00Z</dcterms:created>
  <dcterms:modified xsi:type="dcterms:W3CDTF">2026-01-07T12:57:00Z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P10_TA(2025)0239_</vt:lpwstr>
  </property>
  <property fmtid="{D5CDD505-2E9C-101B-9397-08002B2CF9AE}" pid="4" name="&lt;Type&gt;">
    <vt:lpwstr>RR</vt:lpwstr>
  </property>
</Properties>
</file>