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575B4" w14:paraId="6D5E270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A3E7A0" w14:textId="77777777" w:rsidR="00751A4A" w:rsidRPr="00B575B4" w:rsidRDefault="00FB1DC6" w:rsidP="0010095E">
            <w:pPr>
              <w:pStyle w:val="EPName"/>
            </w:pPr>
            <w:r w:rsidRPr="00B575B4">
              <w:t>Europski parlament</w:t>
            </w:r>
          </w:p>
          <w:p w14:paraId="63F99E98" w14:textId="77777777" w:rsidR="00751A4A" w:rsidRPr="00B575B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575B4">
              <w:t>2024</w:t>
            </w:r>
            <w:r w:rsidR="00817416" w:rsidRPr="00B575B4">
              <w:t>-202</w:t>
            </w:r>
            <w:r w:rsidRPr="00B575B4">
              <w:t>9</w:t>
            </w:r>
          </w:p>
        </w:tc>
        <w:tc>
          <w:tcPr>
            <w:tcW w:w="2268" w:type="dxa"/>
            <w:shd w:val="clear" w:color="auto" w:fill="auto"/>
          </w:tcPr>
          <w:p w14:paraId="7A461345" w14:textId="77777777" w:rsidR="00751A4A" w:rsidRPr="00B575B4" w:rsidRDefault="00187494" w:rsidP="0010095E">
            <w:pPr>
              <w:pStyle w:val="EPLogo"/>
            </w:pPr>
            <w:r w:rsidRPr="00B575B4">
              <w:rPr>
                <w:noProof/>
                <w:lang w:eastAsia="ja-JP"/>
              </w:rPr>
              <w:drawing>
                <wp:inline distT="0" distB="0" distL="0" distR="0" wp14:anchorId="64AAF599" wp14:editId="0D9CC9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0C96E7" w14:textId="77777777" w:rsidR="00D058B8" w:rsidRPr="00B575B4" w:rsidRDefault="00D058B8" w:rsidP="004C5D52">
      <w:pPr>
        <w:pStyle w:val="LineTop"/>
      </w:pPr>
    </w:p>
    <w:p w14:paraId="0E0607E5" w14:textId="77777777" w:rsidR="00680577" w:rsidRPr="00B575B4" w:rsidRDefault="00FB1DC6" w:rsidP="00680577">
      <w:pPr>
        <w:pStyle w:val="EPBodyTA1"/>
      </w:pPr>
      <w:r w:rsidRPr="00B575B4">
        <w:t>USVOJENI TEKSTOVI</w:t>
      </w:r>
    </w:p>
    <w:p w14:paraId="186985DB" w14:textId="77777777" w:rsidR="00D058B8" w:rsidRPr="00B575B4" w:rsidRDefault="00D058B8" w:rsidP="00D058B8">
      <w:pPr>
        <w:pStyle w:val="LineBottom"/>
      </w:pPr>
    </w:p>
    <w:p w14:paraId="2340D5BD" w14:textId="1084BA43" w:rsidR="00FB1DC6" w:rsidRPr="00B575B4" w:rsidRDefault="00FB1DC6" w:rsidP="00FB1DC6">
      <w:pPr>
        <w:pStyle w:val="ATHeading1"/>
      </w:pPr>
      <w:bookmarkStart w:id="0" w:name="TANumber"/>
      <w:r w:rsidRPr="00B575B4">
        <w:t>P</w:t>
      </w:r>
      <w:r w:rsidR="00A01116">
        <w:t>10</w:t>
      </w:r>
      <w:r w:rsidRPr="00B575B4">
        <w:t>_TA(2025)0</w:t>
      </w:r>
      <w:r w:rsidR="00901456">
        <w:t>239</w:t>
      </w:r>
      <w:bookmarkEnd w:id="0"/>
    </w:p>
    <w:p w14:paraId="09546976" w14:textId="77777777" w:rsidR="00FB1DC6" w:rsidRPr="00B575B4" w:rsidRDefault="00FB1DC6" w:rsidP="00FB1DC6">
      <w:pPr>
        <w:pStyle w:val="ATHeading2"/>
      </w:pPr>
      <w:bookmarkStart w:id="1" w:name="title"/>
      <w:r w:rsidRPr="00B575B4">
        <w:t>Statut i financiranje europskih političkih stranaka i europskih političkih zaklada</w:t>
      </w:r>
      <w:bookmarkEnd w:id="1"/>
    </w:p>
    <w:p w14:paraId="065E9762" w14:textId="6A71904D" w:rsidR="00FB1DC6" w:rsidRPr="00B575B4" w:rsidRDefault="00FB1DC6" w:rsidP="00FB1DC6">
      <w:pPr>
        <w:rPr>
          <w:i/>
          <w:vanish/>
        </w:rPr>
      </w:pPr>
      <w:r w:rsidRPr="00B575B4">
        <w:rPr>
          <w:i/>
        </w:rPr>
        <w:fldChar w:fldCharType="begin"/>
      </w:r>
      <w:r w:rsidRPr="00B575B4">
        <w:rPr>
          <w:i/>
        </w:rPr>
        <w:instrText xml:space="preserve"> TC"(</w:instrText>
      </w:r>
      <w:bookmarkStart w:id="2" w:name="DocNumber"/>
      <w:r w:rsidRPr="00B575B4">
        <w:rPr>
          <w:i/>
        </w:rPr>
        <w:instrText>A9-0223/2022</w:instrText>
      </w:r>
      <w:bookmarkEnd w:id="2"/>
      <w:r w:rsidRPr="00B575B4">
        <w:rPr>
          <w:i/>
        </w:rPr>
        <w:instrText xml:space="preserve"> - Izvjestitelji: </w:instrText>
      </w:r>
      <w:proofErr w:type="spellStart"/>
      <w:r w:rsidR="005C75DB" w:rsidRPr="00901456">
        <w:rPr>
          <w:i/>
        </w:rPr>
        <w:instrText>Loránt</w:instrText>
      </w:r>
      <w:proofErr w:type="spellEnd"/>
      <w:r w:rsidR="005C75DB" w:rsidRPr="00901456">
        <w:rPr>
          <w:i/>
        </w:rPr>
        <w:instrText xml:space="preserve"> </w:instrText>
      </w:r>
      <w:proofErr w:type="spellStart"/>
      <w:r w:rsidR="005C75DB" w:rsidRPr="00901456">
        <w:rPr>
          <w:i/>
        </w:rPr>
        <w:instrText>Vincze</w:instrText>
      </w:r>
      <w:proofErr w:type="spellEnd"/>
      <w:r w:rsidR="005C75DB" w:rsidRPr="00901456">
        <w:rPr>
          <w:i/>
        </w:rPr>
        <w:instrText xml:space="preserve">, </w:instrText>
      </w:r>
      <w:r w:rsidRPr="00B575B4">
        <w:rPr>
          <w:i/>
        </w:rPr>
        <w:instrText xml:space="preserve">Charles </w:instrText>
      </w:r>
      <w:proofErr w:type="spellStart"/>
      <w:r w:rsidRPr="00B575B4">
        <w:rPr>
          <w:i/>
        </w:rPr>
        <w:instrText>Goerens</w:instrText>
      </w:r>
      <w:proofErr w:type="spellEnd"/>
      <w:r w:rsidRPr="00B575B4">
        <w:rPr>
          <w:i/>
        </w:rPr>
        <w:instrText xml:space="preserve">)"\l3 \n&gt; \* MERGEFORMAT </w:instrText>
      </w:r>
      <w:r w:rsidRPr="00B575B4">
        <w:rPr>
          <w:i/>
        </w:rPr>
        <w:fldChar w:fldCharType="end"/>
      </w:r>
    </w:p>
    <w:p w14:paraId="75E230F6" w14:textId="77777777" w:rsidR="00FB1DC6" w:rsidRPr="00B575B4" w:rsidRDefault="00FB1DC6" w:rsidP="00FB1DC6">
      <w:pPr>
        <w:rPr>
          <w:vanish/>
        </w:rPr>
      </w:pPr>
      <w:bookmarkStart w:id="3" w:name="Commission"/>
      <w:r w:rsidRPr="00B575B4">
        <w:rPr>
          <w:vanish/>
        </w:rPr>
        <w:t>Odbor za ustavna pitanja</w:t>
      </w:r>
      <w:bookmarkEnd w:id="3"/>
    </w:p>
    <w:p w14:paraId="017D4D93" w14:textId="77777777" w:rsidR="00FB1DC6" w:rsidRPr="00B575B4" w:rsidRDefault="00FB1DC6" w:rsidP="00FB1DC6">
      <w:pPr>
        <w:rPr>
          <w:vanish/>
        </w:rPr>
      </w:pPr>
      <w:bookmarkStart w:id="4" w:name="PE"/>
      <w:r w:rsidRPr="00B575B4">
        <w:rPr>
          <w:vanish/>
        </w:rPr>
        <w:t>PE719.606</w:t>
      </w:r>
      <w:bookmarkEnd w:id="4"/>
    </w:p>
    <w:p w14:paraId="3F15ABC9" w14:textId="39A0F799" w:rsidR="00FB1DC6" w:rsidRPr="00B575B4" w:rsidRDefault="00FB1DC6" w:rsidP="00FB1DC6">
      <w:pPr>
        <w:pStyle w:val="ATHeading3"/>
      </w:pPr>
      <w:bookmarkStart w:id="5" w:name="Sujet"/>
      <w:r w:rsidRPr="00B575B4">
        <w:t xml:space="preserve">Zakonodavna rezolucija Europskog parlamenta od </w:t>
      </w:r>
      <w:r w:rsidR="00B575B4">
        <w:t>21</w:t>
      </w:r>
      <w:r w:rsidRPr="00B575B4">
        <w:t xml:space="preserve">. </w:t>
      </w:r>
      <w:r w:rsidR="00B575B4">
        <w:t xml:space="preserve">listopada </w:t>
      </w:r>
      <w:r w:rsidRPr="00B575B4">
        <w:t>2025. o Prijedlogu uredbe Europskog parlamenta i Vijeća o statutu i financiranju europskih političkih stranaka i europskih političkih zaklada (preinaka)</w:t>
      </w:r>
      <w:bookmarkEnd w:id="5"/>
      <w:r w:rsidRPr="00B575B4">
        <w:t xml:space="preserve"> </w:t>
      </w:r>
      <w:bookmarkStart w:id="6" w:name="References"/>
      <w:r w:rsidRPr="00B575B4">
        <w:t>(COM(2021)0734 – C9-0432/2021 – 2021/0375(COD))</w:t>
      </w:r>
      <w:bookmarkEnd w:id="6"/>
    </w:p>
    <w:p w14:paraId="31BC36A1" w14:textId="77777777" w:rsidR="00CF6492" w:rsidRPr="00B575B4" w:rsidRDefault="00CF6492" w:rsidP="00CF6492">
      <w:pPr>
        <w:pStyle w:val="NormalBold"/>
      </w:pPr>
      <w:r w:rsidRPr="00B575B4">
        <w:t>(Redovni zakonodavni postupak – preinaka)</w:t>
      </w:r>
    </w:p>
    <w:p w14:paraId="1C888CB7" w14:textId="77777777" w:rsidR="00CF6492" w:rsidRPr="00B575B4" w:rsidRDefault="00CF6492" w:rsidP="00CF6492">
      <w:pPr>
        <w:pStyle w:val="EPComma"/>
      </w:pPr>
      <w:r w:rsidRPr="00B575B4">
        <w:rPr>
          <w:i/>
        </w:rPr>
        <w:t>Europski parlament</w:t>
      </w:r>
      <w:r w:rsidRPr="00B575B4">
        <w:t>,</w:t>
      </w:r>
    </w:p>
    <w:p w14:paraId="3D8B143C" w14:textId="77777777" w:rsidR="00CF6492" w:rsidRPr="00B575B4" w:rsidRDefault="00CF6492" w:rsidP="00CF6492">
      <w:pPr>
        <w:pStyle w:val="NormalHanging12a"/>
      </w:pPr>
      <w:r w:rsidRPr="00B575B4">
        <w:t>–</w:t>
      </w:r>
      <w:r w:rsidRPr="00B575B4">
        <w:tab/>
        <w:t>uzimajući u obzir Prijedlog Komisije upućen Europskom parlamentu i Vijeću (COM(2021)0734),</w:t>
      </w:r>
    </w:p>
    <w:p w14:paraId="1B940DC7" w14:textId="66CAB563" w:rsidR="00CF6492" w:rsidRPr="00B575B4" w:rsidRDefault="00CF6492" w:rsidP="00CF6492">
      <w:pPr>
        <w:pStyle w:val="NormalHanging12a"/>
      </w:pPr>
      <w:r w:rsidRPr="00B575B4">
        <w:t>–</w:t>
      </w:r>
      <w:r w:rsidRPr="00B575B4">
        <w:tab/>
        <w:t>uzimajući u obzir članak 294. stavak 2. i članak 224. Ugovora o funkcioniranju Europske unije i članak 106.a Ugovora o osnivanju Europske zajednice za atomsku energiju na temelju kojeg je Komisija podnijela prijedlog Parlamentu (C9</w:t>
      </w:r>
      <w:r w:rsidRPr="00B575B4">
        <w:noBreakHyphen/>
      </w:r>
      <w:r w:rsidRPr="00B575B4">
        <w:rPr>
          <w:snapToGrid w:val="0"/>
        </w:rPr>
        <w:t>0432/2021</w:t>
      </w:r>
      <w:r w:rsidR="0039385D">
        <w:rPr>
          <w:snapToGrid w:val="0"/>
        </w:rPr>
        <w:t>)</w:t>
      </w:r>
      <w:r w:rsidRPr="00B575B4">
        <w:t>,</w:t>
      </w:r>
    </w:p>
    <w:p w14:paraId="19E145D1" w14:textId="77777777" w:rsidR="00CF6492" w:rsidRPr="00B575B4" w:rsidRDefault="00CF6492" w:rsidP="00CF6492">
      <w:pPr>
        <w:pStyle w:val="NormalHanging12a"/>
      </w:pPr>
      <w:r w:rsidRPr="00B575B4">
        <w:t>–</w:t>
      </w:r>
      <w:r w:rsidRPr="00B575B4">
        <w:tab/>
        <w:t>uzimajući u obzir članak 294. stavak 3. Ugovora o funkcioniranju Europske unije,</w:t>
      </w:r>
    </w:p>
    <w:p w14:paraId="72401114" w14:textId="77777777" w:rsidR="00CF6492" w:rsidRPr="00B575B4" w:rsidRDefault="00CF6492" w:rsidP="00CF6492">
      <w:pPr>
        <w:pStyle w:val="NormalHanging12a"/>
      </w:pPr>
      <w:r w:rsidRPr="00B575B4">
        <w:t>–</w:t>
      </w:r>
      <w:r w:rsidRPr="00B575B4">
        <w:tab/>
        <w:t>uzimajući u obzir mišljenje Revizorskog suda od 7. travnja 2022.</w:t>
      </w:r>
      <w:r w:rsidRPr="00B575B4">
        <w:rPr>
          <w:rStyle w:val="FootnoteReference"/>
        </w:rPr>
        <w:footnoteReference w:id="1"/>
      </w:r>
      <w:r w:rsidRPr="00B575B4">
        <w:t>,</w:t>
      </w:r>
    </w:p>
    <w:p w14:paraId="1EDC2846" w14:textId="07E8F090" w:rsidR="00CF6492" w:rsidRPr="00B575B4" w:rsidRDefault="00CF6492" w:rsidP="00CF6492">
      <w:pPr>
        <w:pStyle w:val="NormalHanging12a"/>
      </w:pPr>
      <w:r w:rsidRPr="00B575B4">
        <w:t>–</w:t>
      </w:r>
      <w:r w:rsidRPr="00B575B4">
        <w:tab/>
        <w:t>uzimajući u obzir mišljenje Europskog</w:t>
      </w:r>
      <w:r w:rsidR="00B575B4">
        <w:t>a</w:t>
      </w:r>
      <w:r w:rsidRPr="00B575B4">
        <w:t xml:space="preserve"> gospodarskog i socijalnog odbora od </w:t>
      </w:r>
      <w:r w:rsidR="005C75DB">
        <w:t>23. veljače 2022.</w:t>
      </w:r>
      <w:r w:rsidR="005C75DB">
        <w:rPr>
          <w:rStyle w:val="FootnoteReference"/>
        </w:rPr>
        <w:footnoteReference w:id="2"/>
      </w:r>
      <w:r w:rsidRPr="00B575B4">
        <w:t>,</w:t>
      </w:r>
    </w:p>
    <w:p w14:paraId="7F01D094" w14:textId="77777777" w:rsidR="00CF6492" w:rsidRPr="00B575B4" w:rsidRDefault="00CF6492" w:rsidP="00CF6492">
      <w:pPr>
        <w:pStyle w:val="NormalHanging12a"/>
      </w:pPr>
      <w:r w:rsidRPr="00B575B4">
        <w:t>–</w:t>
      </w:r>
      <w:r w:rsidRPr="00B575B4">
        <w:tab/>
        <w:t>uzimajući u obzir mišljenje Odbora regija od 28. travnja 2022.</w:t>
      </w:r>
      <w:r w:rsidRPr="00B575B4">
        <w:rPr>
          <w:rStyle w:val="FootnoteReference"/>
        </w:rPr>
        <w:footnoteReference w:id="3"/>
      </w:r>
      <w:r w:rsidRPr="00B575B4">
        <w:t>,</w:t>
      </w:r>
    </w:p>
    <w:p w14:paraId="03ABC517" w14:textId="77777777" w:rsidR="00CF6492" w:rsidRPr="00B575B4" w:rsidRDefault="00CF6492" w:rsidP="00CF6492">
      <w:pPr>
        <w:pStyle w:val="NormalHanging12a"/>
      </w:pPr>
      <w:r w:rsidRPr="00B575B4">
        <w:t>–</w:t>
      </w:r>
      <w:r w:rsidRPr="00B575B4">
        <w:tab/>
      </w:r>
      <w:r w:rsidRPr="00B575B4">
        <w:rPr>
          <w:snapToGrid w:val="0"/>
        </w:rPr>
        <w:t>uzimajući u obzir Međuinstitucionalni sporazum od 28. studenoga 2001. o sistematičnijem korištenju metode za preinačavanje pravnih akata</w:t>
      </w:r>
      <w:r w:rsidRPr="00B575B4">
        <w:rPr>
          <w:rStyle w:val="FootnoteReference"/>
          <w:snapToGrid w:val="0"/>
          <w:szCs w:val="24"/>
        </w:rPr>
        <w:footnoteReference w:id="4"/>
      </w:r>
      <w:r w:rsidRPr="00B575B4">
        <w:rPr>
          <w:snapToGrid w:val="0"/>
        </w:rPr>
        <w:t>,</w:t>
      </w:r>
    </w:p>
    <w:p w14:paraId="6FB4B8A0" w14:textId="0E617638" w:rsidR="00CF6492" w:rsidRDefault="00CF6492" w:rsidP="00CF6492">
      <w:pPr>
        <w:pStyle w:val="NormalHanging12a"/>
        <w:rPr>
          <w:snapToGrid w:val="0"/>
        </w:rPr>
      </w:pPr>
      <w:r w:rsidRPr="00B575B4">
        <w:t>–</w:t>
      </w:r>
      <w:r w:rsidRPr="00B575B4">
        <w:tab/>
      </w:r>
      <w:r w:rsidRPr="00B575B4">
        <w:rPr>
          <w:snapToGrid w:val="0"/>
        </w:rPr>
        <w:t xml:space="preserve">uzimajući u obzir pismo Odbora za pravna pitanja od 16. lipnja 2022. upućeno Odboru </w:t>
      </w:r>
      <w:r w:rsidRPr="00B575B4">
        <w:rPr>
          <w:snapToGrid w:val="0"/>
        </w:rPr>
        <w:lastRenderedPageBreak/>
        <w:t>za ustavna pitanja u skladu s člankom 11</w:t>
      </w:r>
      <w:r w:rsidR="0039385D">
        <w:rPr>
          <w:snapToGrid w:val="0"/>
        </w:rPr>
        <w:t>3</w:t>
      </w:r>
      <w:r w:rsidRPr="00B575B4">
        <w:rPr>
          <w:snapToGrid w:val="0"/>
        </w:rPr>
        <w:t>. stavkom 3. Poslovnika,</w:t>
      </w:r>
    </w:p>
    <w:p w14:paraId="160E0101" w14:textId="2E991B91" w:rsidR="0039385D" w:rsidRPr="00B575B4" w:rsidRDefault="0039385D" w:rsidP="00CF6492">
      <w:pPr>
        <w:pStyle w:val="NormalHanging12a"/>
      </w:pPr>
      <w:r w:rsidRPr="007B36D8">
        <w:t>–</w:t>
      </w:r>
      <w:r w:rsidRPr="007B36D8">
        <w:tab/>
      </w:r>
      <w:r w:rsidRPr="009A1596">
        <w:rPr>
          <w:szCs w:val="24"/>
        </w:rPr>
        <w:t>uzimajući u obzir pri</w:t>
      </w:r>
      <w:r w:rsidRPr="00D91453">
        <w:rPr>
          <w:szCs w:val="24"/>
        </w:rPr>
        <w:t>vremeni sporazum koji je</w:t>
      </w:r>
      <w:r w:rsidRPr="009A1596">
        <w:rPr>
          <w:szCs w:val="24"/>
        </w:rPr>
        <w:t xml:space="preserve"> </w:t>
      </w:r>
      <w:r>
        <w:rPr>
          <w:szCs w:val="24"/>
        </w:rPr>
        <w:t xml:space="preserve">odobrio </w:t>
      </w:r>
      <w:r w:rsidRPr="009A1596">
        <w:rPr>
          <w:szCs w:val="24"/>
        </w:rPr>
        <w:t>nadl</w:t>
      </w:r>
      <w:r w:rsidRPr="00D91453">
        <w:rPr>
          <w:szCs w:val="24"/>
        </w:rPr>
        <w:t>ežni odbor u skladu s člankom 75</w:t>
      </w:r>
      <w:r w:rsidRPr="009A1596">
        <w:rPr>
          <w:szCs w:val="24"/>
        </w:rPr>
        <w:t xml:space="preserve">. stavkom 4. Poslovnika </w:t>
      </w:r>
      <w:r w:rsidRPr="00C86E6D">
        <w:rPr>
          <w:szCs w:val="24"/>
        </w:rPr>
        <w:t xml:space="preserve">te činjenicu </w:t>
      </w:r>
      <w:r w:rsidRPr="009A1596">
        <w:rPr>
          <w:szCs w:val="24"/>
        </w:rPr>
        <w:t>da se</w:t>
      </w:r>
      <w:r w:rsidRPr="00D91453">
        <w:rPr>
          <w:szCs w:val="24"/>
        </w:rPr>
        <w:t xml:space="preserve"> predstavnik Vijeća pismom od </w:t>
      </w:r>
      <w:r>
        <w:rPr>
          <w:szCs w:val="24"/>
        </w:rPr>
        <w:t xml:space="preserve">9. srpnja </w:t>
      </w:r>
      <w:r w:rsidRPr="00D91453">
        <w:rPr>
          <w:szCs w:val="24"/>
        </w:rPr>
        <w:t>2025</w:t>
      </w:r>
      <w:r w:rsidRPr="009A1596">
        <w:rPr>
          <w:szCs w:val="24"/>
        </w:rPr>
        <w:t>. obvezao prihvatiti stajalište Europskog parlamenta u skladu s člankom 294. stavkom 4. Ugovora o funkcioniranju Europske unije</w:t>
      </w:r>
      <w:r>
        <w:rPr>
          <w:szCs w:val="24"/>
        </w:rPr>
        <w:t>,</w:t>
      </w:r>
    </w:p>
    <w:p w14:paraId="031BD7F3" w14:textId="5BBB0CC5" w:rsidR="00CF6492" w:rsidRPr="00B575B4" w:rsidRDefault="00CF6492" w:rsidP="00CF6492">
      <w:pPr>
        <w:pStyle w:val="NormalHanging12a"/>
      </w:pPr>
      <w:r w:rsidRPr="00B575B4">
        <w:t>–</w:t>
      </w:r>
      <w:r w:rsidRPr="00B575B4">
        <w:tab/>
        <w:t>uzimajući u obzir članke 11</w:t>
      </w:r>
      <w:r w:rsidR="0039385D">
        <w:t>3</w:t>
      </w:r>
      <w:r w:rsidRPr="00B575B4">
        <w:t xml:space="preserve">. i </w:t>
      </w:r>
      <w:r w:rsidR="0039385D">
        <w:t>60</w:t>
      </w:r>
      <w:r w:rsidRPr="00B575B4">
        <w:t>. Poslovnika,</w:t>
      </w:r>
    </w:p>
    <w:p w14:paraId="5E3848A3" w14:textId="77777777" w:rsidR="00CF6492" w:rsidRPr="00B575B4" w:rsidRDefault="00CF6492" w:rsidP="00CF6492">
      <w:pPr>
        <w:pStyle w:val="NormalHanging12a"/>
      </w:pPr>
      <w:r w:rsidRPr="00B575B4">
        <w:t>–</w:t>
      </w:r>
      <w:r w:rsidRPr="00B575B4">
        <w:tab/>
        <w:t>uzimajući u obzir mišljenje Odbora za proračune,</w:t>
      </w:r>
    </w:p>
    <w:p w14:paraId="30477A5F" w14:textId="77777777" w:rsidR="00CF6492" w:rsidRPr="00B575B4" w:rsidRDefault="00CF6492" w:rsidP="00CF6492">
      <w:pPr>
        <w:pStyle w:val="NormalHanging12a"/>
      </w:pPr>
      <w:r w:rsidRPr="00B575B4">
        <w:t>–</w:t>
      </w:r>
      <w:r w:rsidRPr="00B575B4">
        <w:tab/>
        <w:t>uzimajući u obzir izvješće Odbora za ustavna pitanja (A9-0223/2022),</w:t>
      </w:r>
    </w:p>
    <w:p w14:paraId="412E613C" w14:textId="31E5CE4A" w:rsidR="00CF6492" w:rsidRPr="00B575B4" w:rsidRDefault="00CF6492" w:rsidP="00CF6492">
      <w:pPr>
        <w:pStyle w:val="NormalHanging12a"/>
      </w:pPr>
      <w:r w:rsidRPr="00B575B4">
        <w:t>A.</w:t>
      </w:r>
      <w:r w:rsidRPr="00B575B4">
        <w:tab/>
      </w:r>
      <w:r w:rsidRPr="00B575B4">
        <w:rPr>
          <w:snapToGrid w:val="0"/>
        </w:rPr>
        <w:t xml:space="preserve">budući da, prema mišljenju savjetodavne skupine pravnih službi Europskog parlamenta, Vijeća i Komisije, Prijedlog Komisije ne sadrži suštinske promjene osim onih koje su kao takve u Prijedlogu navedene, te da se Prijedlog, kad je riječ o kodifikaciji nepromijenjenih odredaba prethodnih akata i tih promjena, ograničava samo na kodifikaciju postojećih akata bez njihove bitne </w:t>
      </w:r>
      <w:r w:rsidR="0042426E">
        <w:rPr>
          <w:snapToGrid w:val="0"/>
        </w:rPr>
        <w:t>promjene</w:t>
      </w:r>
      <w:r w:rsidRPr="00B575B4">
        <w:rPr>
          <w:snapToGrid w:val="0"/>
        </w:rPr>
        <w:t>;</w:t>
      </w:r>
    </w:p>
    <w:p w14:paraId="2B5502A8" w14:textId="5827B5DD" w:rsidR="00CF6492" w:rsidRPr="00B575B4" w:rsidRDefault="00CF6492" w:rsidP="00CF6492">
      <w:pPr>
        <w:pStyle w:val="NormalHanging12a"/>
      </w:pPr>
      <w:r w:rsidRPr="00B575B4">
        <w:t>1.</w:t>
      </w:r>
      <w:r w:rsidRPr="00B575B4">
        <w:tab/>
        <w:t xml:space="preserve">usvaja </w:t>
      </w:r>
      <w:r w:rsidR="0039385D">
        <w:t>niže navedeno</w:t>
      </w:r>
      <w:r w:rsidRPr="00B575B4">
        <w:t xml:space="preserve"> stajalište u prvom čitanju, uzimajući u obzir preporuke savjetodavne skupine pravnih službi Europskog parlamenta, Vijeća i Komisije;</w:t>
      </w:r>
    </w:p>
    <w:p w14:paraId="7753A1EC" w14:textId="77777777" w:rsidR="00CF6492" w:rsidRPr="00B575B4" w:rsidRDefault="00CF6492" w:rsidP="00CF6492">
      <w:pPr>
        <w:pStyle w:val="NormalHanging12a"/>
      </w:pPr>
      <w:r w:rsidRPr="00B575B4">
        <w:t>2.</w:t>
      </w:r>
      <w:r w:rsidRPr="00B575B4">
        <w:tab/>
        <w:t>poziva Komisiju da predmet ponovno uputi Parlamentu ako zamijeni, bitno izmijeni ili namjerava bitno izmijeniti svoj Prijedlog;</w:t>
      </w:r>
    </w:p>
    <w:p w14:paraId="5E77D218" w14:textId="77777777" w:rsidR="00CF6492" w:rsidRPr="00B575B4" w:rsidRDefault="00CF6492" w:rsidP="00CF6492">
      <w:pPr>
        <w:pStyle w:val="NormalHanging12a"/>
      </w:pPr>
      <w:r w:rsidRPr="00B575B4">
        <w:t>3.</w:t>
      </w:r>
      <w:r w:rsidRPr="00B575B4">
        <w:tab/>
        <w:t>nalaže svojoj predsjednici da stajalište Parlamenta proslijedi Vijeću, Komisiji i nacionalnim parlamentima.</w:t>
      </w:r>
    </w:p>
    <w:p w14:paraId="78F4AA4C" w14:textId="77777777" w:rsidR="0039385D" w:rsidRDefault="0039385D" w:rsidP="005C75DB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39385D" w:rsidSect="0039385D">
          <w:footnotePr>
            <w:numRestart w:val="eachSect"/>
          </w:footnotePr>
          <w:pgSz w:w="11906" w:h="16838"/>
          <w:pgMar w:top="1134" w:right="1418" w:bottom="1134" w:left="1418" w:header="709" w:footer="709" w:gutter="0"/>
          <w:cols w:space="709"/>
          <w:docGrid w:linePitch="326"/>
        </w:sectPr>
      </w:pPr>
    </w:p>
    <w:p w14:paraId="3E86385D" w14:textId="3FFDCC71" w:rsidR="005C75DB" w:rsidRPr="00C2794A" w:rsidRDefault="005C75DB" w:rsidP="005C75D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2794A">
        <w:rPr>
          <w:b/>
          <w:bCs/>
          <w:color w:val="000000"/>
        </w:rPr>
        <w:lastRenderedPageBreak/>
        <w:t>P10_TC1-COD(2021)0375</w:t>
      </w:r>
    </w:p>
    <w:p w14:paraId="425E1DE2" w14:textId="30B1E71C" w:rsidR="0039385D" w:rsidRDefault="0039385D" w:rsidP="0039385D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B50414">
        <w:rPr>
          <w:b/>
          <w:bCs/>
        </w:rPr>
        <w:t xml:space="preserve">Stajalište Europskog parlamenta usvojeno u prvom čitanju </w:t>
      </w:r>
      <w:r w:rsidRPr="00591D68">
        <w:rPr>
          <w:b/>
        </w:rPr>
        <w:t>2</w:t>
      </w:r>
      <w:r>
        <w:rPr>
          <w:b/>
        </w:rPr>
        <w:t>1</w:t>
      </w:r>
      <w:r w:rsidRPr="00B50414">
        <w:rPr>
          <w:b/>
          <w:bCs/>
        </w:rPr>
        <w:t xml:space="preserve">. </w:t>
      </w:r>
      <w:r>
        <w:rPr>
          <w:b/>
          <w:bCs/>
        </w:rPr>
        <w:t>listopada</w:t>
      </w:r>
      <w:r w:rsidRPr="00B50414">
        <w:rPr>
          <w:b/>
          <w:bCs/>
        </w:rPr>
        <w:t xml:space="preserve"> 2025. radi donošenja</w:t>
      </w:r>
      <w:r>
        <w:rPr>
          <w:b/>
          <w:bCs/>
        </w:rPr>
        <w:t xml:space="preserve"> </w:t>
      </w:r>
      <w:r w:rsidRPr="00E70AA1">
        <w:rPr>
          <w:b/>
          <w:szCs w:val="24"/>
          <w:lang w:eastAsia="en-US"/>
        </w:rPr>
        <w:t>U</w:t>
      </w:r>
      <w:r>
        <w:rPr>
          <w:b/>
          <w:szCs w:val="24"/>
          <w:lang w:eastAsia="en-US"/>
        </w:rPr>
        <w:t>redbe</w:t>
      </w:r>
      <w:r w:rsidRPr="00E70AA1">
        <w:rPr>
          <w:b/>
          <w:szCs w:val="24"/>
          <w:lang w:eastAsia="en-US"/>
        </w:rPr>
        <w:t xml:space="preserve"> (EU) 2025/... </w:t>
      </w:r>
      <w:r>
        <w:rPr>
          <w:b/>
          <w:szCs w:val="24"/>
          <w:lang w:eastAsia="en-US"/>
        </w:rPr>
        <w:t>E</w:t>
      </w:r>
      <w:r w:rsidRPr="00E70AA1">
        <w:rPr>
          <w:b/>
          <w:szCs w:val="24"/>
          <w:lang w:eastAsia="en-US"/>
        </w:rPr>
        <w:t xml:space="preserve">uropskog parlamenta </w:t>
      </w:r>
      <w:r>
        <w:rPr>
          <w:b/>
          <w:szCs w:val="24"/>
          <w:lang w:eastAsia="en-US"/>
        </w:rPr>
        <w:t>i</w:t>
      </w:r>
      <w:r w:rsidRPr="00E70AA1">
        <w:rPr>
          <w:b/>
          <w:szCs w:val="24"/>
          <w:lang w:eastAsia="en-US"/>
        </w:rPr>
        <w:t xml:space="preserve"> </w:t>
      </w:r>
      <w:r>
        <w:rPr>
          <w:b/>
          <w:szCs w:val="24"/>
          <w:lang w:eastAsia="en-US"/>
        </w:rPr>
        <w:t>V</w:t>
      </w:r>
      <w:r w:rsidRPr="00E70AA1">
        <w:rPr>
          <w:b/>
          <w:szCs w:val="24"/>
          <w:lang w:eastAsia="en-US"/>
        </w:rPr>
        <w:t>ijeća</w:t>
      </w:r>
      <w:r>
        <w:rPr>
          <w:b/>
          <w:szCs w:val="24"/>
          <w:lang w:eastAsia="en-US"/>
        </w:rPr>
        <w:t xml:space="preserve"> </w:t>
      </w:r>
      <w:r w:rsidRPr="0039385D">
        <w:rPr>
          <w:rFonts w:eastAsia="Calibri"/>
          <w:b/>
          <w:szCs w:val="22"/>
          <w:lang w:eastAsia="en-US"/>
        </w:rPr>
        <w:t>o statutu i financiranju europskih političkih stranaka i europskih političkih zaklada (preinaka)</w:t>
      </w:r>
    </w:p>
    <w:p w14:paraId="0AAE5E0E" w14:textId="25610DFE" w:rsidR="007349FB" w:rsidRPr="0039385D" w:rsidRDefault="007349FB" w:rsidP="0039385D">
      <w:pPr>
        <w:widowControl/>
        <w:spacing w:before="360" w:after="360"/>
        <w:rPr>
          <w:rFonts w:eastAsia="Calibri"/>
          <w:b/>
          <w:noProof/>
          <w:szCs w:val="24"/>
          <w:lang w:eastAsia="en-US"/>
        </w:rPr>
      </w:pPr>
      <w:r>
        <w:rPr>
          <w:rFonts w:eastAsia="Calibri"/>
          <w:i/>
          <w:szCs w:val="24"/>
          <w:lang w:eastAsia="en-US"/>
        </w:rPr>
        <w:t>(</w:t>
      </w:r>
      <w:r w:rsidRPr="00F82D8F">
        <w:rPr>
          <w:rFonts w:eastAsia="Calibri"/>
          <w:i/>
          <w:szCs w:val="24"/>
          <w:lang w:eastAsia="en-US"/>
        </w:rPr>
        <w:t xml:space="preserve">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266E0D">
        <w:rPr>
          <w:rFonts w:eastAsia="Calibri"/>
          <w:i/>
          <w:szCs w:val="24"/>
          <w:lang w:eastAsia="en-US"/>
        </w:rPr>
        <w:t>(EU</w:t>
      </w:r>
      <w:r>
        <w:rPr>
          <w:rFonts w:eastAsia="Calibri"/>
          <w:i/>
          <w:szCs w:val="24"/>
          <w:lang w:eastAsia="en-US"/>
        </w:rPr>
        <w:t xml:space="preserve">, </w:t>
      </w:r>
      <w:r w:rsidRPr="007349FB">
        <w:rPr>
          <w:rFonts w:eastAsia="Calibri"/>
          <w:i/>
          <w:szCs w:val="24"/>
          <w:lang w:eastAsia="en-US"/>
        </w:rPr>
        <w:t>Euratom) 2025/2445</w:t>
      </w:r>
      <w:r w:rsidR="00AE187B">
        <w:rPr>
          <w:rFonts w:eastAsia="Calibri"/>
          <w:i/>
          <w:szCs w:val="24"/>
          <w:lang w:eastAsia="en-US"/>
        </w:rPr>
        <w:t>.</w:t>
      </w:r>
      <w:r w:rsidRPr="00266E0D">
        <w:rPr>
          <w:rFonts w:eastAsia="Calibri"/>
          <w:i/>
          <w:szCs w:val="24"/>
          <w:lang w:eastAsia="en-US"/>
        </w:rPr>
        <w:t>)</w:t>
      </w:r>
      <w:r>
        <w:rPr>
          <w:rFonts w:eastAsia="Calibri"/>
          <w:i/>
          <w:szCs w:val="24"/>
          <w:lang w:eastAsia="en-US"/>
        </w:rPr>
        <w:t xml:space="preserve"> </w:t>
      </w:r>
    </w:p>
    <w:sectPr w:rsidR="007349FB" w:rsidRPr="0039385D" w:rsidSect="007349FB">
      <w:footnotePr>
        <w:numRestart w:val="eachSect"/>
      </w:footnotePr>
      <w:pgSz w:w="11906" w:h="16838"/>
      <w:pgMar w:top="1134" w:right="1418" w:bottom="1134" w:left="1418" w:header="709" w:footer="709" w:gutter="0"/>
      <w:cols w:space="709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23C84" w14:textId="77777777" w:rsidR="00FB1DC6" w:rsidRPr="005000C9" w:rsidRDefault="00FB1DC6">
      <w:r w:rsidRPr="005000C9">
        <w:separator/>
      </w:r>
    </w:p>
  </w:endnote>
  <w:endnote w:type="continuationSeparator" w:id="0">
    <w:p w14:paraId="2FF30620" w14:textId="77777777" w:rsidR="00FB1DC6" w:rsidRPr="005000C9" w:rsidRDefault="00FB1DC6">
      <w:r w:rsidRPr="00500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69C5D" w14:textId="77777777" w:rsidR="00FB1DC6" w:rsidRPr="005000C9" w:rsidRDefault="00FB1DC6">
      <w:r w:rsidRPr="005000C9">
        <w:separator/>
      </w:r>
    </w:p>
  </w:footnote>
  <w:footnote w:type="continuationSeparator" w:id="0">
    <w:p w14:paraId="05017B4D" w14:textId="77777777" w:rsidR="00FB1DC6" w:rsidRPr="005000C9" w:rsidRDefault="00FB1DC6">
      <w:r w:rsidRPr="005000C9">
        <w:continuationSeparator/>
      </w:r>
    </w:p>
  </w:footnote>
  <w:footnote w:id="1">
    <w:p w14:paraId="0EA829C9" w14:textId="0265DE44" w:rsidR="00CF6492" w:rsidRPr="00E70F0A" w:rsidRDefault="00CF6492" w:rsidP="005000C9">
      <w:pPr>
        <w:pStyle w:val="FootnoteText"/>
        <w:ind w:left="567" w:hanging="567"/>
        <w:rPr>
          <w:sz w:val="24"/>
          <w:szCs w:val="24"/>
          <w:lang w:val="hr-HR"/>
        </w:rPr>
      </w:pPr>
      <w:r w:rsidRPr="00E70F0A">
        <w:rPr>
          <w:rStyle w:val="FootnoteReference"/>
          <w:sz w:val="24"/>
          <w:szCs w:val="24"/>
          <w:lang w:val="hr-HR"/>
        </w:rPr>
        <w:footnoteRef/>
      </w:r>
      <w:r w:rsidR="005000C9" w:rsidRPr="00E70F0A">
        <w:rPr>
          <w:sz w:val="24"/>
          <w:szCs w:val="24"/>
          <w:lang w:val="hr-HR"/>
        </w:rPr>
        <w:t xml:space="preserve"> </w:t>
      </w:r>
      <w:r w:rsidR="005000C9" w:rsidRPr="00E70F0A">
        <w:rPr>
          <w:sz w:val="24"/>
          <w:szCs w:val="24"/>
          <w:lang w:val="hr-HR"/>
        </w:rPr>
        <w:tab/>
      </w:r>
      <w:r w:rsidR="005C75DB" w:rsidRPr="00E70F0A">
        <w:rPr>
          <w:sz w:val="24"/>
          <w:szCs w:val="24"/>
          <w:lang w:val="hr-HR"/>
        </w:rPr>
        <w:t>SL C 182, 4.5.2022., str. 14</w:t>
      </w:r>
      <w:r w:rsidRPr="00E70F0A">
        <w:rPr>
          <w:sz w:val="24"/>
          <w:szCs w:val="24"/>
          <w:lang w:val="hr-HR"/>
        </w:rPr>
        <w:t>.</w:t>
      </w:r>
    </w:p>
  </w:footnote>
  <w:footnote w:id="2">
    <w:p w14:paraId="2DA436BE" w14:textId="2A271108" w:rsidR="005C75DB" w:rsidRPr="00E70F0A" w:rsidRDefault="005C75DB" w:rsidP="00901456">
      <w:pPr>
        <w:pStyle w:val="FootnoteText"/>
        <w:ind w:left="567" w:hanging="567"/>
        <w:rPr>
          <w:sz w:val="24"/>
          <w:szCs w:val="24"/>
          <w:lang w:val="hr-HR"/>
        </w:rPr>
      </w:pPr>
      <w:r w:rsidRPr="00E70F0A">
        <w:rPr>
          <w:rStyle w:val="FootnoteReference"/>
          <w:sz w:val="24"/>
          <w:szCs w:val="24"/>
          <w:lang w:val="hr-HR"/>
        </w:rPr>
        <w:footnoteRef/>
      </w:r>
      <w:r w:rsidRPr="00E70F0A">
        <w:rPr>
          <w:sz w:val="24"/>
          <w:szCs w:val="24"/>
          <w:lang w:val="hr-HR"/>
        </w:rPr>
        <w:t xml:space="preserve"> </w:t>
      </w:r>
      <w:r w:rsidRPr="00E70F0A">
        <w:rPr>
          <w:sz w:val="24"/>
          <w:szCs w:val="24"/>
          <w:lang w:val="hr-HR"/>
        </w:rPr>
        <w:tab/>
        <w:t>SL C 275, 18.7.2022., str. 66.</w:t>
      </w:r>
    </w:p>
  </w:footnote>
  <w:footnote w:id="3">
    <w:p w14:paraId="6457BCBD" w14:textId="190C7E0B" w:rsidR="00CF6492" w:rsidRPr="00E70F0A" w:rsidRDefault="00CF6492" w:rsidP="005000C9">
      <w:pPr>
        <w:pStyle w:val="FootnoteText"/>
        <w:ind w:left="567" w:hanging="567"/>
        <w:rPr>
          <w:sz w:val="24"/>
          <w:szCs w:val="24"/>
          <w:lang w:val="hr-HR"/>
        </w:rPr>
      </w:pPr>
      <w:r w:rsidRPr="00E70F0A">
        <w:rPr>
          <w:rStyle w:val="FootnoteReference"/>
          <w:sz w:val="24"/>
          <w:szCs w:val="24"/>
          <w:lang w:val="hr-HR"/>
        </w:rPr>
        <w:footnoteRef/>
      </w:r>
      <w:r w:rsidR="005000C9" w:rsidRPr="00E70F0A">
        <w:rPr>
          <w:sz w:val="24"/>
          <w:szCs w:val="24"/>
          <w:lang w:val="hr-HR"/>
        </w:rPr>
        <w:t xml:space="preserve"> </w:t>
      </w:r>
      <w:r w:rsidR="005000C9" w:rsidRPr="00E70F0A">
        <w:rPr>
          <w:sz w:val="24"/>
          <w:szCs w:val="24"/>
          <w:lang w:val="hr-HR"/>
        </w:rPr>
        <w:tab/>
      </w:r>
      <w:r w:rsidR="005C75DB" w:rsidRPr="00E70F0A">
        <w:rPr>
          <w:sz w:val="24"/>
          <w:szCs w:val="24"/>
          <w:lang w:val="hr-HR"/>
        </w:rPr>
        <w:t>SL C 301, 5.8.2022</w:t>
      </w:r>
      <w:r w:rsidR="004E39FD" w:rsidRPr="00E70F0A">
        <w:rPr>
          <w:sz w:val="24"/>
          <w:szCs w:val="24"/>
          <w:lang w:val="hr-HR"/>
        </w:rPr>
        <w:t>.</w:t>
      </w:r>
      <w:r w:rsidR="005C75DB" w:rsidRPr="00E70F0A">
        <w:rPr>
          <w:sz w:val="24"/>
          <w:szCs w:val="24"/>
          <w:lang w:val="hr-HR"/>
        </w:rPr>
        <w:t>, str. 102</w:t>
      </w:r>
      <w:r w:rsidRPr="00E70F0A">
        <w:rPr>
          <w:sz w:val="24"/>
          <w:szCs w:val="24"/>
          <w:lang w:val="hr-HR"/>
        </w:rPr>
        <w:t>.</w:t>
      </w:r>
    </w:p>
  </w:footnote>
  <w:footnote w:id="4">
    <w:p w14:paraId="14F08BC2" w14:textId="787415B4" w:rsidR="00CF6492" w:rsidRPr="00E70F0A" w:rsidRDefault="00CF6492" w:rsidP="005000C9">
      <w:pPr>
        <w:pStyle w:val="FootnoteText"/>
        <w:ind w:left="567" w:hanging="567"/>
        <w:rPr>
          <w:sz w:val="24"/>
          <w:szCs w:val="24"/>
          <w:lang w:val="hr-HR"/>
        </w:rPr>
      </w:pPr>
      <w:r w:rsidRPr="00E70F0A">
        <w:rPr>
          <w:rStyle w:val="FootnoteReference"/>
          <w:sz w:val="24"/>
          <w:szCs w:val="24"/>
          <w:lang w:val="hr-HR"/>
        </w:rPr>
        <w:footnoteRef/>
      </w:r>
      <w:r w:rsidR="005000C9" w:rsidRPr="00E70F0A">
        <w:rPr>
          <w:sz w:val="24"/>
          <w:szCs w:val="24"/>
          <w:lang w:val="hr-HR"/>
        </w:rPr>
        <w:t xml:space="preserve"> </w:t>
      </w:r>
      <w:r w:rsidR="005000C9" w:rsidRPr="00E70F0A">
        <w:rPr>
          <w:sz w:val="24"/>
          <w:szCs w:val="24"/>
          <w:lang w:val="hr-HR"/>
        </w:rPr>
        <w:tab/>
      </w:r>
      <w:r w:rsidRPr="00E70F0A">
        <w:rPr>
          <w:sz w:val="24"/>
          <w:szCs w:val="24"/>
          <w:lang w:val="hr-HR"/>
        </w:rPr>
        <w:t>SL C 77</w:t>
      </w:r>
      <w:r w:rsidR="005C75DB" w:rsidRPr="00E70F0A">
        <w:rPr>
          <w:sz w:val="24"/>
          <w:szCs w:val="24"/>
          <w:lang w:val="hr-HR"/>
        </w:rPr>
        <w:t>,</w:t>
      </w:r>
      <w:r w:rsidRPr="00E70F0A">
        <w:rPr>
          <w:sz w:val="24"/>
          <w:szCs w:val="24"/>
          <w:lang w:val="hr-HR"/>
        </w:rPr>
        <w:t xml:space="preserve"> 28.3.20</w:t>
      </w:r>
      <w:r w:rsidR="005C75DB" w:rsidRPr="00E70F0A">
        <w:rPr>
          <w:sz w:val="24"/>
          <w:szCs w:val="24"/>
          <w:lang w:val="hr-HR"/>
        </w:rPr>
        <w:t>0</w:t>
      </w:r>
      <w:r w:rsidRPr="00E70F0A">
        <w:rPr>
          <w:sz w:val="24"/>
          <w:szCs w:val="24"/>
          <w:lang w:val="hr-HR"/>
        </w:rPr>
        <w:t>2., str. 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cs="Times New Roman"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cs="Times New Roman"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0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CBE4812"/>
    <w:multiLevelType w:val="singleLevel"/>
    <w:tmpl w:val="FDFEB9B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color w:val="auto"/>
      </w:rPr>
    </w:lvl>
  </w:abstractNum>
  <w:num w:numId="1" w16cid:durableId="1956448271">
    <w:abstractNumId w:val="0"/>
  </w:num>
  <w:num w:numId="2" w16cid:durableId="1519657045">
    <w:abstractNumId w:val="6"/>
  </w:num>
  <w:num w:numId="3" w16cid:durableId="1188643873">
    <w:abstractNumId w:val="16"/>
  </w:num>
  <w:num w:numId="4" w16cid:durableId="1786079856">
    <w:abstractNumId w:val="5"/>
  </w:num>
  <w:num w:numId="5" w16cid:durableId="411507982">
    <w:abstractNumId w:val="7"/>
    <w:lvlOverride w:ilvl="0">
      <w:startOverride w:val="1"/>
    </w:lvlOverride>
  </w:num>
  <w:num w:numId="6" w16cid:durableId="390422222">
    <w:abstractNumId w:val="14"/>
  </w:num>
  <w:num w:numId="7" w16cid:durableId="547380975">
    <w:abstractNumId w:val="15"/>
  </w:num>
  <w:num w:numId="8" w16cid:durableId="482746645">
    <w:abstractNumId w:val="4"/>
  </w:num>
  <w:num w:numId="9" w16cid:durableId="897059510">
    <w:abstractNumId w:val="8"/>
  </w:num>
  <w:num w:numId="10" w16cid:durableId="245530567">
    <w:abstractNumId w:val="2"/>
  </w:num>
  <w:num w:numId="11" w16cid:durableId="154029693">
    <w:abstractNumId w:val="1"/>
  </w:num>
  <w:num w:numId="12" w16cid:durableId="881527043">
    <w:abstractNumId w:val="10"/>
  </w:num>
  <w:num w:numId="13" w16cid:durableId="1871146216">
    <w:abstractNumId w:val="12"/>
  </w:num>
  <w:num w:numId="14" w16cid:durableId="1400591514">
    <w:abstractNumId w:val="13"/>
  </w:num>
  <w:num w:numId="15" w16cid:durableId="849760314">
    <w:abstractNumId w:val="3"/>
  </w:num>
  <w:num w:numId="16" w16cid:durableId="1398480095">
    <w:abstractNumId w:val="11"/>
  </w:num>
  <w:num w:numId="17" w16cid:durableId="1568802494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223/2022"/>
    <w:docVar w:name="dvlangue" w:val="HR"/>
    <w:docVar w:name="dvnumam" w:val="153"/>
    <w:docVar w:name="dvpe" w:val="719.606"/>
    <w:docVar w:name="dvrapporteur" w:val="Izvjestitelji: "/>
    <w:docVar w:name="dvstar" w:val="***I"/>
    <w:docVar w:name="dvtitre" w:val="Zakonodavna rezolucija Europskog parlamenta od .... 2025. o Prijedlogu uredbe Europskog parlamenta i Vijeća o statutu i financiranju europskih političkih stranaka i europskih političkih zaklada (preinaka)(COM(2021)0734 – C9-0432/2021 – 2021/0375(COD))"/>
  </w:docVars>
  <w:rsids>
    <w:rsidRoot w:val="00FB1DC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04C"/>
    <w:rsid w:val="002767FF"/>
    <w:rsid w:val="002B18FE"/>
    <w:rsid w:val="002B5493"/>
    <w:rsid w:val="00343214"/>
    <w:rsid w:val="00361C00"/>
    <w:rsid w:val="0039385D"/>
    <w:rsid w:val="00395FA1"/>
    <w:rsid w:val="003E15D4"/>
    <w:rsid w:val="003F4ED6"/>
    <w:rsid w:val="00411CCE"/>
    <w:rsid w:val="0041666E"/>
    <w:rsid w:val="00421060"/>
    <w:rsid w:val="0042426E"/>
    <w:rsid w:val="00471C19"/>
    <w:rsid w:val="004867E3"/>
    <w:rsid w:val="00493B31"/>
    <w:rsid w:val="00494A28"/>
    <w:rsid w:val="004C0004"/>
    <w:rsid w:val="004C5D52"/>
    <w:rsid w:val="004E39FD"/>
    <w:rsid w:val="005000C9"/>
    <w:rsid w:val="0050519A"/>
    <w:rsid w:val="005072A1"/>
    <w:rsid w:val="00514517"/>
    <w:rsid w:val="00545827"/>
    <w:rsid w:val="00560270"/>
    <w:rsid w:val="0059314A"/>
    <w:rsid w:val="005C2568"/>
    <w:rsid w:val="005C75DB"/>
    <w:rsid w:val="005F1B17"/>
    <w:rsid w:val="006037C0"/>
    <w:rsid w:val="006631B6"/>
    <w:rsid w:val="00680577"/>
    <w:rsid w:val="006B5125"/>
    <w:rsid w:val="006F74FA"/>
    <w:rsid w:val="00731ADD"/>
    <w:rsid w:val="00734777"/>
    <w:rsid w:val="007349FB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456"/>
    <w:rsid w:val="00930C23"/>
    <w:rsid w:val="0093193B"/>
    <w:rsid w:val="009509D8"/>
    <w:rsid w:val="00950B64"/>
    <w:rsid w:val="00981893"/>
    <w:rsid w:val="00A01116"/>
    <w:rsid w:val="00A1687D"/>
    <w:rsid w:val="00A43E52"/>
    <w:rsid w:val="00A4678D"/>
    <w:rsid w:val="00A778C7"/>
    <w:rsid w:val="00AB441E"/>
    <w:rsid w:val="00AB6293"/>
    <w:rsid w:val="00AE0928"/>
    <w:rsid w:val="00AE187B"/>
    <w:rsid w:val="00AF3B82"/>
    <w:rsid w:val="00B12E95"/>
    <w:rsid w:val="00B22876"/>
    <w:rsid w:val="00B558F0"/>
    <w:rsid w:val="00B575B4"/>
    <w:rsid w:val="00B871D4"/>
    <w:rsid w:val="00BD48FE"/>
    <w:rsid w:val="00BD7BD8"/>
    <w:rsid w:val="00BE6ADC"/>
    <w:rsid w:val="00C05BFE"/>
    <w:rsid w:val="00C23CD4"/>
    <w:rsid w:val="00C23F8F"/>
    <w:rsid w:val="00C61C0C"/>
    <w:rsid w:val="00C941CB"/>
    <w:rsid w:val="00CC2357"/>
    <w:rsid w:val="00CF071A"/>
    <w:rsid w:val="00CF61B6"/>
    <w:rsid w:val="00CF6492"/>
    <w:rsid w:val="00D058B8"/>
    <w:rsid w:val="00D56C11"/>
    <w:rsid w:val="00D834A0"/>
    <w:rsid w:val="00D85884"/>
    <w:rsid w:val="00D872DF"/>
    <w:rsid w:val="00D91E21"/>
    <w:rsid w:val="00DA7FCD"/>
    <w:rsid w:val="00E21786"/>
    <w:rsid w:val="00E365E1"/>
    <w:rsid w:val="00E70F0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1DC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60161"/>
  <w15:chartTrackingRefBased/>
  <w15:docId w15:val="{6F86AA61-03E2-4207-97E5-CE7FA58A7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9" w:qFormat="1"/>
    <w:lsdException w:name="heading 9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oa heading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F649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49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49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49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CF649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CF6492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rsid w:val="00CF6492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9"/>
    <w:rsid w:val="00CF6492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9"/>
    <w:rsid w:val="00CF6492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CF6492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CF649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CF649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CF6492"/>
    <w:pPr>
      <w:spacing w:after="240"/>
    </w:pPr>
  </w:style>
  <w:style w:type="paragraph" w:customStyle="1" w:styleId="TOCPage">
    <w:name w:val="TOC Page"/>
    <w:basedOn w:val="Normal"/>
    <w:next w:val="TOC1"/>
    <w:rsid w:val="00CF649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F6492"/>
    <w:pPr>
      <w:spacing w:after="120"/>
    </w:pPr>
  </w:style>
  <w:style w:type="paragraph" w:customStyle="1" w:styleId="NormalBold">
    <w:name w:val="NormalBold"/>
    <w:basedOn w:val="Normal"/>
    <w:link w:val="NormalBoldChar"/>
    <w:rsid w:val="00CF6492"/>
    <w:rPr>
      <w:b/>
    </w:rPr>
  </w:style>
  <w:style w:type="character" w:customStyle="1" w:styleId="NormalBoldChar">
    <w:name w:val="NormalBold Char"/>
    <w:basedOn w:val="DefaultParagraphFont"/>
    <w:link w:val="NormalBold"/>
    <w:rsid w:val="00CF6492"/>
    <w:rPr>
      <w:b/>
      <w:sz w:val="24"/>
      <w:lang w:val="hr-HR"/>
    </w:rPr>
  </w:style>
  <w:style w:type="paragraph" w:customStyle="1" w:styleId="NormalBold12a">
    <w:name w:val="NormalBold12a"/>
    <w:basedOn w:val="Normal"/>
    <w:rsid w:val="00CF649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CF649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F6492"/>
    <w:pPr>
      <w:spacing w:after="480"/>
      <w:ind w:left="1417"/>
    </w:pPr>
  </w:style>
  <w:style w:type="paragraph" w:customStyle="1" w:styleId="CoverNormal">
    <w:name w:val="CoverNormal"/>
    <w:basedOn w:val="Normal"/>
    <w:rsid w:val="00CF6492"/>
    <w:pPr>
      <w:ind w:left="1418"/>
    </w:pPr>
  </w:style>
  <w:style w:type="paragraph" w:customStyle="1" w:styleId="CoverReference">
    <w:name w:val="CoverReference"/>
    <w:basedOn w:val="Normal"/>
    <w:rsid w:val="00CF649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F649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F649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F649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F649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6492"/>
    <w:rPr>
      <w:sz w:val="24"/>
      <w:lang w:val="hr-HR"/>
    </w:rPr>
  </w:style>
  <w:style w:type="paragraph" w:customStyle="1" w:styleId="AnnexWPTabs">
    <w:name w:val="AnnexWPTabs"/>
    <w:basedOn w:val="Normal"/>
    <w:rsid w:val="00CF6492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CF6492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CF6492"/>
    <w:rPr>
      <w:smallCaps/>
      <w:sz w:val="20"/>
    </w:rPr>
  </w:style>
  <w:style w:type="paragraph" w:customStyle="1" w:styleId="AnnexWPDocType">
    <w:name w:val="AnnexWPDocType"/>
    <w:basedOn w:val="Normal"/>
    <w:rsid w:val="00CF6492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CF6492"/>
    <w:pPr>
      <w:spacing w:before="480"/>
    </w:pPr>
    <w:rPr>
      <w:b/>
    </w:rPr>
  </w:style>
  <w:style w:type="paragraph" w:customStyle="1" w:styleId="AmJustText">
    <w:name w:val="AmJustText"/>
    <w:basedOn w:val="Normal"/>
    <w:rsid w:val="00CF6492"/>
    <w:pPr>
      <w:spacing w:after="240"/>
    </w:pPr>
    <w:rPr>
      <w:i/>
    </w:rPr>
  </w:style>
  <w:style w:type="paragraph" w:customStyle="1" w:styleId="AmCrossRef">
    <w:name w:val="AmCrossRef"/>
    <w:basedOn w:val="Normal"/>
    <w:rsid w:val="00CF649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F6492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CF649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F649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F649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F6492"/>
    <w:pPr>
      <w:spacing w:before="240"/>
    </w:pPr>
    <w:rPr>
      <w:b/>
    </w:rPr>
  </w:style>
  <w:style w:type="paragraph" w:customStyle="1" w:styleId="EPBody">
    <w:name w:val="EPBody"/>
    <w:basedOn w:val="Normal"/>
    <w:rsid w:val="00CF649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CF6492"/>
    <w:pPr>
      <w:spacing w:before="120" w:after="120"/>
    </w:pPr>
  </w:style>
  <w:style w:type="paragraph" w:customStyle="1" w:styleId="EPFooter">
    <w:name w:val="EPFooter"/>
    <w:basedOn w:val="Normal"/>
    <w:rsid w:val="00CF649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F6492"/>
    <w:pPr>
      <w:spacing w:before="480" w:after="240"/>
    </w:pPr>
  </w:style>
  <w:style w:type="paragraph" w:customStyle="1" w:styleId="Lgendesigne">
    <w:name w:val="Légende signe"/>
    <w:basedOn w:val="Normal"/>
    <w:rsid w:val="00CF649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F649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F6492"/>
    <w:rPr>
      <w:sz w:val="18"/>
    </w:rPr>
  </w:style>
  <w:style w:type="paragraph" w:styleId="ListParagraph">
    <w:name w:val="List Paragraph"/>
    <w:basedOn w:val="Normal"/>
    <w:uiPriority w:val="34"/>
    <w:qFormat/>
    <w:rsid w:val="00CF6492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snapToGrid w:val="0"/>
      <w:ind w:left="720"/>
      <w:contextualSpacing/>
      <w:jc w:val="both"/>
    </w:pPr>
  </w:style>
  <w:style w:type="paragraph" w:customStyle="1" w:styleId="EntPE">
    <w:name w:val="EntPE"/>
    <w:basedOn w:val="Normal12"/>
    <w:rsid w:val="00CF649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CF6492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CF6492"/>
    <w:rPr>
      <w:noProof/>
      <w:sz w:val="24"/>
      <w:lang w:val="hr-HR"/>
    </w:rPr>
  </w:style>
  <w:style w:type="paragraph" w:customStyle="1" w:styleId="CommitteeAM">
    <w:name w:val="CommitteeAM"/>
    <w:basedOn w:val="Normal"/>
    <w:rsid w:val="00CF649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F649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F649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F649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F6492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CF6492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CF6492"/>
    <w:rPr>
      <w:sz w:val="24"/>
      <w:lang w:val="hr-HR"/>
    </w:rPr>
  </w:style>
  <w:style w:type="paragraph" w:customStyle="1" w:styleId="Normal12Italic">
    <w:name w:val="Normal12Italic"/>
    <w:basedOn w:val="Normal12"/>
    <w:rsid w:val="00CF6492"/>
    <w:rPr>
      <w:i/>
    </w:rPr>
  </w:style>
  <w:style w:type="paragraph" w:customStyle="1" w:styleId="JustificationTitle">
    <w:name w:val="JustificationTitle"/>
    <w:basedOn w:val="Normal"/>
    <w:next w:val="Normal12"/>
    <w:rsid w:val="00CF6492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F6492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F649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F649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F6492"/>
    <w:pPr>
      <w:spacing w:before="240"/>
      <w:jc w:val="center"/>
    </w:pPr>
    <w:rPr>
      <w:i/>
    </w:rPr>
  </w:style>
  <w:style w:type="character" w:customStyle="1" w:styleId="Footer2Middle">
    <w:name w:val="Footer2Middle"/>
    <w:rsid w:val="00CF6492"/>
    <w:rPr>
      <w:rFonts w:ascii="Arial" w:cs="Arial"/>
      <w:b w:val="0"/>
      <w:i/>
      <w:color w:val="C0C0C0"/>
      <w:sz w:val="22"/>
    </w:rPr>
  </w:style>
  <w:style w:type="character" w:styleId="CommentReference">
    <w:name w:val="annotation reference"/>
    <w:basedOn w:val="DefaultParagraphFont"/>
    <w:uiPriority w:val="99"/>
    <w:rsid w:val="00CF6492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rsid w:val="00CF6492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rsid w:val="00CF6492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F64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F6492"/>
    <w:rPr>
      <w:b/>
      <w:bCs/>
      <w:lang w:val="hr-HR"/>
    </w:rPr>
  </w:style>
  <w:style w:type="paragraph" w:styleId="BalloonText">
    <w:name w:val="Balloon Text"/>
    <w:basedOn w:val="Normal"/>
    <w:link w:val="BalloonTextChar"/>
    <w:uiPriority w:val="99"/>
    <w:unhideWhenUsed/>
    <w:rsid w:val="00CF64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F6492"/>
    <w:rPr>
      <w:rFonts w:ascii="Segoe UI" w:hAnsi="Segoe UI" w:cs="Segoe UI"/>
      <w:sz w:val="18"/>
      <w:szCs w:val="18"/>
      <w:lang w:val="hr-HR"/>
    </w:rPr>
  </w:style>
  <w:style w:type="paragraph" w:styleId="Revision">
    <w:name w:val="Revision"/>
    <w:hidden/>
    <w:uiPriority w:val="99"/>
    <w:semiHidden/>
    <w:rsid w:val="00CF6492"/>
    <w:rPr>
      <w:sz w:val="24"/>
      <w:lang w:val="hr-HR"/>
    </w:rPr>
  </w:style>
  <w:style w:type="character" w:styleId="Hyperlink">
    <w:name w:val="Hyperlink"/>
    <w:basedOn w:val="DefaultParagraphFont"/>
    <w:uiPriority w:val="99"/>
    <w:rsid w:val="00CF649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6492"/>
    <w:rPr>
      <w:color w:val="605E5C"/>
      <w:shd w:val="clear" w:color="auto" w:fill="E1DFDD"/>
    </w:rPr>
  </w:style>
  <w:style w:type="paragraph" w:customStyle="1" w:styleId="LetterSubject">
    <w:name w:val="LetterSubject"/>
    <w:basedOn w:val="Normal"/>
    <w:rsid w:val="00CF6492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CF6492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CF6492"/>
    <w:rPr>
      <w:sz w:val="24"/>
      <w:lang w:val="hr-HR"/>
    </w:rPr>
  </w:style>
  <w:style w:type="paragraph" w:customStyle="1" w:styleId="LetterSalutation">
    <w:name w:val="LetterSalutation"/>
    <w:basedOn w:val="Normal"/>
    <w:rsid w:val="00CF6492"/>
    <w:pPr>
      <w:spacing w:before="600" w:after="360"/>
    </w:pPr>
  </w:style>
  <w:style w:type="character" w:customStyle="1" w:styleId="PlainTextChar">
    <w:name w:val="Plain Text Char"/>
    <w:basedOn w:val="DefaultParagraphFont"/>
    <w:link w:val="PlainText"/>
    <w:uiPriority w:val="99"/>
    <w:rsid w:val="00CF6492"/>
    <w:rPr>
      <w:rFonts w:ascii="Calibri" w:eastAsiaTheme="minorHAnsi" w:hAnsi="Calibri" w:cstheme="minorBidi"/>
      <w:sz w:val="22"/>
      <w:szCs w:val="21"/>
      <w:lang w:val="hr-HR" w:eastAsia="en-US"/>
    </w:rPr>
  </w:style>
  <w:style w:type="paragraph" w:styleId="PlainText">
    <w:name w:val="Plain Text"/>
    <w:basedOn w:val="Normal"/>
    <w:link w:val="PlainTextChar"/>
    <w:uiPriority w:val="99"/>
    <w:unhideWhenUsed/>
    <w:rsid w:val="00CF6492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1">
    <w:name w:val="Plain Text Char1"/>
    <w:basedOn w:val="DefaultParagraphFont"/>
    <w:rsid w:val="00CF6492"/>
    <w:rPr>
      <w:rFonts w:ascii="Consolas" w:hAnsi="Consolas"/>
      <w:sz w:val="21"/>
      <w:szCs w:val="21"/>
      <w:lang w:val="hr-HR"/>
    </w:rPr>
  </w:style>
  <w:style w:type="paragraph" w:customStyle="1" w:styleId="LetterDate">
    <w:name w:val="LetterDate"/>
    <w:basedOn w:val="Normal"/>
    <w:rsid w:val="00CF6492"/>
    <w:pPr>
      <w:spacing w:before="720" w:after="240"/>
    </w:pPr>
  </w:style>
  <w:style w:type="paragraph" w:customStyle="1" w:styleId="PageHeadingNotTOC">
    <w:name w:val="PageHeadingNotTOC"/>
    <w:basedOn w:val="Normal"/>
    <w:rsid w:val="00CF649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F649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Tabs">
    <w:name w:val="NormalTabs"/>
    <w:basedOn w:val="Normal"/>
    <w:qFormat/>
    <w:rsid w:val="00CF649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F649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F649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F649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F6492"/>
    <w:pPr>
      <w:spacing w:before="120" w:after="120"/>
    </w:pPr>
    <w:rPr>
      <w:snapToGrid w:val="0"/>
      <w:sz w:val="16"/>
      <w:lang w:eastAsia="en-US"/>
    </w:rPr>
  </w:style>
  <w:style w:type="character" w:customStyle="1" w:styleId="Sup">
    <w:name w:val="Sup"/>
    <w:uiPriority w:val="1"/>
    <w:qFormat/>
    <w:rsid w:val="00CF6492"/>
    <w:rPr>
      <w:vertAlign w:val="superscript"/>
    </w:rPr>
  </w:style>
  <w:style w:type="paragraph" w:styleId="Footer">
    <w:name w:val="footer"/>
    <w:basedOn w:val="Normal"/>
    <w:link w:val="FooterChar"/>
    <w:uiPriority w:val="99"/>
    <w:rsid w:val="00CF649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6492"/>
    <w:rPr>
      <w:sz w:val="24"/>
      <w:lang w:val="hr-HR"/>
    </w:rPr>
  </w:style>
  <w:style w:type="paragraph" w:customStyle="1" w:styleId="AmDocTypeTab">
    <w:name w:val="AmDocTypeTab"/>
    <w:basedOn w:val="Normal"/>
    <w:rsid w:val="0039385D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9385D"/>
    <w:pPr>
      <w:spacing w:after="240"/>
      <w:jc w:val="center"/>
    </w:pPr>
  </w:style>
  <w:style w:type="paragraph" w:customStyle="1" w:styleId="AmDateTab">
    <w:name w:val="AmDateTab"/>
    <w:basedOn w:val="Normal"/>
    <w:rsid w:val="0039385D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9385D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9385D"/>
  </w:style>
  <w:style w:type="paragraph" w:customStyle="1" w:styleId="Text1">
    <w:name w:val="Text 1"/>
    <w:basedOn w:val="Normal"/>
    <w:rsid w:val="0039385D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9385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uiPriority w:val="99"/>
    <w:rsid w:val="0039385D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uiPriority w:val="99"/>
    <w:rsid w:val="0039385D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rsid w:val="0039385D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rsid w:val="0039385D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uiPriority w:val="99"/>
    <w:rsid w:val="0039385D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styleId="Caption">
    <w:name w:val="caption"/>
    <w:basedOn w:val="Normal"/>
    <w:next w:val="Normal"/>
    <w:uiPriority w:val="99"/>
    <w:qFormat/>
    <w:rsid w:val="0039385D"/>
    <w:pPr>
      <w:widowControl/>
      <w:autoSpaceDE w:val="0"/>
      <w:autoSpaceDN w:val="0"/>
      <w:spacing w:before="120" w:after="120"/>
      <w:jc w:val="both"/>
    </w:pPr>
    <w:rPr>
      <w:b/>
      <w:bCs/>
      <w:szCs w:val="24"/>
      <w:lang w:val="fr-FR"/>
    </w:rPr>
  </w:style>
  <w:style w:type="paragraph" w:customStyle="1" w:styleId="Rfrenceinstitutionelle">
    <w:name w:val="Référence institutionelle"/>
    <w:basedOn w:val="Normal"/>
    <w:next w:val="Statut"/>
    <w:uiPriority w:val="99"/>
    <w:rsid w:val="0039385D"/>
    <w:pPr>
      <w:widowControl/>
      <w:autoSpaceDE w:val="0"/>
      <w:autoSpaceDN w:val="0"/>
      <w:spacing w:after="240"/>
      <w:ind w:left="5103"/>
    </w:pPr>
    <w:rPr>
      <w:szCs w:val="24"/>
      <w:lang w:val="fr-FR"/>
    </w:rPr>
  </w:style>
  <w:style w:type="paragraph" w:customStyle="1" w:styleId="Statut">
    <w:name w:val="Statut"/>
    <w:basedOn w:val="Normal"/>
    <w:next w:val="Typedudocument"/>
    <w:rsid w:val="0039385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39385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39385D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9385D"/>
    <w:pPr>
      <w:spacing w:after="240"/>
    </w:pPr>
  </w:style>
  <w:style w:type="paragraph" w:customStyle="1" w:styleId="Languesfaisantfoi">
    <w:name w:val="Langues faisant foi"/>
    <w:basedOn w:val="Normal"/>
    <w:next w:val="Normal"/>
    <w:rsid w:val="0039385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Titreobjet"/>
    <w:uiPriority w:val="99"/>
    <w:rsid w:val="0039385D"/>
    <w:pPr>
      <w:autoSpaceDE w:val="0"/>
      <w:autoSpaceDN w:val="0"/>
      <w:spacing w:before="0" w:after="0"/>
    </w:pPr>
    <w:rPr>
      <w:rFonts w:eastAsia="Times New Roman"/>
      <w:bCs/>
      <w:szCs w:val="24"/>
      <w:lang w:val="fr-FR" w:eastAsia="en-GB"/>
    </w:rPr>
  </w:style>
  <w:style w:type="paragraph" w:customStyle="1" w:styleId="Exposdesmotifstitreglobal">
    <w:name w:val="Exposé des motifs titre (global)"/>
    <w:basedOn w:val="Normal"/>
    <w:next w:val="Normal"/>
    <w:uiPriority w:val="99"/>
    <w:rsid w:val="0039385D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dimpactPMEtitre">
    <w:name w:val="Fiche d'impact PME titre"/>
    <w:basedOn w:val="Normal"/>
    <w:next w:val="Normal"/>
    <w:uiPriority w:val="99"/>
    <w:rsid w:val="0039385D"/>
    <w:pPr>
      <w:widowControl/>
      <w:autoSpaceDE w:val="0"/>
      <w:autoSpaceDN w:val="0"/>
      <w:spacing w:before="120" w:after="120"/>
      <w:jc w:val="center"/>
    </w:pPr>
    <w:rPr>
      <w:b/>
      <w:bCs/>
      <w:szCs w:val="24"/>
      <w:lang w:val="fr-FR"/>
    </w:rPr>
  </w:style>
  <w:style w:type="paragraph" w:customStyle="1" w:styleId="Fichefinanciretextetable">
    <w:name w:val="Fiche financière texte (table)"/>
    <w:basedOn w:val="Normal"/>
    <w:uiPriority w:val="99"/>
    <w:rsid w:val="0039385D"/>
    <w:pPr>
      <w:widowControl/>
      <w:autoSpaceDE w:val="0"/>
      <w:autoSpaceDN w:val="0"/>
    </w:pPr>
    <w:rPr>
      <w:sz w:val="20"/>
      <w:lang w:val="fr-FR"/>
    </w:rPr>
  </w:style>
  <w:style w:type="paragraph" w:customStyle="1" w:styleId="Fichefinanciretitreactetable">
    <w:name w:val="Fiche financière titre (acte table)"/>
    <w:basedOn w:val="Normal"/>
    <w:next w:val="Normal"/>
    <w:uiPriority w:val="99"/>
    <w:rsid w:val="0039385D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Fichefinanciretitreacte">
    <w:name w:val="Fiche financière titre (acte)"/>
    <w:basedOn w:val="Normal"/>
    <w:next w:val="Normal"/>
    <w:uiPriority w:val="99"/>
    <w:rsid w:val="0039385D"/>
    <w:pPr>
      <w:widowControl/>
      <w:autoSpaceDE w:val="0"/>
      <w:autoSpaceDN w:val="0"/>
      <w:spacing w:before="120" w:after="120"/>
      <w:jc w:val="center"/>
    </w:pPr>
    <w:rPr>
      <w:b/>
      <w:bCs/>
      <w:szCs w:val="24"/>
      <w:u w:val="single"/>
      <w:lang w:val="fr-FR"/>
    </w:rPr>
  </w:style>
  <w:style w:type="paragraph" w:customStyle="1" w:styleId="Fichefinanciretitretable">
    <w:name w:val="Fiche financière titre (table)"/>
    <w:basedOn w:val="Normal"/>
    <w:uiPriority w:val="99"/>
    <w:rsid w:val="0039385D"/>
    <w:pPr>
      <w:widowControl/>
      <w:autoSpaceDE w:val="0"/>
      <w:autoSpaceDN w:val="0"/>
      <w:spacing w:before="120" w:after="120"/>
      <w:jc w:val="center"/>
    </w:pPr>
    <w:rPr>
      <w:b/>
      <w:bCs/>
      <w:sz w:val="40"/>
      <w:szCs w:val="40"/>
      <w:lang w:val="fr-FR"/>
    </w:rPr>
  </w:style>
  <w:style w:type="paragraph" w:customStyle="1" w:styleId="Langueoriginale">
    <w:name w:val="Langue originale"/>
    <w:basedOn w:val="Normal"/>
    <w:next w:val="Phrasefinale"/>
    <w:uiPriority w:val="99"/>
    <w:rsid w:val="0039385D"/>
    <w:pPr>
      <w:widowControl/>
      <w:autoSpaceDE w:val="0"/>
      <w:autoSpaceDN w:val="0"/>
      <w:spacing w:before="360" w:after="120"/>
      <w:jc w:val="center"/>
    </w:pPr>
    <w:rPr>
      <w:caps/>
      <w:szCs w:val="24"/>
      <w:lang w:val="fr-FR"/>
    </w:rPr>
  </w:style>
  <w:style w:type="paragraph" w:customStyle="1" w:styleId="Phrasefinale">
    <w:name w:val="Phrase finale"/>
    <w:basedOn w:val="Normal"/>
    <w:next w:val="Normal"/>
    <w:uiPriority w:val="99"/>
    <w:rsid w:val="0039385D"/>
    <w:pPr>
      <w:widowControl/>
      <w:autoSpaceDE w:val="0"/>
      <w:autoSpaceDN w:val="0"/>
      <w:spacing w:before="360"/>
      <w:jc w:val="center"/>
    </w:pPr>
    <w:rPr>
      <w:szCs w:val="24"/>
      <w:lang w:val="fr-FR"/>
    </w:rPr>
  </w:style>
  <w:style w:type="paragraph" w:customStyle="1" w:styleId="Prliminairetitre">
    <w:name w:val="Préliminaire titre"/>
    <w:basedOn w:val="Normal"/>
    <w:next w:val="Normal"/>
    <w:uiPriority w:val="99"/>
    <w:rsid w:val="0039385D"/>
    <w:pPr>
      <w:widowControl/>
      <w:autoSpaceDE w:val="0"/>
      <w:autoSpaceDN w:val="0"/>
      <w:spacing w:before="360" w:after="360"/>
      <w:jc w:val="center"/>
    </w:pPr>
    <w:rPr>
      <w:b/>
      <w:bCs/>
      <w:szCs w:val="24"/>
      <w:lang w:val="fr-FR"/>
    </w:rPr>
  </w:style>
  <w:style w:type="paragraph" w:customStyle="1" w:styleId="Prliminairetype">
    <w:name w:val="Préliminaire type"/>
    <w:basedOn w:val="Normal"/>
    <w:next w:val="Normal"/>
    <w:uiPriority w:val="99"/>
    <w:rsid w:val="0039385D"/>
    <w:pPr>
      <w:widowControl/>
      <w:autoSpaceDE w:val="0"/>
      <w:autoSpaceDN w:val="0"/>
      <w:spacing w:before="360"/>
      <w:jc w:val="center"/>
    </w:pPr>
    <w:rPr>
      <w:b/>
      <w:bCs/>
      <w:szCs w:val="24"/>
      <w:lang w:val="fr-FR"/>
    </w:rPr>
  </w:style>
  <w:style w:type="paragraph" w:customStyle="1" w:styleId="Rfrenceinterinstitutionelle">
    <w:name w:val="Référence interinstitutionelle"/>
    <w:basedOn w:val="Normal"/>
    <w:next w:val="Statut"/>
    <w:uiPriority w:val="99"/>
    <w:rsid w:val="0039385D"/>
    <w:pPr>
      <w:widowControl/>
      <w:autoSpaceDE w:val="0"/>
      <w:autoSpaceDN w:val="0"/>
      <w:ind w:left="5103"/>
    </w:pPr>
    <w:rPr>
      <w:szCs w:val="24"/>
      <w:lang w:val="fr-FR"/>
    </w:rPr>
  </w:style>
  <w:style w:type="paragraph" w:styleId="TOAHeading">
    <w:name w:val="toa heading"/>
    <w:basedOn w:val="Normal"/>
    <w:next w:val="Normal"/>
    <w:uiPriority w:val="99"/>
    <w:rsid w:val="0039385D"/>
    <w:pPr>
      <w:widowControl/>
      <w:autoSpaceDE w:val="0"/>
      <w:autoSpaceDN w:val="0"/>
      <w:spacing w:before="120" w:after="120"/>
      <w:jc w:val="both"/>
    </w:pPr>
    <w:rPr>
      <w:rFonts w:ascii="Arial" w:hAnsi="Arial" w:cs="Arial"/>
      <w:b/>
      <w:bCs/>
      <w:szCs w:val="24"/>
      <w:lang w:val="fr-FR"/>
    </w:rPr>
  </w:style>
  <w:style w:type="character" w:customStyle="1" w:styleId="CRTextDeleted">
    <w:name w:val="CR TextDeleted"/>
    <w:uiPriority w:val="99"/>
    <w:rsid w:val="0039385D"/>
  </w:style>
  <w:style w:type="paragraph" w:customStyle="1" w:styleId="Titredumodificateur">
    <w:name w:val="Titre du modificateur"/>
    <w:basedOn w:val="Normal"/>
    <w:next w:val="Annexetitrefichefinacte"/>
    <w:uiPriority w:val="99"/>
    <w:rsid w:val="0039385D"/>
    <w:pPr>
      <w:widowControl/>
      <w:autoSpaceDE w:val="0"/>
      <w:autoSpaceDN w:val="0"/>
      <w:spacing w:before="240" w:after="60"/>
    </w:pPr>
    <w:rPr>
      <w:b/>
      <w:bCs/>
      <w:szCs w:val="24"/>
      <w:lang w:val="en-US"/>
    </w:rPr>
  </w:style>
  <w:style w:type="paragraph" w:customStyle="1" w:styleId="Referencedumodificateur">
    <w:name w:val="Reference du modificateur"/>
    <w:basedOn w:val="Normal"/>
    <w:next w:val="Annexetitrefichefinglobale"/>
    <w:uiPriority w:val="99"/>
    <w:rsid w:val="0039385D"/>
    <w:pPr>
      <w:widowControl/>
      <w:autoSpaceDE w:val="0"/>
      <w:autoSpaceDN w:val="0"/>
      <w:spacing w:after="120"/>
    </w:pPr>
    <w:rPr>
      <w:szCs w:val="24"/>
      <w:lang w:val="en-US"/>
    </w:rPr>
  </w:style>
  <w:style w:type="paragraph" w:customStyle="1" w:styleId="LegalNumPar">
    <w:name w:val="LegalNumPar"/>
    <w:basedOn w:val="Normal"/>
    <w:rsid w:val="0039385D"/>
    <w:pPr>
      <w:widowControl/>
      <w:numPr>
        <w:numId w:val="4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LegalNumPar2">
    <w:name w:val="LegalNumPar2"/>
    <w:basedOn w:val="Normal"/>
    <w:rsid w:val="0039385D"/>
    <w:pPr>
      <w:widowControl/>
      <w:numPr>
        <w:ilvl w:val="1"/>
        <w:numId w:val="4"/>
      </w:numPr>
      <w:spacing w:before="120" w:after="120" w:line="360" w:lineRule="auto"/>
      <w:jc w:val="both"/>
    </w:pPr>
    <w:rPr>
      <w:szCs w:val="24"/>
      <w:lang w:val="fr-FR"/>
    </w:rPr>
  </w:style>
  <w:style w:type="paragraph" w:customStyle="1" w:styleId="LegalNumPar3">
    <w:name w:val="LegalNumPar3"/>
    <w:basedOn w:val="Normal"/>
    <w:rsid w:val="0039385D"/>
    <w:pPr>
      <w:widowControl/>
      <w:numPr>
        <w:ilvl w:val="2"/>
        <w:numId w:val="4"/>
      </w:numPr>
      <w:spacing w:before="120" w:after="120" w:line="360" w:lineRule="auto"/>
      <w:jc w:val="both"/>
    </w:pPr>
    <w:rPr>
      <w:szCs w:val="24"/>
      <w:lang w:val="fr-FR"/>
    </w:rPr>
  </w:style>
  <w:style w:type="paragraph" w:styleId="EndnoteText">
    <w:name w:val="endnote text"/>
    <w:basedOn w:val="Normal"/>
    <w:link w:val="EndnoteTextChar"/>
    <w:uiPriority w:val="99"/>
    <w:unhideWhenUsed/>
    <w:rsid w:val="0039385D"/>
    <w:pPr>
      <w:widowControl/>
      <w:autoSpaceDE w:val="0"/>
      <w:autoSpaceDN w:val="0"/>
      <w:spacing w:before="120" w:after="120"/>
      <w:jc w:val="both"/>
    </w:pPr>
    <w:rPr>
      <w:sz w:val="20"/>
      <w:lang w:val="fr-FR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9385D"/>
    <w:rPr>
      <w:lang w:val="fr-FR"/>
    </w:rPr>
  </w:style>
  <w:style w:type="character" w:styleId="EndnoteReference">
    <w:name w:val="endnote reference"/>
    <w:uiPriority w:val="99"/>
    <w:unhideWhenUsed/>
    <w:rsid w:val="0039385D"/>
    <w:rPr>
      <w:rFonts w:cs="Times New Roman"/>
      <w:vertAlign w:val="superscript"/>
    </w:rPr>
  </w:style>
  <w:style w:type="character" w:styleId="Emphasis">
    <w:name w:val="Emphasis"/>
    <w:uiPriority w:val="20"/>
    <w:qFormat/>
    <w:rsid w:val="0039385D"/>
    <w:rPr>
      <w:rFonts w:cs="Times New Roman"/>
      <w:i/>
    </w:rPr>
  </w:style>
  <w:style w:type="paragraph" w:styleId="NormalWeb">
    <w:name w:val="Normal (Web)"/>
    <w:basedOn w:val="Normal"/>
    <w:uiPriority w:val="99"/>
    <w:unhideWhenUsed/>
    <w:rsid w:val="0039385D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ti-art">
    <w:name w:val="ti-art"/>
    <w:basedOn w:val="Normal"/>
    <w:rsid w:val="0039385D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rmal1">
    <w:name w:val="Normal1"/>
    <w:basedOn w:val="Normal"/>
    <w:rsid w:val="0039385D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Nota">
    <w:name w:val="Nota"/>
    <w:aliases w:val="Char1,(NECG) Footnote Reference,fr,Appel note de bas de p,o,Style 6,Signature Ch"/>
    <w:basedOn w:val="Normal"/>
    <w:rsid w:val="0039385D"/>
    <w:pPr>
      <w:widowControl/>
      <w:spacing w:after="160" w:line="240" w:lineRule="exact"/>
      <w:jc w:val="both"/>
    </w:pPr>
    <w:rPr>
      <w:rFonts w:ascii="Calibri" w:eastAsia="Calibri" w:hAnsi="Calibri"/>
      <w:sz w:val="22"/>
      <w:szCs w:val="22"/>
      <w:vertAlign w:val="superscript"/>
      <w:lang w:val="en-US" w:eastAsia="en-US"/>
    </w:rPr>
  </w:style>
  <w:style w:type="paragraph" w:styleId="ListBullet">
    <w:name w:val="List Bullet"/>
    <w:basedOn w:val="Normal"/>
    <w:uiPriority w:val="99"/>
    <w:unhideWhenUsed/>
    <w:rsid w:val="0039385D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39385D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39385D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39385D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39385D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39385D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39385D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39385D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39385D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39385D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9385D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9385D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9385D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9385D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9385D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9385D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9385D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39385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39385D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39385D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39385D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9385D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9385D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9385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9385D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9385D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9385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9385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9385D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9385D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9385D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39385D"/>
    <w:pPr>
      <w:numPr>
        <w:numId w:val="6"/>
      </w:numPr>
    </w:pPr>
  </w:style>
  <w:style w:type="paragraph" w:customStyle="1" w:styleId="Tiret1">
    <w:name w:val="Tiret 1"/>
    <w:basedOn w:val="Point1"/>
    <w:rsid w:val="0039385D"/>
    <w:pPr>
      <w:numPr>
        <w:numId w:val="5"/>
      </w:numPr>
    </w:pPr>
  </w:style>
  <w:style w:type="paragraph" w:customStyle="1" w:styleId="Tiret2">
    <w:name w:val="Tiret 2"/>
    <w:basedOn w:val="Point2"/>
    <w:rsid w:val="0039385D"/>
    <w:pPr>
      <w:numPr>
        <w:numId w:val="7"/>
      </w:numPr>
    </w:pPr>
  </w:style>
  <w:style w:type="paragraph" w:customStyle="1" w:styleId="Tiret3">
    <w:name w:val="Tiret 3"/>
    <w:basedOn w:val="Point3"/>
    <w:rsid w:val="0039385D"/>
    <w:pPr>
      <w:numPr>
        <w:numId w:val="8"/>
      </w:numPr>
    </w:pPr>
  </w:style>
  <w:style w:type="paragraph" w:customStyle="1" w:styleId="Tiret4">
    <w:name w:val="Tiret 4"/>
    <w:basedOn w:val="Point4"/>
    <w:rsid w:val="0039385D"/>
    <w:pPr>
      <w:numPr>
        <w:numId w:val="9"/>
      </w:numPr>
    </w:pPr>
  </w:style>
  <w:style w:type="paragraph" w:customStyle="1" w:styleId="PointDouble0">
    <w:name w:val="PointDouble 0"/>
    <w:basedOn w:val="Normal"/>
    <w:rsid w:val="0039385D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9385D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9385D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9385D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9385D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9385D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9385D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9385D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9385D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9385D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9385D"/>
    <w:pPr>
      <w:widowControl/>
      <w:numPr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9385D"/>
    <w:pPr>
      <w:widowControl/>
      <w:numPr>
        <w:ilvl w:val="1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9385D"/>
    <w:pPr>
      <w:widowControl/>
      <w:numPr>
        <w:ilvl w:val="2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9385D"/>
    <w:pPr>
      <w:widowControl/>
      <w:numPr>
        <w:ilvl w:val="3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9385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9385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9385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9385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9385D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9385D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9385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9385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9385D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9385D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9385D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9385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9385D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rsid w:val="0039385D"/>
    <w:rPr>
      <w:color w:val="0000FF"/>
      <w:shd w:val="clear" w:color="auto" w:fill="auto"/>
    </w:rPr>
  </w:style>
  <w:style w:type="character" w:customStyle="1" w:styleId="Marker1">
    <w:name w:val="Marker1"/>
    <w:rsid w:val="0039385D"/>
    <w:rPr>
      <w:color w:val="008000"/>
      <w:shd w:val="clear" w:color="auto" w:fill="auto"/>
    </w:rPr>
  </w:style>
  <w:style w:type="character" w:customStyle="1" w:styleId="Marker2">
    <w:name w:val="Marker2"/>
    <w:rsid w:val="0039385D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39385D"/>
    <w:pPr>
      <w:widowControl/>
      <w:numPr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9385D"/>
    <w:pPr>
      <w:widowControl/>
      <w:numPr>
        <w:ilvl w:val="2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9385D"/>
    <w:pPr>
      <w:widowControl/>
      <w:numPr>
        <w:ilvl w:val="4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9385D"/>
    <w:pPr>
      <w:widowControl/>
      <w:numPr>
        <w:ilvl w:val="6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9385D"/>
    <w:pPr>
      <w:widowControl/>
      <w:numPr>
        <w:ilvl w:val="1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9385D"/>
    <w:pPr>
      <w:widowControl/>
      <w:numPr>
        <w:ilvl w:val="3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9385D"/>
    <w:pPr>
      <w:widowControl/>
      <w:numPr>
        <w:ilvl w:val="5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9385D"/>
    <w:pPr>
      <w:widowControl/>
      <w:numPr>
        <w:ilvl w:val="7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9385D"/>
    <w:pPr>
      <w:widowControl/>
      <w:numPr>
        <w:ilvl w:val="8"/>
        <w:numId w:val="1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9385D"/>
    <w:pPr>
      <w:widowControl/>
      <w:numPr>
        <w:numId w:val="1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9385D"/>
    <w:pPr>
      <w:widowControl/>
      <w:numPr>
        <w:numId w:val="1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9385D"/>
    <w:pPr>
      <w:widowControl/>
      <w:numPr>
        <w:numId w:val="14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9385D"/>
    <w:pPr>
      <w:widowControl/>
      <w:numPr>
        <w:numId w:val="15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9385D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39385D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39385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39385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39385D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39385D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39385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39385D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39385D"/>
  </w:style>
  <w:style w:type="paragraph" w:customStyle="1" w:styleId="TitreobjetPagedecouverture">
    <w:name w:val="Titre objet (Page de couverture)"/>
    <w:basedOn w:val="Titreobjet"/>
    <w:next w:val="IntrtEEEPagedecouverture"/>
    <w:rsid w:val="0039385D"/>
  </w:style>
  <w:style w:type="paragraph" w:customStyle="1" w:styleId="IntrtEEEPagedecouverture">
    <w:name w:val="Intérêt EEE (Page de couverture)"/>
    <w:basedOn w:val="IntrtEEE"/>
    <w:next w:val="Rfrencecroise"/>
    <w:rsid w:val="0039385D"/>
  </w:style>
  <w:style w:type="paragraph" w:customStyle="1" w:styleId="Rfrencecroise">
    <w:name w:val="Référence croisée"/>
    <w:basedOn w:val="Normal"/>
    <w:rsid w:val="0039385D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39385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39385D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39385D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39385D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39385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39385D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39385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39385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39385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9385D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9385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9385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9385D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39385D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39385D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9385D"/>
    <w:pPr>
      <w:widowControl/>
      <w:numPr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39385D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9385D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39385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39385D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9385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9385D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rsid w:val="0039385D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Added">
    <w:name w:val="Added"/>
    <w:rsid w:val="0039385D"/>
    <w:rPr>
      <w:b/>
      <w:u w:val="single"/>
      <w:shd w:val="clear" w:color="auto" w:fill="auto"/>
    </w:rPr>
  </w:style>
  <w:style w:type="character" w:customStyle="1" w:styleId="Deleted">
    <w:name w:val="Deleted"/>
    <w:rsid w:val="0039385D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9385D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39385D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39385D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39385D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9385D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9385D"/>
  </w:style>
  <w:style w:type="paragraph" w:customStyle="1" w:styleId="StatutPagedecouverture">
    <w:name w:val="Statut (Page de couverture)"/>
    <w:basedOn w:val="Statut"/>
    <w:next w:val="TypedudocumentPagedecouverture"/>
    <w:rsid w:val="0039385D"/>
  </w:style>
  <w:style w:type="paragraph" w:customStyle="1" w:styleId="Volume">
    <w:name w:val="Volume"/>
    <w:basedOn w:val="Normal"/>
    <w:next w:val="Confidentialit"/>
    <w:rsid w:val="0039385D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39385D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39385D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39385D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39385D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9385D"/>
  </w:style>
  <w:style w:type="paragraph" w:customStyle="1" w:styleId="ObjetacteprincipalPagedecouverture">
    <w:name w:val="Objet acte principal (Page de couverture)"/>
    <w:basedOn w:val="Objetacteprincipal"/>
    <w:next w:val="Rfrencecroise"/>
    <w:rsid w:val="0039385D"/>
  </w:style>
  <w:style w:type="paragraph" w:customStyle="1" w:styleId="LanguesfaisantfoiPagedecouverture">
    <w:name w:val="Langues faisant foi (Page de couverture)"/>
    <w:basedOn w:val="Normal"/>
    <w:next w:val="Normal"/>
    <w:rsid w:val="0039385D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39385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39385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39385D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9385D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9385D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9385D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39385D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39385D"/>
    <w:pPr>
      <w:widowControl/>
      <w:numPr>
        <w:ilvl w:val="4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9385D"/>
    <w:pPr>
      <w:widowControl/>
      <w:numPr>
        <w:ilvl w:val="5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9385D"/>
    <w:pPr>
      <w:widowControl/>
      <w:numPr>
        <w:ilvl w:val="6"/>
        <w:numId w:val="1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9385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9385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9385D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FooterChar1">
    <w:name w:val="Footer Char1"/>
    <w:uiPriority w:val="99"/>
    <w:rsid w:val="0039385D"/>
    <w:rPr>
      <w:sz w:val="24"/>
      <w:szCs w:val="24"/>
    </w:rPr>
  </w:style>
  <w:style w:type="paragraph" w:customStyle="1" w:styleId="Normal2">
    <w:name w:val="Normal2"/>
    <w:basedOn w:val="Normal"/>
    <w:rsid w:val="0039385D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39385D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39385D"/>
  </w:style>
  <w:style w:type="paragraph" w:customStyle="1" w:styleId="Normal3">
    <w:name w:val="Normal3"/>
    <w:basedOn w:val="Normal"/>
    <w:rsid w:val="0039385D"/>
    <w:pPr>
      <w:widowControl/>
      <w:spacing w:before="100" w:beforeAutospacing="1" w:after="100" w:afterAutospacing="1"/>
    </w:pPr>
    <w:rPr>
      <w:szCs w:val="24"/>
    </w:rPr>
  </w:style>
  <w:style w:type="character" w:customStyle="1" w:styleId="sp-normal">
    <w:name w:val="sp-normal"/>
    <w:basedOn w:val="DefaultParagraphFont"/>
    <w:rsid w:val="0039385D"/>
  </w:style>
  <w:style w:type="paragraph" w:customStyle="1" w:styleId="norm">
    <w:name w:val="norm"/>
    <w:basedOn w:val="Normal"/>
    <w:rsid w:val="0039385D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39385D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39385D"/>
    <w:pPr>
      <w:widowControl/>
      <w:spacing w:before="100" w:beforeAutospacing="1" w:after="100" w:afterAutospacing="1"/>
    </w:pPr>
    <w:rPr>
      <w:szCs w:val="24"/>
    </w:rPr>
  </w:style>
  <w:style w:type="character" w:customStyle="1" w:styleId="no-parag">
    <w:name w:val="no-parag"/>
    <w:basedOn w:val="DefaultParagraphFont"/>
    <w:rsid w:val="0039385D"/>
  </w:style>
  <w:style w:type="character" w:customStyle="1" w:styleId="highlight">
    <w:name w:val="highlight"/>
    <w:basedOn w:val="DefaultParagraphFont"/>
    <w:rsid w:val="0039385D"/>
  </w:style>
  <w:style w:type="character" w:styleId="FollowedHyperlink">
    <w:name w:val="FollowedHyperlink"/>
    <w:basedOn w:val="DefaultParagraphFont"/>
    <w:uiPriority w:val="99"/>
    <w:unhideWhenUsed/>
    <w:rsid w:val="0039385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3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417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2026-01-06T15:35:00Z</dcterms:created>
  <dcterms:modified xsi:type="dcterms:W3CDTF">2026-01-06T15:35:00Z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P10_TA(2025)0239_</vt:lpwstr>
  </property>
  <property fmtid="{D5CDD505-2E9C-101B-9397-08002B2CF9AE}" pid="4" name="&lt;Type&gt;">
    <vt:lpwstr>RR</vt:lpwstr>
  </property>
</Properties>
</file>