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4F37" w14:paraId="5D3868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5CE07F" w14:textId="4088C11C" w:rsidR="00751A4A" w:rsidRPr="00E04F37" w:rsidRDefault="007F443E" w:rsidP="0010095E">
            <w:pPr>
              <w:pStyle w:val="EPName"/>
            </w:pPr>
            <w:r w:rsidRPr="00E04F37">
              <w:t>Európai Parlament</w:t>
            </w:r>
          </w:p>
          <w:p w14:paraId="671D50BC" w14:textId="5214F99F" w:rsidR="00751A4A" w:rsidRPr="00E04F3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4F37">
              <w:t>20</w:t>
            </w:r>
            <w:r w:rsidR="00CB45EE" w:rsidRPr="00E04F37">
              <w:t>24</w:t>
            </w:r>
            <w:r w:rsidRPr="00E04F37">
              <w:t>-202</w:t>
            </w:r>
            <w:r w:rsidR="00CB45EE" w:rsidRPr="00E04F37">
              <w:t>9</w:t>
            </w:r>
          </w:p>
        </w:tc>
        <w:tc>
          <w:tcPr>
            <w:tcW w:w="2268" w:type="dxa"/>
            <w:shd w:val="clear" w:color="auto" w:fill="auto"/>
          </w:tcPr>
          <w:p w14:paraId="6AAF2C03" w14:textId="77777777" w:rsidR="00751A4A" w:rsidRPr="00E04F37" w:rsidRDefault="00187494" w:rsidP="0010095E">
            <w:pPr>
              <w:pStyle w:val="EPLogo"/>
            </w:pPr>
            <w:r w:rsidRPr="00E04F37">
              <w:rPr>
                <w:noProof/>
                <w:lang w:val="en-GB"/>
              </w:rPr>
              <w:drawing>
                <wp:inline distT="0" distB="0" distL="0" distR="0" wp14:anchorId="0884CA2F" wp14:editId="694D17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28D6D" w14:textId="77777777" w:rsidR="00D058B8" w:rsidRPr="00E04F37" w:rsidRDefault="00D058B8" w:rsidP="004C5D52">
      <w:pPr>
        <w:pStyle w:val="LineTop"/>
      </w:pPr>
    </w:p>
    <w:p w14:paraId="5AC87D7D" w14:textId="77777777" w:rsidR="00680577" w:rsidRPr="00E04F37" w:rsidRDefault="007F443E" w:rsidP="00680577">
      <w:pPr>
        <w:pStyle w:val="EPBodyTA1"/>
      </w:pPr>
      <w:r w:rsidRPr="00E04F37">
        <w:t>ELFOGADOTT SZÖVEGEK</w:t>
      </w:r>
    </w:p>
    <w:p w14:paraId="58831E05" w14:textId="77777777" w:rsidR="00D058B8" w:rsidRPr="00E04F37" w:rsidRDefault="00D058B8" w:rsidP="00D058B8">
      <w:pPr>
        <w:pStyle w:val="LineBottom"/>
      </w:pPr>
    </w:p>
    <w:p w14:paraId="39237817" w14:textId="7BBA57CC" w:rsidR="007F443E" w:rsidRPr="00E04F37" w:rsidRDefault="007F443E" w:rsidP="007F443E">
      <w:pPr>
        <w:pStyle w:val="ATHeading1"/>
      </w:pPr>
      <w:bookmarkStart w:id="0" w:name="TANumber"/>
      <w:r w:rsidRPr="00E04F37">
        <w:t>P</w:t>
      </w:r>
      <w:r w:rsidR="00CB45EE" w:rsidRPr="00E04F37">
        <w:t>10</w:t>
      </w:r>
      <w:r w:rsidRPr="00E04F37">
        <w:t>_</w:t>
      </w:r>
      <w:proofErr w:type="gramStart"/>
      <w:r w:rsidRPr="00E04F37">
        <w:t>TA(</w:t>
      </w:r>
      <w:proofErr w:type="gramEnd"/>
      <w:r w:rsidRPr="00E04F37">
        <w:t>202</w:t>
      </w:r>
      <w:r w:rsidR="00CB45EE" w:rsidRPr="00E04F37">
        <w:t>5</w:t>
      </w:r>
      <w:r w:rsidRPr="00E04F37">
        <w:t>)</w:t>
      </w:r>
      <w:bookmarkEnd w:id="0"/>
      <w:r w:rsidR="00E04F37" w:rsidRPr="00E04F37">
        <w:t>0239</w:t>
      </w:r>
    </w:p>
    <w:p w14:paraId="20C2CEC4" w14:textId="375816FC" w:rsidR="007F443E" w:rsidRPr="00E04F37" w:rsidRDefault="00B5446D" w:rsidP="007F443E">
      <w:pPr>
        <w:pStyle w:val="ATHeading2"/>
      </w:pPr>
      <w:bookmarkStart w:id="1" w:name="title"/>
      <w:r w:rsidRPr="00E04F37">
        <w:rPr>
          <w:bCs/>
        </w:rPr>
        <w:t>Az európai politikai pártok és az európai politikai alapítványok jogállása és finanszírozása</w:t>
      </w:r>
      <w:bookmarkEnd w:id="1"/>
      <w:r w:rsidR="007F443E" w:rsidRPr="00E04F37">
        <w:t xml:space="preserve"> </w:t>
      </w:r>
    </w:p>
    <w:p w14:paraId="6C8308D2" w14:textId="67D579FB" w:rsidR="007F443E" w:rsidRPr="00E04F37" w:rsidRDefault="007F443E" w:rsidP="007F443E">
      <w:pPr>
        <w:rPr>
          <w:i/>
          <w:vanish/>
        </w:rPr>
      </w:pPr>
      <w:r w:rsidRPr="00E04F37">
        <w:rPr>
          <w:i/>
        </w:rPr>
        <w:fldChar w:fldCharType="begin"/>
      </w:r>
      <w:r w:rsidRPr="00E04F37">
        <w:rPr>
          <w:i/>
        </w:rPr>
        <w:instrText xml:space="preserve"> TC"(</w:instrText>
      </w:r>
      <w:bookmarkStart w:id="2" w:name="DocNumber"/>
      <w:r w:rsidRPr="00E04F37">
        <w:rPr>
          <w:i/>
        </w:rPr>
        <w:instrText>A9-0223/2022</w:instrText>
      </w:r>
      <w:bookmarkEnd w:id="2"/>
      <w:r w:rsidRPr="00E04F37">
        <w:rPr>
          <w:i/>
        </w:rPr>
        <w:instrText xml:space="preserve"> - Előadók: </w:instrText>
      </w:r>
      <w:proofErr w:type="spellStart"/>
      <w:r w:rsidR="00096E90" w:rsidRPr="00E04F37">
        <w:rPr>
          <w:i/>
        </w:rPr>
        <w:instrText>Loránt</w:instrText>
      </w:r>
      <w:proofErr w:type="spellEnd"/>
      <w:r w:rsidR="00096E90" w:rsidRPr="00E04F37">
        <w:rPr>
          <w:i/>
        </w:rPr>
        <w:instrText xml:space="preserve"> Vincze, </w:instrText>
      </w:r>
      <w:r w:rsidRPr="00E04F37">
        <w:rPr>
          <w:i/>
        </w:rPr>
        <w:instrText xml:space="preserve">Charles </w:instrText>
      </w:r>
      <w:proofErr w:type="spellStart"/>
      <w:r w:rsidRPr="00E04F37">
        <w:rPr>
          <w:i/>
        </w:rPr>
        <w:instrText>Goerens</w:instrText>
      </w:r>
      <w:proofErr w:type="spellEnd"/>
      <w:r w:rsidRPr="00E04F37">
        <w:rPr>
          <w:i/>
        </w:rPr>
        <w:instrText xml:space="preserve">)"\l3 \n&gt; \* MERGEFORMAT </w:instrText>
      </w:r>
      <w:r w:rsidRPr="00E04F37">
        <w:rPr>
          <w:i/>
        </w:rPr>
        <w:fldChar w:fldCharType="end"/>
      </w:r>
    </w:p>
    <w:p w14:paraId="79F65566" w14:textId="77777777" w:rsidR="007F443E" w:rsidRPr="00E04F37" w:rsidRDefault="007F443E" w:rsidP="007F443E">
      <w:pPr>
        <w:rPr>
          <w:vanish/>
        </w:rPr>
      </w:pPr>
      <w:bookmarkStart w:id="3" w:name="Commission"/>
      <w:r w:rsidRPr="00E04F37">
        <w:rPr>
          <w:vanish/>
        </w:rPr>
        <w:t>Alkotmányügyi Bizottság</w:t>
      </w:r>
      <w:bookmarkEnd w:id="3"/>
    </w:p>
    <w:p w14:paraId="7A3726A8" w14:textId="77777777" w:rsidR="007F443E" w:rsidRPr="00E04F37" w:rsidRDefault="007F443E" w:rsidP="007F443E">
      <w:pPr>
        <w:rPr>
          <w:vanish/>
        </w:rPr>
      </w:pPr>
      <w:bookmarkStart w:id="4" w:name="PE"/>
      <w:r w:rsidRPr="00E04F37">
        <w:rPr>
          <w:vanish/>
        </w:rPr>
        <w:t>PE719.606</w:t>
      </w:r>
      <w:bookmarkEnd w:id="4"/>
    </w:p>
    <w:p w14:paraId="30D2FDEF" w14:textId="665661CD" w:rsidR="007F443E" w:rsidRPr="00E04F37" w:rsidRDefault="007F443E" w:rsidP="007F443E">
      <w:pPr>
        <w:pStyle w:val="ATHeading3"/>
      </w:pPr>
      <w:bookmarkStart w:id="5" w:name="Sujet"/>
      <w:r w:rsidRPr="00E04F37">
        <w:t>Az Európai Parlament 202</w:t>
      </w:r>
      <w:r w:rsidR="00CB45EE" w:rsidRPr="00E04F37">
        <w:t>5</w:t>
      </w:r>
      <w:r w:rsidRPr="00E04F37">
        <w:t xml:space="preserve">. </w:t>
      </w:r>
      <w:r w:rsidR="00CB45EE" w:rsidRPr="00E04F37">
        <w:t xml:space="preserve">október </w:t>
      </w:r>
      <w:r w:rsidR="00717059" w:rsidRPr="00E04F37">
        <w:t>21-</w:t>
      </w:r>
      <w:r w:rsidRPr="00E04F37">
        <w:t xml:space="preserve">i jogalkotási állásfoglalása az európai politikai pártok és az európai politikai alapítványok </w:t>
      </w:r>
      <w:r w:rsidR="001822C4" w:rsidRPr="00E04F37">
        <w:t xml:space="preserve">jogállásáról </w:t>
      </w:r>
      <w:r w:rsidRPr="00E04F37">
        <w:t>és finanszírozásáról szóló európai parlamenti és tanácsi rendeletre irányuló javaslatról (átdolgozás)</w:t>
      </w:r>
      <w:bookmarkEnd w:id="5"/>
      <w:r w:rsidRPr="00E04F37">
        <w:t xml:space="preserve"> </w:t>
      </w:r>
      <w:bookmarkStart w:id="6" w:name="References"/>
      <w:r w:rsidRPr="00E04F37">
        <w:t>(</w:t>
      </w:r>
      <w:proofErr w:type="gramStart"/>
      <w:r w:rsidRPr="00E04F37">
        <w:t>COM(</w:t>
      </w:r>
      <w:proofErr w:type="gramEnd"/>
      <w:r w:rsidRPr="00E04F37">
        <w:t>2021)0734 – C9-0432/2021 – 2021/0375(COD))</w:t>
      </w:r>
      <w:bookmarkEnd w:id="6"/>
    </w:p>
    <w:p w14:paraId="0EA4DEEC" w14:textId="77777777" w:rsidR="002E5246" w:rsidRPr="00E04F37" w:rsidRDefault="002E5246" w:rsidP="002E5246">
      <w:pPr>
        <w:pStyle w:val="NormalBold"/>
      </w:pPr>
      <w:bookmarkStart w:id="7" w:name="TextBodyBegin"/>
      <w:bookmarkEnd w:id="7"/>
      <w:r w:rsidRPr="00E04F37">
        <w:t>(Rendes jogalkotási eljárás – átdolgozás)</w:t>
      </w:r>
    </w:p>
    <w:p w14:paraId="6608B4F6" w14:textId="77777777" w:rsidR="002E5246" w:rsidRPr="00E04F37" w:rsidRDefault="002E5246" w:rsidP="002E5246">
      <w:pPr>
        <w:pStyle w:val="EPComma"/>
      </w:pPr>
      <w:r w:rsidRPr="00E04F37">
        <w:rPr>
          <w:i/>
        </w:rPr>
        <w:t>Az Európai Parlament</w:t>
      </w:r>
      <w:r w:rsidRPr="00E04F37">
        <w:t>,</w:t>
      </w:r>
    </w:p>
    <w:p w14:paraId="7713282A" w14:textId="77777777" w:rsidR="002E5246" w:rsidRPr="00E04F37" w:rsidRDefault="002E5246" w:rsidP="00AF5D38">
      <w:pPr>
        <w:pStyle w:val="NormalHanging12a"/>
        <w:widowControl/>
      </w:pPr>
      <w:r w:rsidRPr="00E04F37">
        <w:t>–</w:t>
      </w:r>
      <w:r w:rsidRPr="00E04F37">
        <w:tab/>
        <w:t>tekintettel a Bizottság Parlamenthez és Tanácshoz intézett javaslatára (</w:t>
      </w:r>
      <w:proofErr w:type="gramStart"/>
      <w:r w:rsidRPr="00E04F37">
        <w:t>COM(</w:t>
      </w:r>
      <w:proofErr w:type="gramEnd"/>
      <w:r w:rsidRPr="00E04F37">
        <w:t>2021)0734),</w:t>
      </w:r>
    </w:p>
    <w:p w14:paraId="34F8DB8E" w14:textId="796C881A" w:rsidR="002E5246" w:rsidRPr="00E04F37" w:rsidRDefault="002E5246" w:rsidP="00AF5D38">
      <w:pPr>
        <w:pStyle w:val="NormalHanging12a"/>
        <w:widowControl/>
      </w:pPr>
      <w:r w:rsidRPr="00E04F37">
        <w:t>–</w:t>
      </w:r>
      <w:r w:rsidRPr="00E04F37">
        <w:tab/>
        <w:t>tekintettel az Európai Unió működéséről szóló szerződés 294. cikkének (2) bekezdésére és 224. cikkére, valamint az Európai Atomenergia-közösséget létrehozó szerződés 106a. cikkére, amely</w:t>
      </w:r>
      <w:r w:rsidR="00130E92" w:rsidRPr="00E04F37">
        <w:t>ek</w:t>
      </w:r>
      <w:r w:rsidR="001822C4" w:rsidRPr="00E04F37">
        <w:t xml:space="preserve"> alapján </w:t>
      </w:r>
      <w:r w:rsidRPr="00E04F37">
        <w:t>a Bizottság benyújtotta javaslat</w:t>
      </w:r>
      <w:r w:rsidR="001822C4" w:rsidRPr="00E04F37">
        <w:t>á</w:t>
      </w:r>
      <w:r w:rsidRPr="00E04F37">
        <w:t>t a Parlament</w:t>
      </w:r>
      <w:r w:rsidR="001822C4" w:rsidRPr="00E04F37">
        <w:t>hez</w:t>
      </w:r>
      <w:r w:rsidRPr="00E04F37">
        <w:t xml:space="preserve"> (C9–0432/2021),</w:t>
      </w:r>
    </w:p>
    <w:p w14:paraId="4A0B99A5" w14:textId="77777777" w:rsidR="002E5246" w:rsidRPr="00E04F37" w:rsidRDefault="002E5246" w:rsidP="00AF5D38">
      <w:pPr>
        <w:pStyle w:val="NormalHanging12a"/>
        <w:widowControl/>
      </w:pPr>
      <w:r w:rsidRPr="00E04F37">
        <w:t>–</w:t>
      </w:r>
      <w:r w:rsidRPr="00E04F37">
        <w:tab/>
        <w:t>tekintettel az Európai Unió működéséről szóló szerződés 294. cikkének (3) bekezdésére,</w:t>
      </w:r>
    </w:p>
    <w:p w14:paraId="3A123E96" w14:textId="66A02EC5" w:rsidR="002E5246" w:rsidRPr="00E04F37" w:rsidRDefault="002E5246" w:rsidP="00AF5D38">
      <w:pPr>
        <w:pStyle w:val="NormalHanging12a"/>
        <w:widowControl/>
      </w:pPr>
      <w:r w:rsidRPr="00E04F37">
        <w:t>–</w:t>
      </w:r>
      <w:r w:rsidRPr="00E04F37">
        <w:tab/>
        <w:t>tekintettel az Európai Számvevőszék 2022. április 7-i véleményére</w:t>
      </w:r>
      <w:r w:rsidR="00FE5466" w:rsidRPr="00E04F37">
        <w:rPr>
          <w:noProof/>
          <w:szCs w:val="24"/>
          <w:vertAlign w:val="superscript"/>
        </w:rPr>
        <w:footnoteReference w:id="1"/>
      </w:r>
      <w:r w:rsidRPr="00E04F37">
        <w:t>,</w:t>
      </w:r>
    </w:p>
    <w:p w14:paraId="68F7CCB1" w14:textId="2A2F3327" w:rsidR="002E5246" w:rsidRPr="00E04F37" w:rsidRDefault="002E5246" w:rsidP="00AF5D38">
      <w:pPr>
        <w:pStyle w:val="NormalHanging12a"/>
        <w:widowControl/>
      </w:pPr>
      <w:r w:rsidRPr="00E04F37">
        <w:t>–</w:t>
      </w:r>
      <w:r w:rsidRPr="00E04F37">
        <w:tab/>
        <w:t xml:space="preserve">tekintettel az Európai Gazdasági és Szociális Bizottság </w:t>
      </w:r>
      <w:r w:rsidR="00CC45C0" w:rsidRPr="00E04F37">
        <w:t>2022. február 23</w:t>
      </w:r>
      <w:r w:rsidRPr="00E04F37">
        <w:t>-i véleményére</w:t>
      </w:r>
      <w:r w:rsidR="00FE5466" w:rsidRPr="00E04F37">
        <w:rPr>
          <w:noProof/>
          <w:szCs w:val="24"/>
          <w:vertAlign w:val="superscript"/>
        </w:rPr>
        <w:footnoteReference w:id="2"/>
      </w:r>
      <w:r w:rsidRPr="00E04F37">
        <w:t>,</w:t>
      </w:r>
    </w:p>
    <w:p w14:paraId="05749818" w14:textId="3B645A20" w:rsidR="002E5246" w:rsidRPr="00E04F37" w:rsidRDefault="002E5246" w:rsidP="00AF5D38">
      <w:pPr>
        <w:pStyle w:val="NormalHanging12a"/>
        <w:widowControl/>
      </w:pPr>
      <w:r w:rsidRPr="00E04F37">
        <w:t>–</w:t>
      </w:r>
      <w:r w:rsidRPr="00E04F37">
        <w:tab/>
        <w:t xml:space="preserve">tekintettel a Régiók Bizottsága 2022. </w:t>
      </w:r>
      <w:r w:rsidR="00CC45C0" w:rsidRPr="00E04F37">
        <w:t>április 28</w:t>
      </w:r>
      <w:r w:rsidRPr="00E04F37">
        <w:t>-i véleményére</w:t>
      </w:r>
      <w:r w:rsidRPr="00E04F37">
        <w:rPr>
          <w:rStyle w:val="FootnoteReference"/>
          <w:rFonts w:eastAsiaTheme="majorEastAsia"/>
        </w:rPr>
        <w:footnoteReference w:id="3"/>
      </w:r>
      <w:r w:rsidRPr="00E04F37">
        <w:t>,</w:t>
      </w:r>
    </w:p>
    <w:p w14:paraId="64FB7282" w14:textId="77777777" w:rsidR="002E5246" w:rsidRPr="00E04F37" w:rsidRDefault="002E5246" w:rsidP="00AF5D38">
      <w:pPr>
        <w:pStyle w:val="NormalHanging12a"/>
        <w:widowControl/>
      </w:pPr>
      <w:r w:rsidRPr="00E04F37">
        <w:t>–</w:t>
      </w:r>
      <w:r w:rsidRPr="00E04F37">
        <w:tab/>
      </w:r>
      <w:r w:rsidRPr="00E04F37">
        <w:rPr>
          <w:snapToGrid w:val="0"/>
        </w:rPr>
        <w:t>tekintettel a jogi aktusok átdolgozási technikájának szervezettebb használatáról szóló, 2001. november 28-i intézményközi megállapodásra</w:t>
      </w:r>
      <w:r w:rsidRPr="00E04F37">
        <w:rPr>
          <w:rStyle w:val="FootnoteReference"/>
          <w:rFonts w:eastAsiaTheme="majorEastAsia"/>
          <w:snapToGrid w:val="0"/>
        </w:rPr>
        <w:footnoteReference w:id="4"/>
      </w:r>
      <w:r w:rsidRPr="00E04F37">
        <w:rPr>
          <w:snapToGrid w:val="0"/>
        </w:rPr>
        <w:t>,</w:t>
      </w:r>
    </w:p>
    <w:p w14:paraId="1D64E25C" w14:textId="6AD55DD6" w:rsidR="002E5246" w:rsidRPr="00E04F37" w:rsidRDefault="002E5246" w:rsidP="00AF5D38">
      <w:pPr>
        <w:pStyle w:val="NormalHanging12a"/>
        <w:widowControl/>
      </w:pPr>
      <w:r w:rsidRPr="00E04F37">
        <w:lastRenderedPageBreak/>
        <w:t>–</w:t>
      </w:r>
      <w:r w:rsidRPr="00E04F37">
        <w:tab/>
      </w:r>
      <w:r w:rsidRPr="00E04F37">
        <w:rPr>
          <w:snapToGrid w:val="0"/>
        </w:rPr>
        <w:t xml:space="preserve">tekintettel eljárási szabályzata </w:t>
      </w:r>
      <w:r w:rsidR="00CC45C0" w:rsidRPr="00E04F37">
        <w:rPr>
          <w:snapToGrid w:val="0"/>
        </w:rPr>
        <w:t>113</w:t>
      </w:r>
      <w:r w:rsidRPr="00E04F37">
        <w:rPr>
          <w:snapToGrid w:val="0"/>
        </w:rPr>
        <w:t>. cikkének (3) bekezdése értelmében a Jogi Bizottság által az Alkotmányügyi Bizottsághoz intézett, 2022. június 16-i levélre,</w:t>
      </w:r>
    </w:p>
    <w:p w14:paraId="176CDEF1" w14:textId="25C4B930" w:rsidR="00CC45C0" w:rsidRPr="00E04F37" w:rsidRDefault="00CC45C0" w:rsidP="00CC45C0">
      <w:pPr>
        <w:pStyle w:val="NormalHanging12a"/>
        <w:widowControl/>
      </w:pPr>
      <w:r w:rsidRPr="00E04F37">
        <w:t>–</w:t>
      </w:r>
      <w:r w:rsidRPr="00E04F37">
        <w:tab/>
        <w:t>tekintettel az illetékes bizottság által az eljárási szabályzat 75. cikkének (4) bekezdése alapján jóváhagyott ideiglenes megállapodásra és a Tanács képviselőjének 2025. július 9-i írásbeli kötelezettségvállalására, amely szerint egyetért az említett állásponttal, az Európai Unió működéséről szóló szerződés 294. cikkének (4) bekezdésével összhangban,</w:t>
      </w:r>
    </w:p>
    <w:p w14:paraId="424CA3EF" w14:textId="709F3D33" w:rsidR="002E5246" w:rsidRPr="00E04F37" w:rsidRDefault="002E5246" w:rsidP="00AF5D38">
      <w:pPr>
        <w:pStyle w:val="NormalHanging12a"/>
        <w:widowControl/>
      </w:pPr>
      <w:r w:rsidRPr="00E04F37">
        <w:t>–</w:t>
      </w:r>
      <w:r w:rsidRPr="00E04F37">
        <w:tab/>
        <w:t>tekintettel eljárási szabályzata 11</w:t>
      </w:r>
      <w:r w:rsidR="00CC45C0" w:rsidRPr="00E04F37">
        <w:t>3</w:t>
      </w:r>
      <w:r w:rsidRPr="00E04F37">
        <w:t xml:space="preserve">. és </w:t>
      </w:r>
      <w:r w:rsidR="00CC45C0" w:rsidRPr="00E04F37">
        <w:t>60</w:t>
      </w:r>
      <w:r w:rsidRPr="00E04F37">
        <w:t>. cikkére,</w:t>
      </w:r>
    </w:p>
    <w:p w14:paraId="1139F0BA" w14:textId="77777777" w:rsidR="002E5246" w:rsidRPr="00E04F37" w:rsidRDefault="002E5246" w:rsidP="00AF5D38">
      <w:pPr>
        <w:pStyle w:val="NormalHanging12a"/>
        <w:widowControl/>
      </w:pPr>
      <w:r w:rsidRPr="00E04F37">
        <w:t>–</w:t>
      </w:r>
      <w:r w:rsidRPr="00E04F37">
        <w:tab/>
        <w:t>tekintettel a Költségvetési Bizottság véleményére,</w:t>
      </w:r>
    </w:p>
    <w:p w14:paraId="76D4CE6F" w14:textId="77777777" w:rsidR="002E5246" w:rsidRPr="00E04F37" w:rsidRDefault="002E5246" w:rsidP="00AF5D38">
      <w:pPr>
        <w:pStyle w:val="NormalHanging12a"/>
        <w:widowControl/>
      </w:pPr>
      <w:r w:rsidRPr="00E04F37">
        <w:t>–</w:t>
      </w:r>
      <w:r w:rsidRPr="00E04F37">
        <w:tab/>
        <w:t>tekintettel az Alkotmányügyi Bizottság jelentésére (A9-0223/2022),</w:t>
      </w:r>
    </w:p>
    <w:p w14:paraId="5D00615F" w14:textId="77777777" w:rsidR="002E5246" w:rsidRPr="00E04F37" w:rsidRDefault="002E5246" w:rsidP="00AF5D38">
      <w:pPr>
        <w:pStyle w:val="NormalHanging12a"/>
        <w:widowControl/>
      </w:pPr>
      <w:r w:rsidRPr="00E04F37">
        <w:t>A.</w:t>
      </w:r>
      <w:r w:rsidRPr="00E04F37">
        <w:tab/>
      </w:r>
      <w:r w:rsidRPr="00E04F37">
        <w:rPr>
          <w:snapToGrid w:val="0"/>
        </w:rPr>
        <w:t>mivel az Európai Parlament, a Tanács és a Bizottság jogi szolgálataiból álló tanácsadó munkacsoport szerint a Bizottság javaslata a benne akként megjelölteken kívül egyéb érdemi módosítást nem tartalmaz, és mivel a meglévő jogszabályok változatlanul hagyott rendelkezései és e módosítások egységes szerkezetbe foglalása tekintetében a javaslat a meglévő jogszabályok érdemi módosítás nélküli egyszerű egységes szerkezetbe foglalását tartalmazza,</w:t>
      </w:r>
    </w:p>
    <w:p w14:paraId="72A46CD3" w14:textId="77777777" w:rsidR="002E5246" w:rsidRPr="00E04F37" w:rsidRDefault="002E5246" w:rsidP="00AF5D38">
      <w:pPr>
        <w:pStyle w:val="NormalHanging12a"/>
        <w:widowControl/>
      </w:pPr>
      <w:r w:rsidRPr="00E04F37">
        <w:t>1.</w:t>
      </w:r>
      <w:r w:rsidRPr="00E04F37">
        <w:tab/>
        <w:t>elfogadja első olvasatban az alábbi álláspontot, figyelembe véve az Európai Parlament, a Tanács és a Bizottság jogi szolgálataiból álló tanácsadó munkacsoport ajánlásait;</w:t>
      </w:r>
    </w:p>
    <w:p w14:paraId="28EFC966" w14:textId="77777777" w:rsidR="002E5246" w:rsidRPr="00E04F37" w:rsidRDefault="002E5246" w:rsidP="00AF5D38">
      <w:pPr>
        <w:pStyle w:val="NormalHanging12a"/>
        <w:widowControl/>
      </w:pPr>
      <w:r w:rsidRPr="00E04F37">
        <w:t>2.</w:t>
      </w:r>
      <w:r w:rsidRPr="00E04F37">
        <w:tab/>
        <w:t>felkéri a Bizottságot, hogy utalja az ügyet újból a Parlamenthez, ha javaslatát másik szöveggel váltja fel, lényegesen módosítja vagy lényegesen módosítani kívánja;</w:t>
      </w:r>
    </w:p>
    <w:p w14:paraId="120E1384" w14:textId="77777777" w:rsidR="002E5246" w:rsidRPr="00E04F37" w:rsidRDefault="002E5246" w:rsidP="00AF5D38">
      <w:pPr>
        <w:pStyle w:val="NormalHanging12a"/>
        <w:widowControl/>
      </w:pPr>
      <w:r w:rsidRPr="00E04F37">
        <w:t>3.</w:t>
      </w:r>
      <w:r w:rsidRPr="00E04F37">
        <w:tab/>
        <w:t>utasítja elnökét, hogy továbbítsa a Parlament álláspontját a Tanácsnak és a Bizottságnak, valamint a nemzeti parlamenteknek.</w:t>
      </w:r>
    </w:p>
    <w:p w14:paraId="2079D67D" w14:textId="77777777" w:rsidR="00717059" w:rsidRPr="00E04F37" w:rsidRDefault="00717059" w:rsidP="00717059">
      <w:pPr>
        <w:widowControl/>
        <w:spacing w:after="240"/>
        <w:rPr>
          <w:b/>
          <w:bCs/>
        </w:rPr>
      </w:pPr>
    </w:p>
    <w:p w14:paraId="45E67222" w14:textId="77777777" w:rsidR="00717059" w:rsidRPr="00E04F37" w:rsidRDefault="00717059" w:rsidP="00717059">
      <w:pPr>
        <w:widowControl/>
        <w:spacing w:after="240"/>
        <w:rPr>
          <w:b/>
          <w:bCs/>
        </w:rPr>
        <w:sectPr w:rsidR="00717059" w:rsidRPr="00E04F37" w:rsidSect="00C5323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FEFEADF" w14:textId="701E7C31" w:rsidR="00717059" w:rsidRPr="00E04F37" w:rsidRDefault="00717059" w:rsidP="00717059">
      <w:pPr>
        <w:widowControl/>
        <w:spacing w:after="240"/>
        <w:rPr>
          <w:b/>
          <w:bCs/>
        </w:rPr>
      </w:pPr>
      <w:r w:rsidRPr="00E04F37">
        <w:rPr>
          <w:b/>
          <w:bCs/>
        </w:rPr>
        <w:lastRenderedPageBreak/>
        <w:t>P10_TC1-</w:t>
      </w:r>
      <w:proofErr w:type="gramStart"/>
      <w:r w:rsidRPr="00E04F37">
        <w:rPr>
          <w:b/>
          <w:bCs/>
        </w:rPr>
        <w:t>COD(</w:t>
      </w:r>
      <w:proofErr w:type="gramEnd"/>
      <w:r w:rsidRPr="00E04F37">
        <w:rPr>
          <w:b/>
          <w:bCs/>
        </w:rPr>
        <w:t>2021)0375</w:t>
      </w:r>
    </w:p>
    <w:p w14:paraId="1E3598E9" w14:textId="739BBCF3" w:rsidR="00717059" w:rsidRPr="00E04F37" w:rsidRDefault="00717059" w:rsidP="00717059">
      <w:pPr>
        <w:pStyle w:val="NormalHanging12a"/>
        <w:widowControl/>
        <w:ind w:left="0" w:firstLine="0"/>
        <w:rPr>
          <w:b/>
        </w:rPr>
      </w:pPr>
      <w:r w:rsidRPr="00E04F37">
        <w:rPr>
          <w:b/>
        </w:rPr>
        <w:t xml:space="preserve">Az Európai Parlament álláspontja, amely első olvasatban 2025. október 21-én került elfogadásra </w:t>
      </w:r>
      <w:r w:rsidR="007D6B7A" w:rsidRPr="007D6B7A">
        <w:rPr>
          <w:rFonts w:eastAsia="Calibri"/>
          <w:b/>
          <w:szCs w:val="22"/>
          <w:lang w:eastAsia="en-US"/>
        </w:rPr>
        <w:t>az európai politikai pártok és az európai politikai alapítványok jogállásáról és finanszírozásáról</w:t>
      </w:r>
      <w:r w:rsidRPr="00E04F37">
        <w:rPr>
          <w:rFonts w:eastAsia="Calibri"/>
          <w:b/>
          <w:szCs w:val="22"/>
          <w:lang w:eastAsia="en-US"/>
        </w:rPr>
        <w:t xml:space="preserve"> </w:t>
      </w:r>
      <w:r w:rsidRPr="00E04F37">
        <w:rPr>
          <w:b/>
        </w:rPr>
        <w:t xml:space="preserve">szóló (EU) 2025/... európai parlamenti és tanácsi rendelet </w:t>
      </w:r>
      <w:r w:rsidR="007D6B7A" w:rsidRPr="00E04F37">
        <w:rPr>
          <w:rFonts w:eastAsia="Calibri"/>
          <w:b/>
          <w:szCs w:val="22"/>
          <w:lang w:eastAsia="en-US"/>
        </w:rPr>
        <w:t xml:space="preserve">(átdolgozás) </w:t>
      </w:r>
      <w:r w:rsidRPr="00E04F37">
        <w:rPr>
          <w:b/>
        </w:rPr>
        <w:t>elfogadására tekintettel</w:t>
      </w:r>
    </w:p>
    <w:p w14:paraId="4F3B04BE" w14:textId="16F89DD2" w:rsidR="007D6B7A" w:rsidRPr="00B33F5C" w:rsidRDefault="007D6B7A" w:rsidP="007D6B7A">
      <w:pPr>
        <w:pStyle w:val="IndentNormal"/>
        <w:ind w:left="0" w:right="1088" w:firstLine="0"/>
        <w:jc w:val="left"/>
        <w:rPr>
          <w:lang w:val="hu-HU"/>
        </w:rPr>
      </w:pPr>
      <w:bookmarkStart w:id="8" w:name="_Hlk211522130"/>
      <w:r w:rsidRPr="00B33F5C">
        <w:rPr>
          <w:i/>
          <w:noProof/>
          <w:snapToGrid w:val="0"/>
          <w:lang w:val="hu-HU"/>
        </w:rPr>
        <w:t>(A Parlament és a Tanács megállapodása következtében a Parlament álláspontja megegyezik a végleges jogalkotási aktussal, az (EU</w:t>
      </w:r>
      <w:r>
        <w:rPr>
          <w:i/>
          <w:noProof/>
          <w:snapToGrid w:val="0"/>
          <w:lang w:val="hu-HU"/>
        </w:rPr>
        <w:t>, Euratom</w:t>
      </w:r>
      <w:r w:rsidRPr="00B33F5C">
        <w:rPr>
          <w:i/>
          <w:noProof/>
          <w:snapToGrid w:val="0"/>
          <w:lang w:val="hu-HU"/>
        </w:rPr>
        <w:t>) 2025/</w:t>
      </w:r>
      <w:r>
        <w:rPr>
          <w:i/>
          <w:noProof/>
          <w:snapToGrid w:val="0"/>
          <w:lang w:val="hu-HU"/>
        </w:rPr>
        <w:t>2445</w:t>
      </w:r>
      <w:r w:rsidRPr="00B33F5C">
        <w:rPr>
          <w:lang w:val="hu-HU"/>
        </w:rPr>
        <w:t xml:space="preserve"> </w:t>
      </w:r>
      <w:r>
        <w:rPr>
          <w:i/>
          <w:iCs/>
          <w:lang w:val="hu-HU"/>
        </w:rPr>
        <w:t>rendelettel</w:t>
      </w:r>
      <w:r w:rsidRPr="00B33F5C">
        <w:rPr>
          <w:i/>
          <w:iCs/>
          <w:noProof/>
          <w:snapToGrid w:val="0"/>
          <w:lang w:val="hu-HU"/>
        </w:rPr>
        <w:t>.</w:t>
      </w:r>
      <w:r w:rsidRPr="00B33F5C">
        <w:rPr>
          <w:i/>
          <w:noProof/>
          <w:snapToGrid w:val="0"/>
          <w:lang w:val="hu-HU"/>
        </w:rPr>
        <w:t>)</w:t>
      </w:r>
      <w:bookmarkEnd w:id="8"/>
    </w:p>
    <w:sectPr w:rsidR="007D6B7A" w:rsidRPr="00B33F5C" w:rsidSect="00C5323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C7E1C" w14:textId="77777777" w:rsidR="00EA53C3" w:rsidRPr="00C53230" w:rsidRDefault="00EA53C3">
      <w:r w:rsidRPr="00C53230">
        <w:separator/>
      </w:r>
    </w:p>
  </w:endnote>
  <w:endnote w:type="continuationSeparator" w:id="0">
    <w:p w14:paraId="4A104B58" w14:textId="77777777" w:rsidR="00EA53C3" w:rsidRPr="00C53230" w:rsidRDefault="00EA53C3">
      <w:r w:rsidRPr="00C532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01F74" w14:textId="77777777" w:rsidR="00EA53C3" w:rsidRPr="00C53230" w:rsidRDefault="00EA53C3">
      <w:r w:rsidRPr="00C53230">
        <w:separator/>
      </w:r>
    </w:p>
  </w:footnote>
  <w:footnote w:type="continuationSeparator" w:id="0">
    <w:p w14:paraId="11F1DCE1" w14:textId="77777777" w:rsidR="00EA53C3" w:rsidRPr="00C53230" w:rsidRDefault="00EA53C3">
      <w:r w:rsidRPr="00C53230">
        <w:continuationSeparator/>
      </w:r>
    </w:p>
  </w:footnote>
  <w:footnote w:id="1">
    <w:p w14:paraId="7351440C" w14:textId="77777777" w:rsidR="00FE5466" w:rsidRPr="006D68F1" w:rsidRDefault="00FE5466" w:rsidP="00F91C4F">
      <w:pPr>
        <w:pStyle w:val="FootnoteText"/>
        <w:ind w:left="567" w:hanging="567"/>
        <w:rPr>
          <w:sz w:val="24"/>
          <w:szCs w:val="24"/>
          <w:lang w:val="pt-PT"/>
        </w:rPr>
      </w:pPr>
      <w:r w:rsidRPr="006D68F1">
        <w:rPr>
          <w:rStyle w:val="FootnoteReference"/>
          <w:sz w:val="24"/>
          <w:szCs w:val="24"/>
        </w:rPr>
        <w:footnoteRef/>
      </w:r>
      <w:r w:rsidRPr="006D68F1">
        <w:rPr>
          <w:sz w:val="24"/>
          <w:szCs w:val="24"/>
          <w:lang w:val="pt-PT"/>
        </w:rPr>
        <w:tab/>
        <w:t>HL C 182., 2022.5.4., 14. o.</w:t>
      </w:r>
    </w:p>
  </w:footnote>
  <w:footnote w:id="2">
    <w:p w14:paraId="53254488" w14:textId="77777777" w:rsidR="00FE5466" w:rsidRPr="006D68F1" w:rsidRDefault="00FE5466" w:rsidP="00F91C4F">
      <w:pPr>
        <w:pStyle w:val="FootnoteText"/>
        <w:ind w:left="567" w:hanging="567"/>
        <w:rPr>
          <w:sz w:val="24"/>
          <w:szCs w:val="24"/>
          <w:lang w:val="hu-HU"/>
        </w:rPr>
      </w:pPr>
      <w:r w:rsidRPr="006D68F1">
        <w:rPr>
          <w:rStyle w:val="FootnoteReference"/>
          <w:sz w:val="24"/>
          <w:szCs w:val="24"/>
        </w:rPr>
        <w:footnoteRef/>
      </w:r>
      <w:r w:rsidRPr="006D68F1">
        <w:rPr>
          <w:sz w:val="24"/>
          <w:szCs w:val="24"/>
          <w:lang w:val="hu-HU"/>
        </w:rPr>
        <w:tab/>
        <w:t>HL C 275., 2022.7.18., 66. o.</w:t>
      </w:r>
    </w:p>
  </w:footnote>
  <w:footnote w:id="3">
    <w:p w14:paraId="1D4D23BD" w14:textId="494DD74A" w:rsidR="00EA53C3" w:rsidRPr="006D68F1" w:rsidRDefault="00EA53C3" w:rsidP="00C53230">
      <w:pPr>
        <w:pStyle w:val="FootnoteText"/>
        <w:ind w:left="567" w:hanging="567"/>
        <w:rPr>
          <w:sz w:val="24"/>
          <w:szCs w:val="24"/>
          <w:lang w:val="hu-HU"/>
        </w:rPr>
      </w:pPr>
      <w:r w:rsidRPr="006D68F1">
        <w:rPr>
          <w:rStyle w:val="FootnoteReference"/>
          <w:rFonts w:eastAsiaTheme="majorEastAsia"/>
          <w:sz w:val="24"/>
          <w:szCs w:val="24"/>
          <w:lang w:val="hu-HU"/>
        </w:rPr>
        <w:footnoteRef/>
      </w:r>
      <w:r w:rsidRPr="006D68F1">
        <w:rPr>
          <w:sz w:val="24"/>
          <w:szCs w:val="24"/>
          <w:lang w:val="hu-HU"/>
        </w:rPr>
        <w:tab/>
      </w:r>
      <w:r w:rsidR="00CC45C0" w:rsidRPr="006D68F1">
        <w:rPr>
          <w:sz w:val="24"/>
          <w:szCs w:val="24"/>
          <w:lang w:val="hu-HU"/>
        </w:rPr>
        <w:t>HL C 301., 2022.8.5., 102. o</w:t>
      </w:r>
      <w:r w:rsidRPr="006D68F1">
        <w:rPr>
          <w:sz w:val="24"/>
          <w:szCs w:val="24"/>
          <w:lang w:val="hu-HU"/>
        </w:rPr>
        <w:t>.</w:t>
      </w:r>
    </w:p>
  </w:footnote>
  <w:footnote w:id="4">
    <w:p w14:paraId="3360CFA5" w14:textId="4A49153D" w:rsidR="00EA53C3" w:rsidRPr="006D68F1" w:rsidRDefault="00EA53C3" w:rsidP="00C53230">
      <w:pPr>
        <w:pStyle w:val="FootnoteText"/>
        <w:ind w:left="567" w:hanging="567"/>
        <w:rPr>
          <w:sz w:val="24"/>
          <w:szCs w:val="24"/>
          <w:lang w:val="hu-HU"/>
        </w:rPr>
      </w:pPr>
      <w:r w:rsidRPr="006D68F1">
        <w:rPr>
          <w:rStyle w:val="FootnoteReference"/>
          <w:rFonts w:eastAsiaTheme="majorEastAsia"/>
          <w:sz w:val="24"/>
          <w:szCs w:val="24"/>
          <w:lang w:val="hu-HU"/>
        </w:rPr>
        <w:footnoteRef/>
      </w:r>
      <w:r w:rsidRPr="006D68F1">
        <w:rPr>
          <w:sz w:val="24"/>
          <w:szCs w:val="24"/>
          <w:lang w:val="hu-HU"/>
        </w:rPr>
        <w:tab/>
        <w:t>HL C 77., 20</w:t>
      </w:r>
      <w:r w:rsidR="0065533F" w:rsidRPr="006D68F1">
        <w:rPr>
          <w:sz w:val="24"/>
          <w:szCs w:val="24"/>
          <w:lang w:val="hu-HU"/>
        </w:rPr>
        <w:t>0</w:t>
      </w:r>
      <w:r w:rsidRPr="006D68F1">
        <w:rPr>
          <w:sz w:val="24"/>
          <w:szCs w:val="24"/>
          <w:lang w:val="hu-HU"/>
        </w:rPr>
        <w:t>2.3.28., 1. 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08BC72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strike w:val="0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 w:val="0"/>
        <w:bCs w:val="0"/>
        <w:strike w:val="0"/>
        <w:u w:val="none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FC80B1B"/>
    <w:multiLevelType w:val="singleLevel"/>
    <w:tmpl w:val="C11CD6E2"/>
    <w:lvl w:ilvl="0">
      <w:start w:val="1"/>
      <w:numFmt w:val="decimal"/>
      <w:pStyle w:val="Par-number1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26107185">
    <w:abstractNumId w:val="2"/>
  </w:num>
  <w:num w:numId="2" w16cid:durableId="1265917178">
    <w:abstractNumId w:val="13"/>
  </w:num>
  <w:num w:numId="3" w16cid:durableId="1196313884">
    <w:abstractNumId w:val="21"/>
  </w:num>
  <w:num w:numId="4" w16cid:durableId="625889934">
    <w:abstractNumId w:val="26"/>
  </w:num>
  <w:num w:numId="5" w16cid:durableId="249697315">
    <w:abstractNumId w:val="29"/>
  </w:num>
  <w:num w:numId="6" w16cid:durableId="1445267814">
    <w:abstractNumId w:val="11"/>
  </w:num>
  <w:num w:numId="7" w16cid:durableId="498420982">
    <w:abstractNumId w:val="18"/>
  </w:num>
  <w:num w:numId="8" w16cid:durableId="149714797">
    <w:abstractNumId w:val="8"/>
  </w:num>
  <w:num w:numId="9" w16cid:durableId="1056465546">
    <w:abstractNumId w:val="6"/>
  </w:num>
  <w:num w:numId="10" w16cid:durableId="873467661">
    <w:abstractNumId w:val="20"/>
  </w:num>
  <w:num w:numId="11" w16cid:durableId="166599984">
    <w:abstractNumId w:val="41"/>
  </w:num>
  <w:num w:numId="12" w16cid:durableId="108938969">
    <w:abstractNumId w:val="31"/>
  </w:num>
  <w:num w:numId="13" w16cid:durableId="480778093">
    <w:abstractNumId w:val="1"/>
  </w:num>
  <w:num w:numId="14" w16cid:durableId="893930486">
    <w:abstractNumId w:val="32"/>
  </w:num>
  <w:num w:numId="15" w16cid:durableId="452675422">
    <w:abstractNumId w:val="27"/>
  </w:num>
  <w:num w:numId="16" w16cid:durableId="332496024">
    <w:abstractNumId w:val="3"/>
  </w:num>
  <w:num w:numId="17" w16cid:durableId="270285231">
    <w:abstractNumId w:val="34"/>
  </w:num>
  <w:num w:numId="18" w16cid:durableId="1922595536">
    <w:abstractNumId w:val="40"/>
  </w:num>
  <w:num w:numId="19" w16cid:durableId="2030444891">
    <w:abstractNumId w:val="23"/>
  </w:num>
  <w:num w:numId="20" w16cid:durableId="383216074">
    <w:abstractNumId w:val="33"/>
  </w:num>
  <w:num w:numId="21" w16cid:durableId="1507401628">
    <w:abstractNumId w:val="28"/>
  </w:num>
  <w:num w:numId="22" w16cid:durableId="639580110">
    <w:abstractNumId w:val="19"/>
  </w:num>
  <w:num w:numId="23" w16cid:durableId="1408335817">
    <w:abstractNumId w:val="7"/>
  </w:num>
  <w:num w:numId="24" w16cid:durableId="1825463702">
    <w:abstractNumId w:val="5"/>
  </w:num>
  <w:num w:numId="25" w16cid:durableId="1849320516">
    <w:abstractNumId w:val="30"/>
  </w:num>
  <w:num w:numId="26" w16cid:durableId="1587031548">
    <w:abstractNumId w:val="35"/>
  </w:num>
  <w:num w:numId="27" w16cid:durableId="1677492169">
    <w:abstractNumId w:val="0"/>
  </w:num>
  <w:num w:numId="28" w16cid:durableId="1932465605">
    <w:abstractNumId w:val="9"/>
  </w:num>
  <w:num w:numId="29" w16cid:durableId="2124496057">
    <w:abstractNumId w:val="4"/>
  </w:num>
  <w:num w:numId="30" w16cid:durableId="620067232">
    <w:abstractNumId w:val="10"/>
  </w:num>
  <w:num w:numId="31" w16cid:durableId="548418794">
    <w:abstractNumId w:val="24"/>
  </w:num>
  <w:num w:numId="32" w16cid:durableId="1942714345">
    <w:abstractNumId w:val="14"/>
  </w:num>
  <w:num w:numId="33" w16cid:durableId="1501696219">
    <w:abstractNumId w:val="36"/>
  </w:num>
  <w:num w:numId="34" w16cid:durableId="702561102">
    <w:abstractNumId w:val="15"/>
  </w:num>
  <w:num w:numId="35" w16cid:durableId="504903869">
    <w:abstractNumId w:val="16"/>
  </w:num>
  <w:num w:numId="36" w16cid:durableId="368335854">
    <w:abstractNumId w:val="17"/>
  </w:num>
  <w:num w:numId="37" w16cid:durableId="1929994721">
    <w:abstractNumId w:val="22"/>
  </w:num>
  <w:num w:numId="38" w16cid:durableId="1152714072">
    <w:abstractNumId w:val="25"/>
  </w:num>
  <w:num w:numId="39" w16cid:durableId="833029414">
    <w:abstractNumId w:val="38"/>
  </w:num>
  <w:num w:numId="40" w16cid:durableId="1887444764">
    <w:abstractNumId w:val="37"/>
  </w:num>
  <w:num w:numId="41" w16cid:durableId="633367058">
    <w:abstractNumId w:val="39"/>
  </w:num>
  <w:num w:numId="42" w16cid:durableId="1215659334">
    <w:abstractNumId w:val="12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223/2022"/>
    <w:docVar w:name="dvlangue" w:val="HU"/>
    <w:docVar w:name="dvnumam" w:val="153"/>
    <w:docVar w:name="dvpe" w:val="719.606"/>
    <w:docVar w:name="dvrapporteur" w:val="Előadók: "/>
    <w:docVar w:name="dvtitre" w:val="Az Európai Parlament 2022.  ...-i jogalkotási állásfoglalása az európai politikai pártok és az európai politikai alapítványok alapszabályáról és finanszírozásáról szóló európai parlamenti és tanácsi rendeletre irányuló javaslatról (átdolgozás) (COM(2021)0734 – C9-0432/2021 – 2021/0375(COD))"/>
  </w:docVars>
  <w:rsids>
    <w:rsidRoot w:val="007F443E"/>
    <w:rsid w:val="00002272"/>
    <w:rsid w:val="00007A98"/>
    <w:rsid w:val="00032D6C"/>
    <w:rsid w:val="00064002"/>
    <w:rsid w:val="000677B9"/>
    <w:rsid w:val="000831BA"/>
    <w:rsid w:val="00096E90"/>
    <w:rsid w:val="000A42CC"/>
    <w:rsid w:val="000E7DD9"/>
    <w:rsid w:val="0010095E"/>
    <w:rsid w:val="00125B37"/>
    <w:rsid w:val="00130E92"/>
    <w:rsid w:val="001312E8"/>
    <w:rsid w:val="00150FCD"/>
    <w:rsid w:val="001822C4"/>
    <w:rsid w:val="00187494"/>
    <w:rsid w:val="001C4AB4"/>
    <w:rsid w:val="001F32AE"/>
    <w:rsid w:val="00262FA5"/>
    <w:rsid w:val="002767FF"/>
    <w:rsid w:val="002B18FE"/>
    <w:rsid w:val="002B5493"/>
    <w:rsid w:val="002E5246"/>
    <w:rsid w:val="00343214"/>
    <w:rsid w:val="00361C00"/>
    <w:rsid w:val="0039141B"/>
    <w:rsid w:val="00395FA1"/>
    <w:rsid w:val="003B5982"/>
    <w:rsid w:val="003E15D4"/>
    <w:rsid w:val="00411CCE"/>
    <w:rsid w:val="0041666E"/>
    <w:rsid w:val="00421060"/>
    <w:rsid w:val="00471C19"/>
    <w:rsid w:val="004769A7"/>
    <w:rsid w:val="00485840"/>
    <w:rsid w:val="004867E3"/>
    <w:rsid w:val="00494A28"/>
    <w:rsid w:val="004C0004"/>
    <w:rsid w:val="004C5D52"/>
    <w:rsid w:val="0050519A"/>
    <w:rsid w:val="005072A1"/>
    <w:rsid w:val="0051135D"/>
    <w:rsid w:val="00514517"/>
    <w:rsid w:val="00545827"/>
    <w:rsid w:val="00560270"/>
    <w:rsid w:val="005C2568"/>
    <w:rsid w:val="006037C0"/>
    <w:rsid w:val="0065533F"/>
    <w:rsid w:val="00662A8B"/>
    <w:rsid w:val="006631B6"/>
    <w:rsid w:val="00680577"/>
    <w:rsid w:val="006D68F1"/>
    <w:rsid w:val="006F74FA"/>
    <w:rsid w:val="00717059"/>
    <w:rsid w:val="00731ADD"/>
    <w:rsid w:val="00734777"/>
    <w:rsid w:val="00747932"/>
    <w:rsid w:val="00751A4A"/>
    <w:rsid w:val="00756632"/>
    <w:rsid w:val="00762C74"/>
    <w:rsid w:val="00772E53"/>
    <w:rsid w:val="0078305B"/>
    <w:rsid w:val="00786EC0"/>
    <w:rsid w:val="007D1690"/>
    <w:rsid w:val="007D4C8E"/>
    <w:rsid w:val="007D6B7A"/>
    <w:rsid w:val="007E12A5"/>
    <w:rsid w:val="007E22AD"/>
    <w:rsid w:val="007F443E"/>
    <w:rsid w:val="00817416"/>
    <w:rsid w:val="00842779"/>
    <w:rsid w:val="00865F67"/>
    <w:rsid w:val="00871EE5"/>
    <w:rsid w:val="00881A7B"/>
    <w:rsid w:val="008840E5"/>
    <w:rsid w:val="00887B3E"/>
    <w:rsid w:val="008C2AC6"/>
    <w:rsid w:val="00927F4A"/>
    <w:rsid w:val="00930C23"/>
    <w:rsid w:val="0093193B"/>
    <w:rsid w:val="009509D8"/>
    <w:rsid w:val="00950B64"/>
    <w:rsid w:val="00981893"/>
    <w:rsid w:val="009D44A2"/>
    <w:rsid w:val="00A1687D"/>
    <w:rsid w:val="00A43E52"/>
    <w:rsid w:val="00A4678D"/>
    <w:rsid w:val="00A778C7"/>
    <w:rsid w:val="00AB441E"/>
    <w:rsid w:val="00AB6293"/>
    <w:rsid w:val="00AE0928"/>
    <w:rsid w:val="00AF3B82"/>
    <w:rsid w:val="00AF5D38"/>
    <w:rsid w:val="00B12E95"/>
    <w:rsid w:val="00B22876"/>
    <w:rsid w:val="00B5446D"/>
    <w:rsid w:val="00B558F0"/>
    <w:rsid w:val="00B6167B"/>
    <w:rsid w:val="00BC23B1"/>
    <w:rsid w:val="00BD48FE"/>
    <w:rsid w:val="00BD7BD8"/>
    <w:rsid w:val="00BE6ADC"/>
    <w:rsid w:val="00BF0A33"/>
    <w:rsid w:val="00C05BFE"/>
    <w:rsid w:val="00C23CD4"/>
    <w:rsid w:val="00C53230"/>
    <w:rsid w:val="00C61C0C"/>
    <w:rsid w:val="00C7636F"/>
    <w:rsid w:val="00C941CB"/>
    <w:rsid w:val="00CB45EE"/>
    <w:rsid w:val="00CC2357"/>
    <w:rsid w:val="00CC45C0"/>
    <w:rsid w:val="00CF071A"/>
    <w:rsid w:val="00D058B8"/>
    <w:rsid w:val="00D56C11"/>
    <w:rsid w:val="00D646EB"/>
    <w:rsid w:val="00D834A0"/>
    <w:rsid w:val="00D872DF"/>
    <w:rsid w:val="00D91E21"/>
    <w:rsid w:val="00DA7FCD"/>
    <w:rsid w:val="00DE181C"/>
    <w:rsid w:val="00DF4C34"/>
    <w:rsid w:val="00E04F37"/>
    <w:rsid w:val="00E365E1"/>
    <w:rsid w:val="00E820A4"/>
    <w:rsid w:val="00EA53C3"/>
    <w:rsid w:val="00EB006A"/>
    <w:rsid w:val="00EB4772"/>
    <w:rsid w:val="00ED169E"/>
    <w:rsid w:val="00ED4235"/>
    <w:rsid w:val="00EE0123"/>
    <w:rsid w:val="00F04346"/>
    <w:rsid w:val="00F075DC"/>
    <w:rsid w:val="00F149E9"/>
    <w:rsid w:val="00F5134D"/>
    <w:rsid w:val="00F57AF9"/>
    <w:rsid w:val="00F74202"/>
    <w:rsid w:val="00F87713"/>
    <w:rsid w:val="00F91C4F"/>
    <w:rsid w:val="00FB4360"/>
    <w:rsid w:val="00FD0C70"/>
    <w:rsid w:val="00FD226A"/>
    <w:rsid w:val="00FE5140"/>
    <w:rsid w:val="00FE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7996A"/>
  <w15:chartTrackingRefBased/>
  <w15:docId w15:val="{0C099F72-1A7F-413F-9E8A-A5CA372DD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 w:qFormat="1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BVI fnr,Footnote symbol,(Footnote Reference),Footnote,Voetnootverwijzing,Times 10 Point,Exposant 3 Point,Footnote reference number,note TESI, BVI fnr,Footnote symboFußnotenzeichen,Footnote sign,Footnote Reference/,4_G,Nota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n,Schriftart: 9 pt,Schriftart: 10 pt,Schriftart: 8 pt,WB-Fußnotentext,o,Podrozdział,Schriftart: 8 p,Char,Tekst przypisu,WB-Fuﬂnotentext,Voetnoottekst Char,Voetnoottekst Char1,Footnotes,ft,-E Fußnotentext,Fußno,Char1,fr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n Char,Schriftart: 9 pt Char,Schriftart: 10 pt Char,Schriftart: 8 pt Char,WB-Fußnotentext Char,o Char,Podrozdział Char,Schriftart: 8 p Char,Char Char,Tekst przypisu Char,WB-Fuﬂnotentext Char,Voetnoottekst 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E524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24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24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24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2E524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2E5246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2E5246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9"/>
    <w:rsid w:val="002E5246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9"/>
    <w:rsid w:val="002E5246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2E5246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2E524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2E524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2E5246"/>
    <w:pPr>
      <w:spacing w:after="240"/>
    </w:pPr>
  </w:style>
  <w:style w:type="paragraph" w:customStyle="1" w:styleId="TOCPage">
    <w:name w:val="TOC Page"/>
    <w:basedOn w:val="Normal"/>
    <w:next w:val="TOC1"/>
    <w:rsid w:val="002E524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E5246"/>
    <w:pPr>
      <w:spacing w:after="120"/>
    </w:pPr>
  </w:style>
  <w:style w:type="paragraph" w:customStyle="1" w:styleId="NormalBold">
    <w:name w:val="NormalBold"/>
    <w:basedOn w:val="Normal"/>
    <w:link w:val="NormalBoldChar"/>
    <w:rsid w:val="002E5246"/>
    <w:rPr>
      <w:b/>
    </w:rPr>
  </w:style>
  <w:style w:type="paragraph" w:customStyle="1" w:styleId="NormalBold12a">
    <w:name w:val="NormalBold12a"/>
    <w:basedOn w:val="Normal"/>
    <w:rsid w:val="002E524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E524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E5246"/>
    <w:pPr>
      <w:spacing w:after="480"/>
      <w:ind w:left="1417"/>
    </w:pPr>
  </w:style>
  <w:style w:type="paragraph" w:customStyle="1" w:styleId="CoverNormal">
    <w:name w:val="CoverNormal"/>
    <w:basedOn w:val="Normal"/>
    <w:rsid w:val="002E5246"/>
    <w:pPr>
      <w:ind w:left="1418"/>
    </w:pPr>
  </w:style>
  <w:style w:type="paragraph" w:customStyle="1" w:styleId="CoverReference">
    <w:name w:val="CoverReference"/>
    <w:basedOn w:val="Normal"/>
    <w:rsid w:val="002E524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E524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E524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E524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E52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5246"/>
    <w:rPr>
      <w:sz w:val="24"/>
      <w:lang w:val="hu-HU"/>
    </w:rPr>
  </w:style>
  <w:style w:type="paragraph" w:customStyle="1" w:styleId="AnnexWPTabs">
    <w:name w:val="AnnexWPTabs"/>
    <w:basedOn w:val="Normal"/>
    <w:rsid w:val="002E5246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2E5246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2E5246"/>
    <w:rPr>
      <w:smallCaps/>
      <w:sz w:val="20"/>
    </w:rPr>
  </w:style>
  <w:style w:type="paragraph" w:customStyle="1" w:styleId="AnnexWPDocType">
    <w:name w:val="AnnexWPDocType"/>
    <w:basedOn w:val="Normal"/>
    <w:rsid w:val="002E5246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2E5246"/>
    <w:pPr>
      <w:spacing w:before="480"/>
    </w:pPr>
    <w:rPr>
      <w:b/>
    </w:rPr>
  </w:style>
  <w:style w:type="paragraph" w:customStyle="1" w:styleId="AmJustText">
    <w:name w:val="AmJustText"/>
    <w:basedOn w:val="Normal"/>
    <w:rsid w:val="002E5246"/>
    <w:pPr>
      <w:spacing w:after="240"/>
    </w:pPr>
    <w:rPr>
      <w:i/>
    </w:rPr>
  </w:style>
  <w:style w:type="paragraph" w:customStyle="1" w:styleId="AmCrossRef">
    <w:name w:val="AmCrossRef"/>
    <w:basedOn w:val="Normal"/>
    <w:rsid w:val="002E524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E5246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2E524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E52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E52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E5246"/>
    <w:pPr>
      <w:spacing w:before="240"/>
    </w:pPr>
    <w:rPr>
      <w:b/>
    </w:rPr>
  </w:style>
  <w:style w:type="paragraph" w:customStyle="1" w:styleId="EPBody">
    <w:name w:val="EPBody"/>
    <w:basedOn w:val="Normal"/>
    <w:rsid w:val="002E524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2E5246"/>
    <w:pPr>
      <w:spacing w:before="120" w:after="120"/>
    </w:pPr>
  </w:style>
  <w:style w:type="paragraph" w:customStyle="1" w:styleId="EPFooter">
    <w:name w:val="EPFooter"/>
    <w:basedOn w:val="Normal"/>
    <w:rsid w:val="002E524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E5246"/>
    <w:pPr>
      <w:spacing w:before="480" w:after="240"/>
    </w:pPr>
  </w:style>
  <w:style w:type="paragraph" w:customStyle="1" w:styleId="Lgendesigne">
    <w:name w:val="Légende signe"/>
    <w:basedOn w:val="Normal"/>
    <w:rsid w:val="002E524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E524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E5246"/>
    <w:rPr>
      <w:sz w:val="18"/>
    </w:rPr>
  </w:style>
  <w:style w:type="paragraph" w:styleId="ListParagraph">
    <w:name w:val="List Paragraph"/>
    <w:basedOn w:val="Normal"/>
    <w:uiPriority w:val="34"/>
    <w:qFormat/>
    <w:rsid w:val="002E5246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snapToGrid w:val="0"/>
      <w:ind w:left="720"/>
      <w:contextualSpacing/>
      <w:jc w:val="both"/>
    </w:pPr>
  </w:style>
  <w:style w:type="paragraph" w:customStyle="1" w:styleId="EntPE">
    <w:name w:val="EntPE"/>
    <w:basedOn w:val="Normal12"/>
    <w:rsid w:val="002E5246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E5246"/>
    <w:pPr>
      <w:spacing w:after="240"/>
    </w:pPr>
    <w:rPr>
      <w:noProof/>
    </w:rPr>
  </w:style>
  <w:style w:type="paragraph" w:customStyle="1" w:styleId="CommitteeAM">
    <w:name w:val="CommitteeAM"/>
    <w:basedOn w:val="Normal"/>
    <w:rsid w:val="002E524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E524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E5246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2E5246"/>
    <w:rPr>
      <w:noProof/>
      <w:sz w:val="24"/>
      <w:lang w:val="hu-HU"/>
    </w:rPr>
  </w:style>
  <w:style w:type="paragraph" w:customStyle="1" w:styleId="PELeft">
    <w:name w:val="PELeft"/>
    <w:basedOn w:val="Normal"/>
    <w:rsid w:val="002E5246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2E5246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2E5246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2E5246"/>
    <w:rPr>
      <w:i/>
      <w:lang w:val="fr-FR"/>
    </w:rPr>
  </w:style>
  <w:style w:type="character" w:customStyle="1" w:styleId="NormalBoldChar">
    <w:name w:val="NormalBold Char"/>
    <w:basedOn w:val="DefaultParagraphFont"/>
    <w:link w:val="NormalBold"/>
    <w:rsid w:val="002E5246"/>
    <w:rPr>
      <w:b/>
      <w:sz w:val="24"/>
      <w:lang w:val="hu-HU"/>
    </w:rPr>
  </w:style>
  <w:style w:type="paragraph" w:customStyle="1" w:styleId="JustificationTitle">
    <w:name w:val="JustificationTitle"/>
    <w:basedOn w:val="Normal"/>
    <w:next w:val="Normal12"/>
    <w:rsid w:val="002E5246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2E5246"/>
    <w:pPr>
      <w:spacing w:before="240" w:after="240"/>
      <w:jc w:val="right"/>
    </w:pPr>
    <w:rPr>
      <w:noProof/>
      <w:szCs w:val="24"/>
      <w:lang w:val="fr-FR"/>
    </w:rPr>
  </w:style>
  <w:style w:type="character" w:customStyle="1" w:styleId="Normal6Char">
    <w:name w:val="Normal6 Char"/>
    <w:basedOn w:val="DefaultParagraphFont"/>
    <w:link w:val="Normal6"/>
    <w:rsid w:val="002E5246"/>
    <w:rPr>
      <w:sz w:val="24"/>
      <w:lang w:val="fr-FR"/>
    </w:rPr>
  </w:style>
  <w:style w:type="paragraph" w:customStyle="1" w:styleId="ColumnHeading">
    <w:name w:val="ColumnHeading"/>
    <w:basedOn w:val="Normal"/>
    <w:rsid w:val="002E5246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2E52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2E5246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2E5246"/>
    <w:rPr>
      <w:rFonts w:ascii="Arial" w:cs="Arial"/>
      <w:b w:val="0"/>
      <w:i/>
      <w:color w:val="C0C0C0"/>
      <w:sz w:val="22"/>
    </w:rPr>
  </w:style>
  <w:style w:type="character" w:styleId="CommentReference">
    <w:name w:val="annotation reference"/>
    <w:basedOn w:val="DefaultParagraphFont"/>
    <w:uiPriority w:val="99"/>
    <w:qFormat/>
    <w:rsid w:val="002E5246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rsid w:val="002E5246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rsid w:val="002E5246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E52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E5246"/>
    <w:rPr>
      <w:b/>
      <w:bCs/>
      <w:lang w:val="hu-HU"/>
    </w:rPr>
  </w:style>
  <w:style w:type="paragraph" w:styleId="BalloonText">
    <w:name w:val="Balloon Text"/>
    <w:basedOn w:val="Normal"/>
    <w:link w:val="BalloonTextChar"/>
    <w:uiPriority w:val="99"/>
    <w:unhideWhenUsed/>
    <w:rsid w:val="002E52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E5246"/>
    <w:rPr>
      <w:rFonts w:ascii="Segoe UI" w:hAnsi="Segoe UI" w:cs="Segoe UI"/>
      <w:sz w:val="18"/>
      <w:szCs w:val="18"/>
      <w:lang w:val="hu-HU"/>
    </w:rPr>
  </w:style>
  <w:style w:type="paragraph" w:styleId="Revision">
    <w:name w:val="Revision"/>
    <w:hidden/>
    <w:uiPriority w:val="99"/>
    <w:semiHidden/>
    <w:rsid w:val="002E5246"/>
    <w:rPr>
      <w:sz w:val="24"/>
    </w:rPr>
  </w:style>
  <w:style w:type="character" w:styleId="Hyperlink">
    <w:name w:val="Hyperlink"/>
    <w:basedOn w:val="DefaultParagraphFont"/>
    <w:uiPriority w:val="99"/>
    <w:rsid w:val="002E524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5246"/>
    <w:rPr>
      <w:color w:val="605E5C"/>
      <w:shd w:val="clear" w:color="auto" w:fill="E1DFDD"/>
    </w:rPr>
  </w:style>
  <w:style w:type="paragraph" w:customStyle="1" w:styleId="LetterSubject">
    <w:name w:val="LetterSubject"/>
    <w:basedOn w:val="Normal"/>
    <w:rsid w:val="002E5246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2E524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2E5246"/>
    <w:rPr>
      <w:sz w:val="24"/>
      <w:lang w:val="hu-HU"/>
    </w:rPr>
  </w:style>
  <w:style w:type="paragraph" w:customStyle="1" w:styleId="LetterSalutation">
    <w:name w:val="LetterSalutation"/>
    <w:basedOn w:val="Normal"/>
    <w:rsid w:val="002E5246"/>
    <w:pPr>
      <w:spacing w:before="600" w:after="360"/>
    </w:pPr>
  </w:style>
  <w:style w:type="paragraph" w:customStyle="1" w:styleId="PageHeadingNotTOC">
    <w:name w:val="PageHeadingNotTOC"/>
    <w:basedOn w:val="Normal"/>
    <w:rsid w:val="002E524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E524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2E5246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E5246"/>
    <w:rPr>
      <w:rFonts w:ascii="Calibri" w:eastAsiaTheme="minorHAnsi" w:hAnsi="Calibri" w:cstheme="minorBidi"/>
      <w:sz w:val="22"/>
      <w:szCs w:val="21"/>
      <w:lang w:val="hu-HU" w:eastAsia="en-US"/>
    </w:rPr>
  </w:style>
  <w:style w:type="character" w:customStyle="1" w:styleId="Sup">
    <w:name w:val="Sup"/>
    <w:uiPriority w:val="1"/>
    <w:qFormat/>
    <w:rsid w:val="002E5246"/>
    <w:rPr>
      <w:vertAlign w:val="superscript"/>
    </w:rPr>
  </w:style>
  <w:style w:type="paragraph" w:customStyle="1" w:styleId="RollCallSymbols14pt">
    <w:name w:val="RollCallSymbols14pt"/>
    <w:basedOn w:val="Normal"/>
    <w:rsid w:val="002E524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E524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E524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E5246"/>
    <w:pPr>
      <w:spacing w:before="120" w:after="120"/>
    </w:pPr>
    <w:rPr>
      <w:snapToGrid w:val="0"/>
      <w:sz w:val="16"/>
      <w:lang w:eastAsia="en-US"/>
    </w:rPr>
  </w:style>
  <w:style w:type="character" w:customStyle="1" w:styleId="SupBoldItalic">
    <w:name w:val="SupBoldItalic"/>
    <w:uiPriority w:val="1"/>
    <w:qFormat/>
    <w:rsid w:val="002E5246"/>
    <w:rPr>
      <w:b/>
      <w:i/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2E524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E5246"/>
    <w:rPr>
      <w:rFonts w:ascii="Arial" w:eastAsiaTheme="majorEastAsia" w:hAnsi="Arial" w:cs="Arial"/>
      <w:b/>
      <w:bCs/>
      <w:kern w:val="28"/>
      <w:sz w:val="32"/>
      <w:szCs w:val="32"/>
      <w:lang w:val="hu-HU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246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E5246"/>
    <w:rPr>
      <w:rFonts w:ascii="Arial" w:eastAsiaTheme="majorEastAsia" w:hAnsi="Arial" w:cs="Arial"/>
      <w:sz w:val="24"/>
      <w:szCs w:val="24"/>
      <w:lang w:val="hu-HU" w:eastAsia="en-US"/>
    </w:rPr>
  </w:style>
  <w:style w:type="character" w:styleId="Strong">
    <w:name w:val="Strong"/>
    <w:basedOn w:val="DefaultParagraphFont"/>
    <w:uiPriority w:val="22"/>
    <w:qFormat/>
    <w:rsid w:val="002E5246"/>
    <w:rPr>
      <w:b/>
      <w:bCs/>
    </w:rPr>
  </w:style>
  <w:style w:type="character" w:styleId="Emphasis">
    <w:name w:val="Emphasis"/>
    <w:basedOn w:val="DefaultParagraphFont"/>
    <w:uiPriority w:val="20"/>
    <w:qFormat/>
    <w:rsid w:val="002E524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E5246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E5246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E5246"/>
    <w:rPr>
      <w:rFonts w:eastAsiaTheme="minorHAnsi"/>
      <w:i/>
      <w:sz w:val="24"/>
      <w:szCs w:val="24"/>
      <w:lang w:val="hu-H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246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246"/>
    <w:rPr>
      <w:rFonts w:eastAsiaTheme="minorHAnsi"/>
      <w:b/>
      <w:i/>
      <w:sz w:val="24"/>
      <w:szCs w:val="22"/>
      <w:lang w:val="hu-HU" w:eastAsia="en-US"/>
    </w:rPr>
  </w:style>
  <w:style w:type="character" w:styleId="SubtleEmphasis">
    <w:name w:val="Subtle Emphasis"/>
    <w:uiPriority w:val="19"/>
    <w:qFormat/>
    <w:rsid w:val="002E524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E524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E524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E524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E5246"/>
    <w:rPr>
      <w:rFonts w:asciiTheme="majorHAnsi" w:eastAsiaTheme="majorEastAsia" w:hAnsiTheme="majorHAnsi"/>
      <w:b/>
      <w:i/>
      <w:sz w:val="24"/>
      <w:szCs w:val="24"/>
    </w:rPr>
  </w:style>
  <w:style w:type="paragraph" w:styleId="Footer">
    <w:name w:val="footer"/>
    <w:basedOn w:val="Normal"/>
    <w:link w:val="FooterChar"/>
    <w:uiPriority w:val="99"/>
    <w:rsid w:val="002E52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5246"/>
    <w:rPr>
      <w:sz w:val="24"/>
      <w:lang w:val="hu-HU"/>
    </w:rPr>
  </w:style>
  <w:style w:type="paragraph" w:customStyle="1" w:styleId="AmDocTypeTab">
    <w:name w:val="AmDocTypeTab"/>
    <w:basedOn w:val="Normal"/>
    <w:rsid w:val="0071705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17059"/>
    <w:pPr>
      <w:spacing w:after="240"/>
      <w:jc w:val="center"/>
    </w:pPr>
  </w:style>
  <w:style w:type="paragraph" w:customStyle="1" w:styleId="AmDateTab">
    <w:name w:val="AmDateTab"/>
    <w:basedOn w:val="Normal"/>
    <w:rsid w:val="0071705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17059"/>
    <w:pPr>
      <w:spacing w:before="720" w:after="240"/>
      <w:jc w:val="center"/>
    </w:pPr>
  </w:style>
  <w:style w:type="paragraph" w:customStyle="1" w:styleId="FootnoteTextForceStyle">
    <w:name w:val="Footnote Text ForceStyle"/>
    <w:rsid w:val="00717059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17059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717059"/>
  </w:style>
  <w:style w:type="paragraph" w:customStyle="1" w:styleId="Title1">
    <w:name w:val="Title1"/>
    <w:basedOn w:val="Normal"/>
    <w:next w:val="Normal"/>
    <w:uiPriority w:val="10"/>
    <w:qFormat/>
    <w:rsid w:val="00717059"/>
    <w:pPr>
      <w:widowControl/>
      <w:spacing w:before="120" w:after="80"/>
      <w:contextualSpacing/>
    </w:pPr>
    <w:rPr>
      <w:rFonts w:ascii="Cambria" w:eastAsia="MS Gothic" w:hAnsi="Cambria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717059"/>
    <w:pPr>
      <w:widowControl/>
      <w:numPr>
        <w:ilvl w:val="1"/>
      </w:numPr>
      <w:spacing w:before="120" w:after="160" w:line="360" w:lineRule="auto"/>
    </w:pPr>
    <w:rPr>
      <w:rFonts w:ascii="Calibri" w:eastAsia="MS Gothic" w:hAnsi="Calibri"/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717059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717059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717059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717059"/>
    <w:rPr>
      <w:b/>
      <w:bCs/>
      <w:smallCaps/>
      <w:color w:val="365F91"/>
      <w:spacing w:val="5"/>
    </w:rPr>
  </w:style>
  <w:style w:type="paragraph" w:customStyle="1" w:styleId="Text1">
    <w:name w:val="Text 1"/>
    <w:basedOn w:val="Normal"/>
    <w:rsid w:val="0071705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1705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1705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170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1705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1705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1705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1705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17059"/>
    <w:pPr>
      <w:widowControl/>
      <w:numPr>
        <w:numId w:val="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170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1705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1705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1705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1705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170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1705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1705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71705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71705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uiPriority w:val="99"/>
    <w:rsid w:val="0071705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717059"/>
    <w:pPr>
      <w:widowControl/>
      <w:spacing w:before="360" w:after="240"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71705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character" w:customStyle="1" w:styleId="Mention1">
    <w:name w:val="Mention1"/>
    <w:basedOn w:val="DefaultParagraphFont"/>
    <w:uiPriority w:val="99"/>
    <w:unhideWhenUsed/>
    <w:rsid w:val="00717059"/>
    <w:rPr>
      <w:color w:val="2B579A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17059"/>
    <w:rPr>
      <w:color w:val="800080"/>
      <w:u w:val="single"/>
    </w:rPr>
  </w:style>
  <w:style w:type="character" w:customStyle="1" w:styleId="TitleChar1">
    <w:name w:val="Title Char1"/>
    <w:basedOn w:val="DefaultParagraphFont"/>
    <w:rsid w:val="00717059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character" w:customStyle="1" w:styleId="SubtitleChar1">
    <w:name w:val="Subtitle Char1"/>
    <w:basedOn w:val="DefaultParagraphFont"/>
    <w:rsid w:val="0071705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character" w:customStyle="1" w:styleId="QuoteChar1">
    <w:name w:val="Quote Char1"/>
    <w:basedOn w:val="DefaultParagraphFont"/>
    <w:uiPriority w:val="29"/>
    <w:rsid w:val="00717059"/>
    <w:rPr>
      <w:i/>
      <w:iCs/>
      <w:color w:val="404040" w:themeColor="text1" w:themeTint="BF"/>
      <w:sz w:val="24"/>
      <w:lang w:val="hu-HU"/>
    </w:rPr>
  </w:style>
  <w:style w:type="character" w:customStyle="1" w:styleId="IntenseQuoteChar1">
    <w:name w:val="Intense Quote Char1"/>
    <w:basedOn w:val="DefaultParagraphFont"/>
    <w:uiPriority w:val="30"/>
    <w:rsid w:val="00717059"/>
    <w:rPr>
      <w:i/>
      <w:iCs/>
      <w:color w:val="5B9BD5" w:themeColor="accent1"/>
      <w:sz w:val="24"/>
      <w:lang w:val="hu-HU"/>
    </w:rPr>
  </w:style>
  <w:style w:type="character" w:styleId="FollowedHyperlink">
    <w:name w:val="FollowedHyperlink"/>
    <w:basedOn w:val="DefaultParagraphFont"/>
    <w:uiPriority w:val="99"/>
    <w:rsid w:val="00717059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717059"/>
  </w:style>
  <w:style w:type="paragraph" w:styleId="ListBullet">
    <w:name w:val="List Bullet"/>
    <w:basedOn w:val="Normal"/>
    <w:uiPriority w:val="99"/>
    <w:unhideWhenUsed/>
    <w:rsid w:val="00717059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717059"/>
    <w:pPr>
      <w:widowControl/>
      <w:tabs>
        <w:tab w:val="num" w:pos="360"/>
        <w:tab w:val="num" w:pos="567"/>
      </w:tabs>
      <w:spacing w:before="120" w:after="120" w:line="360" w:lineRule="auto"/>
      <w:ind w:left="567" w:hanging="567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717059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717059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rsid w:val="00717059"/>
    <w:pPr>
      <w:widowControl/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717059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717059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717059"/>
    <w:pPr>
      <w:widowControl/>
      <w:tabs>
        <w:tab w:val="num" w:pos="1080"/>
      </w:tabs>
      <w:spacing w:before="120" w:after="120" w:line="360" w:lineRule="auto"/>
      <w:ind w:left="1080" w:hanging="360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717059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717059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17059"/>
    <w:pPr>
      <w:widowControl/>
      <w:spacing w:before="100" w:beforeAutospacing="1" w:after="100" w:afterAutospacing="1" w:line="360" w:lineRule="auto"/>
    </w:pPr>
    <w:rPr>
      <w:szCs w:val="24"/>
    </w:rPr>
  </w:style>
  <w:style w:type="paragraph" w:styleId="TOC4">
    <w:name w:val="toc 4"/>
    <w:basedOn w:val="Normal"/>
    <w:next w:val="Normal"/>
    <w:uiPriority w:val="39"/>
    <w:unhideWhenUsed/>
    <w:rsid w:val="0071705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1705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1705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1705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1705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1705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71705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17059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1705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71705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1705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717059"/>
    <w:pPr>
      <w:numPr>
        <w:numId w:val="4"/>
      </w:numPr>
      <w:tabs>
        <w:tab w:val="clear" w:pos="850"/>
        <w:tab w:val="num" w:pos="1800"/>
      </w:tabs>
      <w:ind w:left="1800" w:hanging="360"/>
    </w:pPr>
  </w:style>
  <w:style w:type="paragraph" w:customStyle="1" w:styleId="Tiret2">
    <w:name w:val="Tiret 2"/>
    <w:basedOn w:val="Point2"/>
    <w:rsid w:val="00717059"/>
    <w:pPr>
      <w:numPr>
        <w:numId w:val="5"/>
      </w:numPr>
      <w:tabs>
        <w:tab w:val="clear" w:pos="1984"/>
        <w:tab w:val="num" w:pos="360"/>
      </w:tabs>
      <w:ind w:left="360" w:hanging="360"/>
    </w:pPr>
  </w:style>
  <w:style w:type="paragraph" w:customStyle="1" w:styleId="Tiret3">
    <w:name w:val="Tiret 3"/>
    <w:basedOn w:val="Point3"/>
    <w:rsid w:val="00717059"/>
    <w:pPr>
      <w:numPr>
        <w:numId w:val="6"/>
      </w:numPr>
      <w:tabs>
        <w:tab w:val="clear" w:pos="2551"/>
        <w:tab w:val="num" w:pos="360"/>
      </w:tabs>
      <w:ind w:left="360" w:hanging="360"/>
    </w:pPr>
  </w:style>
  <w:style w:type="paragraph" w:customStyle="1" w:styleId="Tiret4">
    <w:name w:val="Tiret 4"/>
    <w:basedOn w:val="Point4"/>
    <w:rsid w:val="00717059"/>
    <w:pPr>
      <w:numPr>
        <w:numId w:val="7"/>
      </w:numPr>
      <w:tabs>
        <w:tab w:val="clear" w:pos="3118"/>
        <w:tab w:val="num" w:pos="720"/>
      </w:tabs>
      <w:ind w:left="720" w:hanging="360"/>
    </w:pPr>
  </w:style>
  <w:style w:type="paragraph" w:customStyle="1" w:styleId="PointDouble0">
    <w:name w:val="PointDouble 0"/>
    <w:basedOn w:val="Normal"/>
    <w:rsid w:val="0071705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1705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1705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1705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1705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1705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1705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1705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1705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1705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17059"/>
    <w:pPr>
      <w:widowControl/>
      <w:numPr>
        <w:numId w:val="8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17059"/>
    <w:pPr>
      <w:widowControl/>
      <w:numPr>
        <w:ilvl w:val="1"/>
        <w:numId w:val="8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17059"/>
    <w:pPr>
      <w:widowControl/>
      <w:numPr>
        <w:ilvl w:val="2"/>
        <w:numId w:val="8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17059"/>
    <w:pPr>
      <w:widowControl/>
      <w:numPr>
        <w:ilvl w:val="3"/>
        <w:numId w:val="8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170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170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170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1705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1705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1705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1705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1705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1705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1705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1705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1705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71705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17059"/>
    <w:pPr>
      <w:widowControl/>
      <w:numPr>
        <w:numId w:val="9"/>
      </w:numPr>
      <w:tabs>
        <w:tab w:val="clear" w:pos="850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17059"/>
    <w:pPr>
      <w:widowControl/>
      <w:numPr>
        <w:ilvl w:val="2"/>
        <w:numId w:val="9"/>
      </w:numPr>
      <w:tabs>
        <w:tab w:val="clear" w:pos="141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17059"/>
    <w:pPr>
      <w:widowControl/>
      <w:numPr>
        <w:ilvl w:val="4"/>
        <w:numId w:val="9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17059"/>
    <w:pPr>
      <w:widowControl/>
      <w:numPr>
        <w:ilvl w:val="6"/>
        <w:numId w:val="9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17059"/>
    <w:pPr>
      <w:widowControl/>
      <w:numPr>
        <w:ilvl w:val="1"/>
        <w:numId w:val="9"/>
      </w:numPr>
      <w:tabs>
        <w:tab w:val="clear" w:pos="850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17059"/>
    <w:pPr>
      <w:widowControl/>
      <w:numPr>
        <w:ilvl w:val="3"/>
        <w:numId w:val="9"/>
      </w:numPr>
      <w:tabs>
        <w:tab w:val="clear" w:pos="141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17059"/>
    <w:pPr>
      <w:widowControl/>
      <w:numPr>
        <w:ilvl w:val="5"/>
        <w:numId w:val="9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17059"/>
    <w:pPr>
      <w:widowControl/>
      <w:numPr>
        <w:ilvl w:val="7"/>
        <w:numId w:val="9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17059"/>
    <w:pPr>
      <w:widowControl/>
      <w:numPr>
        <w:ilvl w:val="8"/>
        <w:numId w:val="9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17059"/>
    <w:pPr>
      <w:widowControl/>
      <w:numPr>
        <w:numId w:val="10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17059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1705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17059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17059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71705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71705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71705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1705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71705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17059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17059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717059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717059"/>
    <w:pPr>
      <w:widowControl/>
      <w:numPr>
        <w:numId w:val="11"/>
      </w:numPr>
      <w:tabs>
        <w:tab w:val="clear" w:pos="70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1705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1705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1705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71705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1705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1705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17059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717059"/>
    <w:rPr>
      <w:rFonts w:ascii="Times New Roman" w:hAnsi="Times New Roman" w:cs="Times New Roman"/>
      <w:sz w:val="24"/>
      <w:lang w:val="hu-HU"/>
    </w:rPr>
  </w:style>
  <w:style w:type="paragraph" w:customStyle="1" w:styleId="Lignefinal">
    <w:name w:val="Ligne final"/>
    <w:basedOn w:val="Normal"/>
    <w:next w:val="Normal"/>
    <w:rsid w:val="0071705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71705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717059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717059"/>
    <w:rPr>
      <w:rFonts w:ascii="Times New Roman" w:eastAsia="Calibri" w:hAnsi="Times New Roman" w:cs="Times New Roman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71705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717059"/>
    <w:rPr>
      <w:rFonts w:ascii="Times New Roman" w:eastAsia="Calibri" w:hAnsi="Times New Roman" w:cs="Times New Roman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717059"/>
    <w:rPr>
      <w:rFonts w:ascii="Times New Roman" w:hAnsi="Times New Roman" w:cs="Times New Roman"/>
      <w:sz w:val="2"/>
      <w:lang w:val="hu-HU"/>
    </w:rPr>
  </w:style>
  <w:style w:type="paragraph" w:customStyle="1" w:styleId="HeaderCouncilLarge">
    <w:name w:val="Header Council Large"/>
    <w:basedOn w:val="Normal"/>
    <w:link w:val="HeaderCouncilLargeChar"/>
    <w:rsid w:val="00717059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717059"/>
    <w:rPr>
      <w:rFonts w:eastAsia="Calibri"/>
      <w:sz w:val="2"/>
      <w:szCs w:val="22"/>
      <w:lang w:val="hu-HU" w:eastAsia="en-US"/>
    </w:rPr>
  </w:style>
  <w:style w:type="character" w:customStyle="1" w:styleId="FooterCouncilChar">
    <w:name w:val="Footer Council Char"/>
    <w:basedOn w:val="DefaultParagraphFont"/>
    <w:rsid w:val="00717059"/>
    <w:rPr>
      <w:rFonts w:ascii="Times New Roman" w:hAnsi="Times New Roman" w:cs="Times New Roman"/>
      <w:sz w:val="2"/>
      <w:lang w:val="hu-HU"/>
    </w:rPr>
  </w:style>
  <w:style w:type="paragraph" w:customStyle="1" w:styleId="FooterText">
    <w:name w:val="Footer Text"/>
    <w:basedOn w:val="Normal"/>
    <w:rsid w:val="0071705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17059"/>
    <w:rPr>
      <w:color w:val="808080"/>
    </w:rPr>
  </w:style>
  <w:style w:type="paragraph" w:customStyle="1" w:styleId="NormalCentered">
    <w:name w:val="Normal Centered"/>
    <w:basedOn w:val="Normal"/>
    <w:rsid w:val="00717059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1705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71705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1705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1705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1705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1705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71705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1705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1705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4">
    <w:name w:val="Text 4"/>
    <w:basedOn w:val="Normal"/>
    <w:rsid w:val="0071705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1705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1705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71705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1705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1705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1705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1705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1705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1705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1705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1705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1705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17059"/>
    <w:pPr>
      <w:widowControl/>
      <w:numPr>
        <w:ilvl w:val="1"/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17059"/>
    <w:pPr>
      <w:widowControl/>
      <w:numPr>
        <w:ilvl w:val="3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17059"/>
    <w:pPr>
      <w:widowControl/>
      <w:numPr>
        <w:ilvl w:val="5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17059"/>
    <w:pPr>
      <w:widowControl/>
      <w:numPr>
        <w:ilvl w:val="7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17059"/>
    <w:pPr>
      <w:widowControl/>
      <w:numPr>
        <w:ilvl w:val="8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17059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17059"/>
    <w:pPr>
      <w:widowControl/>
      <w:numPr>
        <w:ilvl w:val="2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17059"/>
    <w:pPr>
      <w:widowControl/>
      <w:numPr>
        <w:ilvl w:val="4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17059"/>
    <w:pPr>
      <w:widowControl/>
      <w:numPr>
        <w:ilvl w:val="6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17059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17059"/>
    <w:pPr>
      <w:widowControl/>
      <w:numPr>
        <w:ilvl w:val="1"/>
        <w:numId w:val="28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17059"/>
    <w:pPr>
      <w:widowControl/>
      <w:numPr>
        <w:ilvl w:val="2"/>
        <w:numId w:val="2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17059"/>
    <w:pPr>
      <w:widowControl/>
      <w:numPr>
        <w:ilvl w:val="3"/>
        <w:numId w:val="28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17059"/>
    <w:pPr>
      <w:widowControl/>
      <w:numPr>
        <w:ilvl w:val="4"/>
        <w:numId w:val="28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17059"/>
    <w:pPr>
      <w:widowControl/>
      <w:numPr>
        <w:numId w:val="22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17059"/>
    <w:pPr>
      <w:widowControl/>
      <w:numPr>
        <w:numId w:val="23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17059"/>
    <w:pPr>
      <w:widowControl/>
      <w:numPr>
        <w:numId w:val="24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17059"/>
    <w:pPr>
      <w:widowControl/>
      <w:numPr>
        <w:numId w:val="2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17059"/>
    <w:pPr>
      <w:widowControl/>
      <w:numPr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17059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17059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17059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17059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17059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17059"/>
    <w:pPr>
      <w:numPr>
        <w:numId w:val="17"/>
      </w:numPr>
      <w:tabs>
        <w:tab w:val="clear" w:pos="567"/>
      </w:tabs>
      <w:ind w:left="720" w:hanging="360"/>
    </w:pPr>
  </w:style>
  <w:style w:type="paragraph" w:customStyle="1" w:styleId="DashEqual1">
    <w:name w:val="Dash Equal 1"/>
    <w:basedOn w:val="Dash1"/>
    <w:rsid w:val="00717059"/>
    <w:pPr>
      <w:numPr>
        <w:numId w:val="18"/>
      </w:numPr>
      <w:tabs>
        <w:tab w:val="clear" w:pos="1134"/>
      </w:tabs>
      <w:ind w:left="1080" w:hanging="720"/>
    </w:pPr>
  </w:style>
  <w:style w:type="paragraph" w:customStyle="1" w:styleId="DashEqual2">
    <w:name w:val="Dash Equal 2"/>
    <w:basedOn w:val="Dash2"/>
    <w:rsid w:val="00717059"/>
    <w:pPr>
      <w:numPr>
        <w:numId w:val="19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717059"/>
    <w:pPr>
      <w:numPr>
        <w:numId w:val="20"/>
      </w:numPr>
      <w:tabs>
        <w:tab w:val="clear" w:pos="2268"/>
        <w:tab w:val="num" w:pos="1417"/>
      </w:tabs>
      <w:ind w:left="1417"/>
    </w:pPr>
  </w:style>
  <w:style w:type="paragraph" w:customStyle="1" w:styleId="DashEqual4">
    <w:name w:val="Dash Equal 4"/>
    <w:basedOn w:val="Dash4"/>
    <w:rsid w:val="00717059"/>
    <w:pPr>
      <w:numPr>
        <w:numId w:val="21"/>
      </w:numPr>
      <w:tabs>
        <w:tab w:val="clear" w:pos="2835"/>
        <w:tab w:val="num" w:pos="360"/>
      </w:tabs>
      <w:ind w:left="1405" w:hanging="555"/>
    </w:pPr>
  </w:style>
  <w:style w:type="character" w:customStyle="1" w:styleId="Marker">
    <w:name w:val="Marker"/>
    <w:basedOn w:val="DefaultParagraphFont"/>
    <w:rsid w:val="0071705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1705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1705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17059"/>
    <w:pPr>
      <w:numPr>
        <w:numId w:val="31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717059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717059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717059"/>
    <w:pPr>
      <w:jc w:val="center"/>
    </w:pPr>
  </w:style>
  <w:style w:type="paragraph" w:customStyle="1" w:styleId="Jardin">
    <w:name w:val="Jardin"/>
    <w:basedOn w:val="Normal"/>
    <w:rsid w:val="0071705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1705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1705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1705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17059"/>
    <w:rPr>
      <w:b/>
    </w:rPr>
  </w:style>
  <w:style w:type="paragraph" w:customStyle="1" w:styleId="Annex">
    <w:name w:val="Annex"/>
    <w:basedOn w:val="Normal"/>
    <w:next w:val="Normal"/>
    <w:rsid w:val="0071705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1705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1705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1705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17059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1705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17059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717059"/>
    <w:rPr>
      <w:vertAlign w:val="superscript"/>
    </w:rPr>
  </w:style>
  <w:style w:type="character" w:customStyle="1" w:styleId="normaltextrun">
    <w:name w:val="normaltextrun"/>
    <w:basedOn w:val="DefaultParagraphFont"/>
    <w:rsid w:val="00717059"/>
  </w:style>
  <w:style w:type="paragraph" w:customStyle="1" w:styleId="CharCharChar1">
    <w:name w:val="Char Char Char1"/>
    <w:basedOn w:val="Normal"/>
    <w:link w:val="FootnoteReference"/>
    <w:uiPriority w:val="99"/>
    <w:rsid w:val="00717059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17059"/>
    <w:pPr>
      <w:autoSpaceDE w:val="0"/>
      <w:autoSpaceDN w:val="0"/>
    </w:pPr>
    <w:rPr>
      <w:rFonts w:ascii="Cambria" w:eastAsia="Cambria" w:hAnsi="Cambria" w:cs="Cambria"/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17059"/>
    <w:rPr>
      <w:rFonts w:ascii="Cambria" w:eastAsia="Cambria" w:hAnsi="Cambria" w:cs="Cambria"/>
      <w:sz w:val="19"/>
      <w:szCs w:val="19"/>
      <w:lang w:val="hu-HU" w:eastAsia="en-US"/>
    </w:rPr>
  </w:style>
  <w:style w:type="paragraph" w:customStyle="1" w:styleId="NumPar5">
    <w:name w:val="NumPar 5"/>
    <w:basedOn w:val="Normal"/>
    <w:next w:val="Text2"/>
    <w:rsid w:val="0071705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1705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1705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Normal"/>
    <w:rsid w:val="0071705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paragraph">
    <w:name w:val="paragraph"/>
    <w:basedOn w:val="Normal"/>
    <w:rsid w:val="00717059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eop">
    <w:name w:val="eop"/>
    <w:basedOn w:val="DefaultParagraphFont"/>
    <w:rsid w:val="00717059"/>
  </w:style>
  <w:style w:type="character" w:customStyle="1" w:styleId="cf01">
    <w:name w:val="cf01"/>
    <w:basedOn w:val="DefaultParagraphFont"/>
    <w:rsid w:val="00717059"/>
    <w:rPr>
      <w:rFonts w:ascii="Segoe UI" w:hAnsi="Segoe UI" w:cs="Segoe UI" w:hint="default"/>
      <w:b/>
      <w:bCs/>
      <w:sz w:val="18"/>
      <w:szCs w:val="18"/>
    </w:rPr>
  </w:style>
  <w:style w:type="paragraph" w:customStyle="1" w:styleId="TBEntInstit">
    <w:name w:val="TBEntInstit"/>
    <w:basedOn w:val="TechnicalBlockBase"/>
    <w:link w:val="EntInstitChar"/>
    <w:rsid w:val="0071705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1705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Par-number1">
    <w:name w:val="Par-number 1)"/>
    <w:basedOn w:val="Normal"/>
    <w:next w:val="Normal"/>
    <w:rsid w:val="00717059"/>
    <w:pPr>
      <w:numPr>
        <w:numId w:val="32"/>
      </w:numPr>
      <w:tabs>
        <w:tab w:val="clear" w:pos="567"/>
        <w:tab w:val="num" w:pos="360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Par-bullet">
    <w:name w:val="Par-bullet"/>
    <w:basedOn w:val="Normal"/>
    <w:next w:val="Normal"/>
    <w:rsid w:val="00717059"/>
    <w:pPr>
      <w:numPr>
        <w:numId w:val="33"/>
      </w:numPr>
      <w:tabs>
        <w:tab w:val="clear" w:pos="567"/>
        <w:tab w:val="num" w:pos="360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TBEntReferNew">
    <w:name w:val="TBEntReferNew"/>
    <w:basedOn w:val="TechnicalBlockBase"/>
    <w:rsid w:val="0071705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1705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71705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71705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71705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17059"/>
    <w:rPr>
      <w:rFonts w:ascii="Arial" w:hAnsi="Arial" w:cs="Arial"/>
      <w:b/>
      <w:sz w:val="23"/>
      <w:u w:color="606060"/>
      <w:lang w:val="hu-HU" w:eastAsia="fr-BE"/>
    </w:rPr>
  </w:style>
  <w:style w:type="paragraph" w:customStyle="1" w:styleId="TBSubjectTable">
    <w:name w:val="TBSubjectTable"/>
    <w:basedOn w:val="TechnicalBlockBase"/>
    <w:rsid w:val="0071705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71705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71705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1705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717059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paragraph" w:customStyle="1" w:styleId="Text7">
    <w:name w:val="Text 7"/>
    <w:basedOn w:val="Normal"/>
    <w:rsid w:val="0071705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1705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1705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1705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1705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1705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1705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1705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1705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1705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1705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17059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17059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17059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17059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1705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1705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1705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1705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1705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1705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17059"/>
    <w:pPr>
      <w:widowControl/>
      <w:numPr>
        <w:numId w:val="38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17059"/>
    <w:pPr>
      <w:widowControl/>
      <w:numPr>
        <w:numId w:val="39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17059"/>
    <w:pPr>
      <w:widowControl/>
      <w:numPr>
        <w:numId w:val="40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17059"/>
    <w:pPr>
      <w:widowControl/>
      <w:numPr>
        <w:numId w:val="41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71705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uiPriority w:val="99"/>
    <w:rsid w:val="0071705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uiPriority w:val="99"/>
    <w:rsid w:val="0071705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1705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71705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1705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1705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1705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1705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1705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1705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1705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17059"/>
    <w:pPr>
      <w:spacing w:before="240"/>
    </w:pPr>
  </w:style>
  <w:style w:type="paragraph" w:customStyle="1" w:styleId="Accordtitre">
    <w:name w:val="Accord titre"/>
    <w:basedOn w:val="Normal"/>
    <w:rsid w:val="0071705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1705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1705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1705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1705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71705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1705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1705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1705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1705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1705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1705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1705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1705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1705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1705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1705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1705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1705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1705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1705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1705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1705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1705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1705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1705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1705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1705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1705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1705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1705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170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1705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71705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17059"/>
    <w:pPr>
      <w:pBdr>
        <w:top w:val="none" w:sz="0" w:space="0" w:color="auto"/>
        <w:left w:val="single" w:sz="4" w:space="20" w:color="auto"/>
      </w:pBdr>
    </w:pPr>
  </w:style>
  <w:style w:type="paragraph" w:customStyle="1" w:styleId="Annexetitreexposglobal">
    <w:name w:val="Annexe titre (exposé global)"/>
    <w:basedOn w:val="Normal"/>
    <w:next w:val="Normal"/>
    <w:uiPriority w:val="99"/>
    <w:rsid w:val="00717059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717059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717059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styleId="Caption">
    <w:name w:val="caption"/>
    <w:basedOn w:val="Normal"/>
    <w:next w:val="Normal"/>
    <w:uiPriority w:val="99"/>
    <w:qFormat/>
    <w:rsid w:val="00717059"/>
    <w:pPr>
      <w:widowControl/>
      <w:autoSpaceDE w:val="0"/>
      <w:autoSpaceDN w:val="0"/>
      <w:spacing w:before="120" w:after="120"/>
      <w:jc w:val="both"/>
    </w:pPr>
    <w:rPr>
      <w:b/>
      <w:bCs/>
      <w:szCs w:val="24"/>
      <w:lang w:val="fr-FR"/>
    </w:rPr>
  </w:style>
  <w:style w:type="paragraph" w:customStyle="1" w:styleId="Rfrenceinstitutionelle">
    <w:name w:val="Référence institutionelle"/>
    <w:basedOn w:val="Normal"/>
    <w:next w:val="Statut"/>
    <w:uiPriority w:val="99"/>
    <w:rsid w:val="00717059"/>
    <w:pPr>
      <w:widowControl/>
      <w:autoSpaceDE w:val="0"/>
      <w:autoSpaceDN w:val="0"/>
      <w:spacing w:after="240"/>
      <w:ind w:left="5103"/>
    </w:pPr>
    <w:rPr>
      <w:szCs w:val="24"/>
      <w:lang w:val="fr-FR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717059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dimpactPMEtitre">
    <w:name w:val="Fiche d'impact PME titre"/>
    <w:basedOn w:val="Normal"/>
    <w:next w:val="Normal"/>
    <w:uiPriority w:val="99"/>
    <w:rsid w:val="00717059"/>
    <w:pPr>
      <w:widowControl/>
      <w:autoSpaceDE w:val="0"/>
      <w:autoSpaceDN w:val="0"/>
      <w:spacing w:before="120" w:after="120"/>
      <w:jc w:val="center"/>
    </w:pPr>
    <w:rPr>
      <w:b/>
      <w:bCs/>
      <w:szCs w:val="24"/>
      <w:lang w:val="fr-FR"/>
    </w:rPr>
  </w:style>
  <w:style w:type="paragraph" w:customStyle="1" w:styleId="Fichefinanciretextetable">
    <w:name w:val="Fiche financière texte (table)"/>
    <w:basedOn w:val="Normal"/>
    <w:uiPriority w:val="99"/>
    <w:rsid w:val="00717059"/>
    <w:pPr>
      <w:widowControl/>
      <w:autoSpaceDE w:val="0"/>
      <w:autoSpaceDN w:val="0"/>
    </w:pPr>
    <w:rPr>
      <w:sz w:val="20"/>
      <w:lang w:val="fr-FR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717059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717059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financiretitretable">
    <w:name w:val="Fiche financière titre (table)"/>
    <w:basedOn w:val="Normal"/>
    <w:uiPriority w:val="99"/>
    <w:rsid w:val="00717059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Langueoriginale">
    <w:name w:val="Langue originale"/>
    <w:basedOn w:val="Normal"/>
    <w:next w:val="Phrasefinale"/>
    <w:uiPriority w:val="99"/>
    <w:rsid w:val="00717059"/>
    <w:pPr>
      <w:widowControl/>
      <w:autoSpaceDE w:val="0"/>
      <w:autoSpaceDN w:val="0"/>
      <w:spacing w:before="360" w:after="120"/>
      <w:jc w:val="center"/>
    </w:pPr>
    <w:rPr>
      <w:caps/>
      <w:szCs w:val="24"/>
      <w:lang w:val="fr-FR"/>
    </w:rPr>
  </w:style>
  <w:style w:type="paragraph" w:customStyle="1" w:styleId="Phrasefinale">
    <w:name w:val="Phrase finale"/>
    <w:basedOn w:val="Normal"/>
    <w:next w:val="Normal"/>
    <w:uiPriority w:val="99"/>
    <w:rsid w:val="00717059"/>
    <w:pPr>
      <w:widowControl/>
      <w:autoSpaceDE w:val="0"/>
      <w:autoSpaceDN w:val="0"/>
      <w:spacing w:before="360"/>
      <w:jc w:val="center"/>
    </w:pPr>
    <w:rPr>
      <w:szCs w:val="24"/>
      <w:lang w:val="fr-FR"/>
    </w:rPr>
  </w:style>
  <w:style w:type="paragraph" w:customStyle="1" w:styleId="Prliminairetitre">
    <w:name w:val="Préliminaire titre"/>
    <w:basedOn w:val="Normal"/>
    <w:next w:val="Normal"/>
    <w:uiPriority w:val="99"/>
    <w:rsid w:val="00717059"/>
    <w:pPr>
      <w:widowControl/>
      <w:autoSpaceDE w:val="0"/>
      <w:autoSpaceDN w:val="0"/>
      <w:spacing w:before="360" w:after="360"/>
      <w:jc w:val="center"/>
    </w:pPr>
    <w:rPr>
      <w:b/>
      <w:bCs/>
      <w:szCs w:val="24"/>
      <w:lang w:val="fr-FR"/>
    </w:rPr>
  </w:style>
  <w:style w:type="paragraph" w:customStyle="1" w:styleId="Prliminairetype">
    <w:name w:val="Préliminaire type"/>
    <w:basedOn w:val="Normal"/>
    <w:next w:val="Normal"/>
    <w:uiPriority w:val="99"/>
    <w:rsid w:val="00717059"/>
    <w:pPr>
      <w:widowControl/>
      <w:autoSpaceDE w:val="0"/>
      <w:autoSpaceDN w:val="0"/>
      <w:spacing w:before="360"/>
      <w:jc w:val="center"/>
    </w:pPr>
    <w:rPr>
      <w:b/>
      <w:bCs/>
      <w:szCs w:val="24"/>
      <w:lang w:val="fr-FR"/>
    </w:rPr>
  </w:style>
  <w:style w:type="paragraph" w:styleId="TOAHeading">
    <w:name w:val="toa heading"/>
    <w:basedOn w:val="Normal"/>
    <w:next w:val="Normal"/>
    <w:uiPriority w:val="99"/>
    <w:rsid w:val="00717059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  <w:lang w:val="fr-FR"/>
    </w:rPr>
  </w:style>
  <w:style w:type="character" w:customStyle="1" w:styleId="CRTextDeleted">
    <w:name w:val="CR TextDeleted"/>
    <w:uiPriority w:val="99"/>
    <w:rsid w:val="00717059"/>
  </w:style>
  <w:style w:type="paragraph" w:customStyle="1" w:styleId="Titredumodificateur">
    <w:name w:val="Titre du modificateur"/>
    <w:basedOn w:val="Normal"/>
    <w:next w:val="Annexetitrefichefinacte"/>
    <w:uiPriority w:val="99"/>
    <w:rsid w:val="00717059"/>
    <w:pPr>
      <w:widowControl/>
      <w:autoSpaceDE w:val="0"/>
      <w:autoSpaceDN w:val="0"/>
      <w:spacing w:before="240" w:after="60"/>
    </w:pPr>
    <w:rPr>
      <w:b/>
      <w:bCs/>
      <w:szCs w:val="24"/>
      <w:lang w:val="en-US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717059"/>
    <w:pPr>
      <w:widowControl/>
      <w:autoSpaceDE w:val="0"/>
      <w:autoSpaceDN w:val="0"/>
      <w:spacing w:after="120"/>
    </w:pPr>
    <w:rPr>
      <w:szCs w:val="24"/>
      <w:lang w:val="en-US"/>
    </w:rPr>
  </w:style>
  <w:style w:type="paragraph" w:customStyle="1" w:styleId="LegalNumPar">
    <w:name w:val="LegalNumPar"/>
    <w:basedOn w:val="Normal"/>
    <w:rsid w:val="00717059"/>
    <w:pPr>
      <w:widowControl/>
      <w:numPr>
        <w:numId w:val="42"/>
      </w:numPr>
      <w:spacing w:before="120" w:after="120" w:line="360" w:lineRule="auto"/>
      <w:jc w:val="both"/>
    </w:pPr>
    <w:rPr>
      <w:szCs w:val="24"/>
      <w:lang w:val="fr-FR"/>
    </w:rPr>
  </w:style>
  <w:style w:type="paragraph" w:customStyle="1" w:styleId="LegalNumPar2">
    <w:name w:val="LegalNumPar2"/>
    <w:basedOn w:val="Normal"/>
    <w:rsid w:val="00717059"/>
    <w:pPr>
      <w:widowControl/>
      <w:numPr>
        <w:ilvl w:val="1"/>
        <w:numId w:val="42"/>
      </w:numPr>
      <w:spacing w:before="120" w:after="120" w:line="360" w:lineRule="auto"/>
      <w:jc w:val="both"/>
    </w:pPr>
    <w:rPr>
      <w:szCs w:val="24"/>
      <w:lang w:val="fr-FR"/>
    </w:rPr>
  </w:style>
  <w:style w:type="paragraph" w:customStyle="1" w:styleId="LegalNumPar3">
    <w:name w:val="LegalNumPar3"/>
    <w:basedOn w:val="Normal"/>
    <w:rsid w:val="00717059"/>
    <w:pPr>
      <w:widowControl/>
      <w:numPr>
        <w:ilvl w:val="2"/>
        <w:numId w:val="42"/>
      </w:numPr>
      <w:spacing w:before="120" w:after="120" w:line="360" w:lineRule="auto"/>
      <w:jc w:val="both"/>
    </w:pPr>
    <w:rPr>
      <w:szCs w:val="24"/>
      <w:lang w:val="fr-FR"/>
    </w:rPr>
  </w:style>
  <w:style w:type="paragraph" w:customStyle="1" w:styleId="ti-art">
    <w:name w:val="ti-art"/>
    <w:basedOn w:val="Normal"/>
    <w:rsid w:val="00717059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717059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angue">
    <w:name w:val="Langue"/>
    <w:basedOn w:val="Normal"/>
    <w:next w:val="Rfrenceinterne"/>
    <w:rsid w:val="0071705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1705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717059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717059"/>
    <w:pPr>
      <w:spacing w:line="240" w:lineRule="auto"/>
    </w:pPr>
  </w:style>
  <w:style w:type="paragraph" w:customStyle="1" w:styleId="IntrtEEEPagedecouverture">
    <w:name w:val="Intérêt EEE (Page de couverture)"/>
    <w:basedOn w:val="IntrtEEE"/>
    <w:next w:val="Rfrencecroise"/>
    <w:rsid w:val="00717059"/>
    <w:pPr>
      <w:spacing w:line="240" w:lineRule="auto"/>
    </w:pPr>
  </w:style>
  <w:style w:type="paragraph" w:customStyle="1" w:styleId="Rfrencecroise">
    <w:name w:val="Référence croisée"/>
    <w:basedOn w:val="Normal"/>
    <w:rsid w:val="0071705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17059"/>
    <w:pPr>
      <w:widowControl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1705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1705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71705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1705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upertitre">
    <w:name w:val="Supertitre"/>
    <w:basedOn w:val="Normal"/>
    <w:next w:val="Normal"/>
    <w:rsid w:val="0071705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1705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17059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17059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717059"/>
    <w:pPr>
      <w:spacing w:line="240" w:lineRule="auto"/>
    </w:pPr>
  </w:style>
  <w:style w:type="paragraph" w:customStyle="1" w:styleId="Volume">
    <w:name w:val="Volume"/>
    <w:basedOn w:val="Normal"/>
    <w:next w:val="Confidentialit"/>
    <w:rsid w:val="0071705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71705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1705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71705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17059"/>
  </w:style>
  <w:style w:type="paragraph" w:customStyle="1" w:styleId="ObjetacteprincipalPagedecouverture">
    <w:name w:val="Objet acte principal (Page de couverture)"/>
    <w:basedOn w:val="Objetacteprincipal"/>
    <w:next w:val="Rfrencecroise"/>
    <w:rsid w:val="00717059"/>
  </w:style>
  <w:style w:type="paragraph" w:customStyle="1" w:styleId="LanguesfaisantfoiPagedecouverture">
    <w:name w:val="Langues faisant foi (Page de couverture)"/>
    <w:basedOn w:val="Normal"/>
    <w:next w:val="Normal"/>
    <w:rsid w:val="00717059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FooterChar1">
    <w:name w:val="Footer Char1"/>
    <w:uiPriority w:val="99"/>
    <w:rsid w:val="00717059"/>
    <w:rPr>
      <w:sz w:val="24"/>
      <w:szCs w:val="24"/>
    </w:rPr>
  </w:style>
  <w:style w:type="paragraph" w:customStyle="1" w:styleId="Normal2">
    <w:name w:val="Normal2"/>
    <w:basedOn w:val="Normal"/>
    <w:rsid w:val="00717059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717059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717059"/>
  </w:style>
  <w:style w:type="paragraph" w:customStyle="1" w:styleId="Normal3">
    <w:name w:val="Normal3"/>
    <w:basedOn w:val="Normal"/>
    <w:rsid w:val="00717059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717059"/>
  </w:style>
  <w:style w:type="paragraph" w:customStyle="1" w:styleId="norm">
    <w:name w:val="norm"/>
    <w:basedOn w:val="Normal"/>
    <w:rsid w:val="00717059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717059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717059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717059"/>
  </w:style>
  <w:style w:type="character" w:customStyle="1" w:styleId="highlight">
    <w:name w:val="highlight"/>
    <w:basedOn w:val="DefaultParagraphFont"/>
    <w:rsid w:val="00717059"/>
  </w:style>
  <w:style w:type="paragraph" w:customStyle="1" w:styleId="IndentNormal">
    <w:name w:val="Indent Normal"/>
    <w:basedOn w:val="Normal"/>
    <w:link w:val="IndentNormalChar"/>
    <w:qFormat/>
    <w:rsid w:val="007D6B7A"/>
    <w:pPr>
      <w:widowControl/>
      <w:spacing w:before="240"/>
      <w:ind w:left="567" w:hanging="567"/>
      <w:jc w:val="both"/>
    </w:pPr>
    <w:rPr>
      <w:rFonts w:eastAsia="Calibri"/>
      <w:szCs w:val="24"/>
      <w:lang w:val="en-GB" w:eastAsia="en-US"/>
    </w:rPr>
  </w:style>
  <w:style w:type="character" w:customStyle="1" w:styleId="IndentNormalChar">
    <w:name w:val="Indent Normal Char"/>
    <w:basedOn w:val="DefaultParagraphFont"/>
    <w:link w:val="IndentNormal"/>
    <w:rsid w:val="007D6B7A"/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7E702-B663-49CE-B05F-B42056B8D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2026-01-05T16:35:00Z</dcterms:created>
  <dcterms:modified xsi:type="dcterms:W3CDTF">2026-01-05T16:35:00Z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P10_TA(2025)0239_</vt:lpwstr>
  </property>
  <property fmtid="{D5CDD505-2E9C-101B-9397-08002B2CF9AE}" pid="4" name="&lt;Type&gt;">
    <vt:lpwstr>RR</vt:lpwstr>
  </property>
</Properties>
</file>