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E0A6D" w14:paraId="7298DD06" w14:textId="77777777" w:rsidTr="0010095E">
        <w:trPr>
          <w:trHeight w:hRule="exact" w:val="1418"/>
        </w:trPr>
        <w:tc>
          <w:tcPr>
            <w:tcW w:w="6804" w:type="dxa"/>
            <w:shd w:val="clear" w:color="auto" w:fill="auto"/>
            <w:vAlign w:val="center"/>
          </w:tcPr>
          <w:p w14:paraId="326C8A0C" w14:textId="77777777" w:rsidR="00751A4A" w:rsidRPr="004E0A6D" w:rsidRDefault="00BE0850" w:rsidP="0010095E">
            <w:pPr>
              <w:pStyle w:val="EPName"/>
            </w:pPr>
            <w:r w:rsidRPr="004E0A6D">
              <w:t>Parlamentul European</w:t>
            </w:r>
          </w:p>
          <w:p w14:paraId="08F8AC07" w14:textId="77777777" w:rsidR="00751A4A" w:rsidRPr="004E0A6D" w:rsidRDefault="005F1B17" w:rsidP="005F1B17">
            <w:pPr>
              <w:pStyle w:val="EPTerm"/>
              <w:rPr>
                <w:rStyle w:val="HideTWBExt"/>
                <w:noProof w:val="0"/>
                <w:vanish w:val="0"/>
                <w:color w:val="auto"/>
              </w:rPr>
            </w:pPr>
            <w:r w:rsidRPr="004E0A6D">
              <w:t>2024</w:t>
            </w:r>
            <w:r w:rsidR="00817416" w:rsidRPr="004E0A6D">
              <w:t>-202</w:t>
            </w:r>
            <w:r w:rsidRPr="004E0A6D">
              <w:t>9</w:t>
            </w:r>
          </w:p>
        </w:tc>
        <w:tc>
          <w:tcPr>
            <w:tcW w:w="2268" w:type="dxa"/>
            <w:shd w:val="clear" w:color="auto" w:fill="auto"/>
          </w:tcPr>
          <w:p w14:paraId="46EC4ED3" w14:textId="77777777" w:rsidR="00751A4A" w:rsidRPr="004E0A6D" w:rsidRDefault="00187494" w:rsidP="0010095E">
            <w:pPr>
              <w:pStyle w:val="EPLogo"/>
            </w:pPr>
            <w:r w:rsidRPr="004E0A6D">
              <w:rPr>
                <w:noProof/>
                <w:lang w:eastAsia="ja-JP"/>
              </w:rPr>
              <w:drawing>
                <wp:inline distT="0" distB="0" distL="0" distR="0" wp14:anchorId="0E456D3C" wp14:editId="187C5D6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D64305B" w14:textId="77777777" w:rsidR="00D058B8" w:rsidRPr="004E0A6D" w:rsidRDefault="00D058B8" w:rsidP="004C5D52">
      <w:pPr>
        <w:pStyle w:val="LineTop"/>
      </w:pPr>
    </w:p>
    <w:p w14:paraId="379FF298" w14:textId="77777777" w:rsidR="00680577" w:rsidRPr="004E0A6D" w:rsidRDefault="00BE0850" w:rsidP="00680577">
      <w:pPr>
        <w:pStyle w:val="EPBodyTA1"/>
      </w:pPr>
      <w:r w:rsidRPr="004E0A6D">
        <w:t>TEXTE ADOPTATE</w:t>
      </w:r>
    </w:p>
    <w:p w14:paraId="0E2A7B7A" w14:textId="77777777" w:rsidR="00D058B8" w:rsidRPr="004E0A6D" w:rsidRDefault="00D058B8" w:rsidP="00D058B8">
      <w:pPr>
        <w:pStyle w:val="LineBottom"/>
      </w:pPr>
    </w:p>
    <w:p w14:paraId="0ECFAB06" w14:textId="417664E9" w:rsidR="00BE0850" w:rsidRPr="004E0A6D" w:rsidRDefault="00BE0850" w:rsidP="00BE0850">
      <w:pPr>
        <w:pStyle w:val="ATHeading1"/>
      </w:pPr>
      <w:bookmarkStart w:id="0" w:name="TANumber"/>
      <w:r w:rsidRPr="004E0A6D">
        <w:t>P</w:t>
      </w:r>
      <w:r w:rsidR="000F5E49" w:rsidRPr="004E0A6D">
        <w:t>10</w:t>
      </w:r>
      <w:r w:rsidRPr="004E0A6D">
        <w:t>_TA(2025)</w:t>
      </w:r>
      <w:bookmarkEnd w:id="0"/>
      <w:r w:rsidR="004E0A6D" w:rsidRPr="004E0A6D">
        <w:t>0239</w:t>
      </w:r>
    </w:p>
    <w:p w14:paraId="4FE0C565" w14:textId="77777777" w:rsidR="00BE0850" w:rsidRPr="004E0A6D" w:rsidRDefault="00BE0850" w:rsidP="00BE0850">
      <w:pPr>
        <w:pStyle w:val="ATHeading2"/>
      </w:pPr>
      <w:bookmarkStart w:id="1" w:name="title"/>
      <w:r w:rsidRPr="004E0A6D">
        <w:t>Statutul și finanțarea partidelor politice europene și a fundațiilor politice europene</w:t>
      </w:r>
      <w:bookmarkEnd w:id="1"/>
    </w:p>
    <w:p w14:paraId="7D0180B7" w14:textId="77777777" w:rsidR="00BE0850" w:rsidRPr="004E0A6D" w:rsidRDefault="00BE0850" w:rsidP="00BE0850">
      <w:pPr>
        <w:rPr>
          <w:i/>
          <w:vanish/>
        </w:rPr>
      </w:pPr>
      <w:r w:rsidRPr="004E0A6D">
        <w:rPr>
          <w:i/>
        </w:rPr>
        <w:fldChar w:fldCharType="begin"/>
      </w:r>
      <w:r w:rsidRPr="004E0A6D">
        <w:rPr>
          <w:i/>
        </w:rPr>
        <w:instrText xml:space="preserve"> TC"(</w:instrText>
      </w:r>
      <w:bookmarkStart w:id="2" w:name="DocNumber"/>
      <w:r w:rsidRPr="004E0A6D">
        <w:rPr>
          <w:i/>
        </w:rPr>
        <w:instrText>A9-0223/2022</w:instrText>
      </w:r>
      <w:bookmarkEnd w:id="2"/>
      <w:r w:rsidRPr="004E0A6D">
        <w:rPr>
          <w:i/>
        </w:rPr>
        <w:instrText xml:space="preserve"> - Raportori: </w:instrText>
      </w:r>
      <w:proofErr w:type="spellStart"/>
      <w:r w:rsidRPr="004E0A6D">
        <w:rPr>
          <w:i/>
        </w:rPr>
        <w:instrText>Loránt</w:instrText>
      </w:r>
      <w:proofErr w:type="spellEnd"/>
      <w:r w:rsidRPr="004E0A6D">
        <w:rPr>
          <w:i/>
        </w:rPr>
        <w:instrText xml:space="preserve"> </w:instrText>
      </w:r>
      <w:proofErr w:type="spellStart"/>
      <w:r w:rsidRPr="004E0A6D">
        <w:rPr>
          <w:i/>
        </w:rPr>
        <w:instrText>Vincze</w:instrText>
      </w:r>
      <w:proofErr w:type="spellEnd"/>
      <w:r w:rsidRPr="004E0A6D">
        <w:rPr>
          <w:i/>
        </w:rPr>
        <w:instrText xml:space="preserve">, Charles </w:instrText>
      </w:r>
      <w:proofErr w:type="spellStart"/>
      <w:r w:rsidRPr="004E0A6D">
        <w:rPr>
          <w:i/>
        </w:rPr>
        <w:instrText>Goerens</w:instrText>
      </w:r>
      <w:proofErr w:type="spellEnd"/>
      <w:r w:rsidRPr="004E0A6D">
        <w:rPr>
          <w:i/>
        </w:rPr>
        <w:instrText xml:space="preserve">)"\l3 \n&gt; \* MERGEFORMAT </w:instrText>
      </w:r>
      <w:r w:rsidRPr="004E0A6D">
        <w:rPr>
          <w:i/>
        </w:rPr>
        <w:fldChar w:fldCharType="end"/>
      </w:r>
    </w:p>
    <w:p w14:paraId="3DB3E231" w14:textId="77777777" w:rsidR="00BE0850" w:rsidRPr="004E0A6D" w:rsidRDefault="00BE0850" w:rsidP="00BE0850">
      <w:pPr>
        <w:rPr>
          <w:vanish/>
        </w:rPr>
      </w:pPr>
      <w:bookmarkStart w:id="3" w:name="Commission"/>
      <w:r w:rsidRPr="004E0A6D">
        <w:rPr>
          <w:vanish/>
        </w:rPr>
        <w:t>Comisia pentru afaceri constituționale</w:t>
      </w:r>
      <w:bookmarkEnd w:id="3"/>
    </w:p>
    <w:p w14:paraId="38F9596D" w14:textId="77777777" w:rsidR="00BE0850" w:rsidRPr="004E0A6D" w:rsidRDefault="00BE0850" w:rsidP="00BE0850">
      <w:pPr>
        <w:rPr>
          <w:vanish/>
        </w:rPr>
      </w:pPr>
      <w:bookmarkStart w:id="4" w:name="PE"/>
      <w:r w:rsidRPr="004E0A6D">
        <w:rPr>
          <w:vanish/>
        </w:rPr>
        <w:t>PE719.606</w:t>
      </w:r>
      <w:bookmarkEnd w:id="4"/>
    </w:p>
    <w:p w14:paraId="50E88C74" w14:textId="148A7CA4" w:rsidR="00BE0850" w:rsidRPr="004E0A6D" w:rsidRDefault="00BE0850" w:rsidP="00BE0850">
      <w:pPr>
        <w:pStyle w:val="ATHeading3"/>
      </w:pPr>
      <w:bookmarkStart w:id="5" w:name="Sujet"/>
      <w:r w:rsidRPr="004E0A6D">
        <w:t xml:space="preserve">Rezoluția legislativă a Parlamentului European din 21 octombrie 2025 referitoare la propunerea de regulament al Parlamentului European și al Consiliului privind statutul și finanțarea partidelor politice europene și a fundațiilor politice europene (reformare) </w:t>
      </w:r>
      <w:bookmarkStart w:id="6" w:name="References"/>
      <w:bookmarkEnd w:id="5"/>
      <w:r w:rsidRPr="004E0A6D">
        <w:t>(COM(2021)0734 – C9-0432/2021 – 2021/0375(COD))</w:t>
      </w:r>
      <w:bookmarkEnd w:id="6"/>
    </w:p>
    <w:p w14:paraId="04612087" w14:textId="77777777" w:rsidR="00BE0850" w:rsidRPr="004E0A6D" w:rsidRDefault="00BE0850" w:rsidP="00BE0850"/>
    <w:p w14:paraId="35341748" w14:textId="77777777" w:rsidR="00415D0C" w:rsidRPr="004E0A6D" w:rsidRDefault="00415D0C" w:rsidP="00415D0C">
      <w:pPr>
        <w:pStyle w:val="NormalBold"/>
      </w:pPr>
      <w:bookmarkStart w:id="7" w:name="TextBodyBegin"/>
      <w:bookmarkEnd w:id="7"/>
      <w:r w:rsidRPr="004E0A6D">
        <w:t>(Procedura legislativă ordinară – reformare)</w:t>
      </w:r>
    </w:p>
    <w:p w14:paraId="2A6E07EA" w14:textId="77777777" w:rsidR="00415D0C" w:rsidRPr="004E0A6D" w:rsidRDefault="00415D0C" w:rsidP="00415D0C">
      <w:pPr>
        <w:pStyle w:val="EPComma"/>
      </w:pPr>
      <w:r w:rsidRPr="004E0A6D">
        <w:rPr>
          <w:i/>
          <w:iCs/>
        </w:rPr>
        <w:t>Parlamentul European,</w:t>
      </w:r>
    </w:p>
    <w:p w14:paraId="5A325EEB" w14:textId="77777777" w:rsidR="00415D0C" w:rsidRPr="004E0A6D" w:rsidRDefault="00415D0C" w:rsidP="00415D0C">
      <w:pPr>
        <w:pStyle w:val="NormalHanging12a"/>
      </w:pPr>
      <w:r w:rsidRPr="004E0A6D">
        <w:t>–</w:t>
      </w:r>
      <w:r w:rsidRPr="004E0A6D">
        <w:tab/>
        <w:t>având în vedere propunerea Comisiei prezentată Parlamentului European și Consiliului (COM(2021)0734),</w:t>
      </w:r>
    </w:p>
    <w:p w14:paraId="59703F14" w14:textId="77777777" w:rsidR="00415D0C" w:rsidRPr="004E0A6D" w:rsidRDefault="00415D0C" w:rsidP="00415D0C">
      <w:pPr>
        <w:pStyle w:val="NormalHanging12a"/>
      </w:pPr>
      <w:r w:rsidRPr="004E0A6D">
        <w:t>–</w:t>
      </w:r>
      <w:r w:rsidRPr="004E0A6D">
        <w:tab/>
        <w:t>având în vedere articolul 294 alineatul (2) și articolul 224 din Tratatul privind funcționarea Uniunii Europene, precum și articolul 106a din Tratatul de instituire a Comunității Europene a Energiei Atomice, în temeiul cărora Comisia a prezentat propunerea Parlamentului (C9</w:t>
      </w:r>
      <w:r w:rsidRPr="004E0A6D">
        <w:noBreakHyphen/>
      </w:r>
      <w:r w:rsidRPr="004E0A6D">
        <w:rPr>
          <w:snapToGrid w:val="0"/>
        </w:rPr>
        <w:t>0432/2021</w:t>
      </w:r>
      <w:r w:rsidRPr="004E0A6D">
        <w:t>),</w:t>
      </w:r>
    </w:p>
    <w:p w14:paraId="4230B6B6" w14:textId="77777777" w:rsidR="00415D0C" w:rsidRPr="004E0A6D" w:rsidRDefault="00415D0C" w:rsidP="00415D0C">
      <w:pPr>
        <w:pStyle w:val="NormalHanging12a"/>
      </w:pPr>
      <w:r w:rsidRPr="004E0A6D">
        <w:t>–</w:t>
      </w:r>
      <w:r w:rsidRPr="004E0A6D">
        <w:tab/>
        <w:t>având în vedere articolul 294 alineatul (3) din Tratatul privind funcționarea Uniunii Europene,</w:t>
      </w:r>
    </w:p>
    <w:p w14:paraId="61DE32CA" w14:textId="77777777" w:rsidR="00415D0C" w:rsidRPr="004E0A6D" w:rsidRDefault="00415D0C" w:rsidP="00415D0C">
      <w:pPr>
        <w:pStyle w:val="NormalHanging12a"/>
      </w:pPr>
      <w:r w:rsidRPr="004E0A6D">
        <w:t>–</w:t>
      </w:r>
      <w:r w:rsidRPr="004E0A6D">
        <w:tab/>
        <w:t>având în vedere avizul Curții de Conturi din 7 aprilie 2022</w:t>
      </w:r>
      <w:r w:rsidRPr="004E0A6D">
        <w:rPr>
          <w:rStyle w:val="FootnoteReference"/>
        </w:rPr>
        <w:footnoteReference w:id="1"/>
      </w:r>
      <w:r w:rsidRPr="004E0A6D">
        <w:t>,</w:t>
      </w:r>
    </w:p>
    <w:p w14:paraId="244F64F3" w14:textId="109168DC" w:rsidR="00415D0C" w:rsidRPr="004E0A6D" w:rsidRDefault="00415D0C" w:rsidP="00415D0C">
      <w:pPr>
        <w:pStyle w:val="NormalHanging12a"/>
      </w:pPr>
      <w:r w:rsidRPr="004E0A6D">
        <w:t>–</w:t>
      </w:r>
      <w:r w:rsidRPr="004E0A6D">
        <w:tab/>
        <w:t xml:space="preserve">având în vedere avizul Comitetului Economic și Social European din </w:t>
      </w:r>
      <w:r w:rsidR="002B5B9B" w:rsidRPr="004E0A6D">
        <w:t>23 februarie 2022</w:t>
      </w:r>
      <w:r w:rsidR="002B5B9B" w:rsidRPr="004E0A6D">
        <w:rPr>
          <w:rStyle w:val="FootnoteReference"/>
        </w:rPr>
        <w:footnoteReference w:id="2"/>
      </w:r>
      <w:r w:rsidRPr="004E0A6D">
        <w:t>,</w:t>
      </w:r>
    </w:p>
    <w:p w14:paraId="14E07188" w14:textId="77777777" w:rsidR="00415D0C" w:rsidRPr="004E0A6D" w:rsidRDefault="00415D0C" w:rsidP="00415D0C">
      <w:pPr>
        <w:pStyle w:val="NormalHanging12a"/>
      </w:pPr>
      <w:r w:rsidRPr="004E0A6D">
        <w:t>–</w:t>
      </w:r>
      <w:r w:rsidRPr="004E0A6D">
        <w:tab/>
        <w:t>având în vedere avizul Comitetului Regiunilor din 28 aprilie 2022</w:t>
      </w:r>
      <w:r w:rsidRPr="004E0A6D">
        <w:rPr>
          <w:rStyle w:val="FootnoteReference"/>
        </w:rPr>
        <w:footnoteReference w:id="3"/>
      </w:r>
      <w:r w:rsidRPr="004E0A6D">
        <w:t>,</w:t>
      </w:r>
    </w:p>
    <w:p w14:paraId="01702B2D" w14:textId="77777777" w:rsidR="00415D0C" w:rsidRPr="004E0A6D" w:rsidRDefault="00415D0C" w:rsidP="00415D0C">
      <w:pPr>
        <w:pStyle w:val="NormalHanging12a"/>
      </w:pPr>
      <w:r w:rsidRPr="004E0A6D">
        <w:t>–</w:t>
      </w:r>
      <w:r w:rsidRPr="004E0A6D">
        <w:tab/>
      </w:r>
      <w:r w:rsidRPr="004E0A6D">
        <w:rPr>
          <w:snapToGrid w:val="0"/>
        </w:rPr>
        <w:t xml:space="preserve">având în vedere Acordul interinstituțional din 28 noiembrie 2001 privind utilizarea mai </w:t>
      </w:r>
      <w:r w:rsidRPr="004E0A6D">
        <w:rPr>
          <w:snapToGrid w:val="0"/>
        </w:rPr>
        <w:lastRenderedPageBreak/>
        <w:t>structurată a tehnicii de reformare a actelor legislative</w:t>
      </w:r>
      <w:r w:rsidRPr="004E0A6D">
        <w:rPr>
          <w:rStyle w:val="FootnoteReference"/>
          <w:snapToGrid w:val="0"/>
          <w:szCs w:val="24"/>
        </w:rPr>
        <w:footnoteReference w:id="4"/>
      </w:r>
      <w:r w:rsidRPr="004E0A6D">
        <w:rPr>
          <w:snapToGrid w:val="0"/>
        </w:rPr>
        <w:t>,</w:t>
      </w:r>
    </w:p>
    <w:p w14:paraId="47351CBD" w14:textId="3570829C" w:rsidR="00415D0C" w:rsidRPr="004E0A6D" w:rsidRDefault="00415D0C" w:rsidP="00415D0C">
      <w:pPr>
        <w:pStyle w:val="NormalHanging12a"/>
        <w:rPr>
          <w:snapToGrid w:val="0"/>
        </w:rPr>
      </w:pPr>
      <w:r w:rsidRPr="004E0A6D">
        <w:t>–</w:t>
      </w:r>
      <w:r w:rsidRPr="004E0A6D">
        <w:tab/>
      </w:r>
      <w:r w:rsidRPr="004E0A6D">
        <w:rPr>
          <w:snapToGrid w:val="0"/>
        </w:rPr>
        <w:t>având în vedere scrisoarea din 16 iunie 2022 a Comisiei pentru afaceri juridice adresată Comisiei pentru afaceri constituționale în conformitate cu articolul 11</w:t>
      </w:r>
      <w:r w:rsidR="002B5B9B" w:rsidRPr="004E0A6D">
        <w:rPr>
          <w:snapToGrid w:val="0"/>
        </w:rPr>
        <w:t>3</w:t>
      </w:r>
      <w:r w:rsidRPr="004E0A6D">
        <w:rPr>
          <w:snapToGrid w:val="0"/>
        </w:rPr>
        <w:t xml:space="preserve"> alineatul (3) din Regulamentul său de procedură,</w:t>
      </w:r>
    </w:p>
    <w:p w14:paraId="04D3C715" w14:textId="384F6779" w:rsidR="002B5B9B" w:rsidRPr="004E0A6D" w:rsidRDefault="00927167" w:rsidP="00415D0C">
      <w:pPr>
        <w:pStyle w:val="NormalHanging12a"/>
      </w:pPr>
      <w:r w:rsidRPr="004E0A6D">
        <w:t>–</w:t>
      </w:r>
      <w:r w:rsidRPr="004E0A6D">
        <w:tab/>
        <w:t>având în vedere acordul provizoriu aprobat de comisia competentă în temeiul articolului 75 alineatul (4) din Regulamentul său de procedură și angajamentul reprezentantului Consiliului, exprimat în scrisoarea din 9 iulie 202</w:t>
      </w:r>
      <w:r w:rsidR="000F5E49" w:rsidRPr="004E0A6D">
        <w:t>5</w:t>
      </w:r>
      <w:r w:rsidRPr="004E0A6D">
        <w:t>, de a aproba poziția Parlamentului în conformitate cu articolul 294 alineatul (4) din Tratatul privind funcționarea Uniunii Europene,</w:t>
      </w:r>
    </w:p>
    <w:p w14:paraId="5B9C4BC3" w14:textId="3E1CC5C1" w:rsidR="00415D0C" w:rsidRPr="004E0A6D" w:rsidRDefault="00415D0C" w:rsidP="00415D0C">
      <w:pPr>
        <w:pStyle w:val="NormalHanging12a"/>
      </w:pPr>
      <w:r w:rsidRPr="004E0A6D">
        <w:t>–</w:t>
      </w:r>
      <w:r w:rsidRPr="004E0A6D">
        <w:tab/>
        <w:t xml:space="preserve">având în vedere articolele </w:t>
      </w:r>
      <w:r w:rsidR="00927167" w:rsidRPr="004E0A6D">
        <w:t xml:space="preserve">113 </w:t>
      </w:r>
      <w:r w:rsidRPr="004E0A6D">
        <w:t xml:space="preserve">și </w:t>
      </w:r>
      <w:r w:rsidR="00927167" w:rsidRPr="004E0A6D">
        <w:t xml:space="preserve">60 </w:t>
      </w:r>
      <w:r w:rsidRPr="004E0A6D">
        <w:t>din Regulamentul său de procedură,</w:t>
      </w:r>
    </w:p>
    <w:p w14:paraId="161359A0" w14:textId="77777777" w:rsidR="00415D0C" w:rsidRPr="004E0A6D" w:rsidRDefault="00415D0C" w:rsidP="00415D0C">
      <w:pPr>
        <w:pStyle w:val="NormalHanging12a"/>
      </w:pPr>
      <w:r w:rsidRPr="004E0A6D">
        <w:t>–</w:t>
      </w:r>
      <w:r w:rsidRPr="004E0A6D">
        <w:tab/>
        <w:t>având în vedere avizul Comisiei pentru bugete,</w:t>
      </w:r>
    </w:p>
    <w:p w14:paraId="7F62042C" w14:textId="77777777" w:rsidR="00415D0C" w:rsidRPr="004E0A6D" w:rsidRDefault="00415D0C" w:rsidP="00415D0C">
      <w:pPr>
        <w:pStyle w:val="NormalHanging12a"/>
      </w:pPr>
      <w:r w:rsidRPr="004E0A6D">
        <w:t>–</w:t>
      </w:r>
      <w:r w:rsidRPr="004E0A6D">
        <w:tab/>
        <w:t>având în vedere raportul Comisiei pentru afaceri constituționale (A9-0223/2022),</w:t>
      </w:r>
    </w:p>
    <w:p w14:paraId="6E46FCE6" w14:textId="77777777" w:rsidR="00415D0C" w:rsidRPr="004E0A6D" w:rsidRDefault="00415D0C" w:rsidP="00415D0C">
      <w:pPr>
        <w:pStyle w:val="NormalHanging12a"/>
      </w:pPr>
      <w:r w:rsidRPr="004E0A6D">
        <w:t>A.</w:t>
      </w:r>
      <w:r w:rsidRPr="004E0A6D">
        <w:tab/>
      </w:r>
      <w:r w:rsidRPr="004E0A6D">
        <w:rPr>
          <w:snapToGrid w:val="0"/>
        </w:rPr>
        <w:t>întrucât grupul de lucru consultativ al serviciilor juridice ale Parlamentului European, Consiliului și Comisiei consideră că propunerea Comisiei nu conține nicio modificare de fond în afara celor care au fost identificate ca atare în propunere și întrucât, în ceea ce privește codificarea dispozițiilor neschimbate din actele precedente cu respectivele modificări, propunerea se limitează la o simplă codificare a actelor existente, fără modificări de fond ale acestora,</w:t>
      </w:r>
    </w:p>
    <w:p w14:paraId="3460F991" w14:textId="77777777" w:rsidR="00415D0C" w:rsidRPr="004E0A6D" w:rsidRDefault="00415D0C" w:rsidP="00415D0C">
      <w:pPr>
        <w:pStyle w:val="NormalHanging12a"/>
      </w:pPr>
      <w:r w:rsidRPr="004E0A6D">
        <w:t>1.</w:t>
      </w:r>
      <w:r w:rsidRPr="004E0A6D">
        <w:tab/>
        <w:t>adoptă poziția sa în primă lectură prezentată în continuare, care ține seama de recomandările grupului de lucru consultativ al serviciilor juridice ale Parlamentului European, Consiliului și Comisiei;</w:t>
      </w:r>
    </w:p>
    <w:p w14:paraId="07530CD1" w14:textId="77777777" w:rsidR="00415D0C" w:rsidRPr="004E0A6D" w:rsidRDefault="00415D0C" w:rsidP="00415D0C">
      <w:pPr>
        <w:pStyle w:val="NormalHanging12a"/>
      </w:pPr>
      <w:r w:rsidRPr="004E0A6D">
        <w:t>2.</w:t>
      </w:r>
      <w:r w:rsidRPr="004E0A6D">
        <w:tab/>
        <w:t>solicită Comisiei să îl sesizeze din nou în cazul în care își înlocuiește, își modifică în mod substanțial sau intenționează să-și modifice în mod substanțial propunerea;</w:t>
      </w:r>
    </w:p>
    <w:p w14:paraId="181F58F0" w14:textId="77777777" w:rsidR="00415D0C" w:rsidRPr="004E0A6D" w:rsidRDefault="00415D0C" w:rsidP="00415D0C">
      <w:pPr>
        <w:pStyle w:val="NormalHanging12a"/>
      </w:pPr>
      <w:r w:rsidRPr="004E0A6D">
        <w:t>3.</w:t>
      </w:r>
      <w:r w:rsidRPr="004E0A6D">
        <w:tab/>
        <w:t>încredințează Președintelui sarcina de a transmite Consiliului și Comisiei, precum și parlamentelor naționale poziția Parlamentului.</w:t>
      </w:r>
    </w:p>
    <w:p w14:paraId="2F7D4EAA" w14:textId="77777777" w:rsidR="002428C2" w:rsidRPr="004E0A6D" w:rsidRDefault="002428C2" w:rsidP="00927167">
      <w:pPr>
        <w:rPr>
          <w:b/>
        </w:rPr>
        <w:sectPr w:rsidR="002428C2" w:rsidRPr="004E0A6D" w:rsidSect="0092716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3F5DFB2" w14:textId="55977C02" w:rsidR="00927167" w:rsidRPr="004E0A6D" w:rsidRDefault="00927167" w:rsidP="00927167">
      <w:pPr>
        <w:rPr>
          <w:b/>
        </w:rPr>
      </w:pPr>
      <w:r w:rsidRPr="004E0A6D">
        <w:rPr>
          <w:b/>
        </w:rPr>
        <w:lastRenderedPageBreak/>
        <w:t>P10_TC1-COD(2021)0375</w:t>
      </w:r>
    </w:p>
    <w:p w14:paraId="16B11885" w14:textId="06963A03" w:rsidR="00927167" w:rsidRDefault="00927167" w:rsidP="00927167">
      <w:pPr>
        <w:spacing w:before="240"/>
        <w:rPr>
          <w:b/>
          <w:bCs/>
          <w:szCs w:val="24"/>
        </w:rPr>
      </w:pPr>
      <w:r w:rsidRPr="004E0A6D">
        <w:rPr>
          <w:b/>
        </w:rPr>
        <w:t>Poziția Parlamentului European adoptată în primă lectură la 21 octombrie 2025 în vederea adoptării Regulamentului (UE</w:t>
      </w:r>
      <w:r w:rsidR="00266276">
        <w:rPr>
          <w:b/>
        </w:rPr>
        <w:t>, Euratom</w:t>
      </w:r>
      <w:r w:rsidRPr="004E0A6D">
        <w:rPr>
          <w:b/>
        </w:rPr>
        <w:t xml:space="preserve">) 2025/... al Parlamentului European și al Consiliului </w:t>
      </w:r>
      <w:r w:rsidRPr="004E0A6D">
        <w:rPr>
          <w:b/>
          <w:bCs/>
          <w:szCs w:val="24"/>
        </w:rPr>
        <w:t>privind statutul și finanțarea partidelor politice europene și a fundațiilor politice europene (reformare)</w:t>
      </w:r>
    </w:p>
    <w:p w14:paraId="5FA6B76D" w14:textId="2C3C2600" w:rsidR="00266276" w:rsidRPr="004E0A6D" w:rsidRDefault="00266276" w:rsidP="00266276">
      <w:pPr>
        <w:spacing w:before="360"/>
        <w:rPr>
          <w:b/>
          <w:bCs/>
        </w:rPr>
      </w:pPr>
      <w:r w:rsidRPr="00266276">
        <w:rPr>
          <w:rStyle w:val="ATHeading3Char"/>
          <w:b w:val="0"/>
          <w:bCs/>
          <w:i/>
        </w:rPr>
        <w:t>(Întrucât s-a ajuns la un acord între Parlament și Consiliu, poziția Parlamentului corespunde cu actul legislativ final, Regulamentul (UE</w:t>
      </w:r>
      <w:r>
        <w:rPr>
          <w:rStyle w:val="ATHeading3Char"/>
          <w:b w:val="0"/>
          <w:bCs/>
          <w:i/>
        </w:rPr>
        <w:t>, Euratom</w:t>
      </w:r>
      <w:r w:rsidRPr="00266276">
        <w:rPr>
          <w:rStyle w:val="ATHeading3Char"/>
          <w:b w:val="0"/>
          <w:bCs/>
          <w:i/>
        </w:rPr>
        <w:t>) 2025/</w:t>
      </w:r>
      <w:r>
        <w:rPr>
          <w:rStyle w:val="ATHeading3Char"/>
          <w:b w:val="0"/>
          <w:bCs/>
          <w:i/>
        </w:rPr>
        <w:t>2445</w:t>
      </w:r>
      <w:r w:rsidRPr="00266276">
        <w:rPr>
          <w:rStyle w:val="ATHeading3Char"/>
          <w:b w:val="0"/>
          <w:bCs/>
          <w:i/>
        </w:rPr>
        <w:t>.)</w:t>
      </w:r>
    </w:p>
    <w:sectPr w:rsidR="00266276" w:rsidRPr="004E0A6D" w:rsidSect="0070382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EFA5B" w14:textId="77777777" w:rsidR="00BE0850" w:rsidRPr="0070382C" w:rsidRDefault="00BE0850">
      <w:r w:rsidRPr="0070382C">
        <w:separator/>
      </w:r>
    </w:p>
  </w:endnote>
  <w:endnote w:type="continuationSeparator" w:id="0">
    <w:p w14:paraId="4A604843" w14:textId="77777777" w:rsidR="00BE0850" w:rsidRPr="0070382C" w:rsidRDefault="00BE0850">
      <w:r w:rsidRPr="00703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B497" w14:textId="77777777" w:rsidR="00064002" w:rsidRPr="0070382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E108" w14:textId="77777777" w:rsidR="00064002" w:rsidRPr="0070382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3142" w14:textId="77777777" w:rsidR="00064002" w:rsidRPr="0070382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05F3" w14:textId="77777777" w:rsidR="00BE0850" w:rsidRPr="0070382C" w:rsidRDefault="00BE0850">
      <w:r w:rsidRPr="0070382C">
        <w:separator/>
      </w:r>
    </w:p>
  </w:footnote>
  <w:footnote w:type="continuationSeparator" w:id="0">
    <w:p w14:paraId="35A5A304" w14:textId="77777777" w:rsidR="00BE0850" w:rsidRPr="0070382C" w:rsidRDefault="00BE0850">
      <w:r w:rsidRPr="0070382C">
        <w:continuationSeparator/>
      </w:r>
    </w:p>
  </w:footnote>
  <w:footnote w:id="1">
    <w:p w14:paraId="4760B0B2" w14:textId="7E371E08" w:rsidR="00415D0C" w:rsidRPr="0070382C" w:rsidRDefault="00415D0C" w:rsidP="0070382C">
      <w:pPr>
        <w:pStyle w:val="FootnoteText"/>
        <w:ind w:left="567" w:hanging="567"/>
        <w:rPr>
          <w:sz w:val="24"/>
          <w:lang w:val="ro-RO"/>
        </w:rPr>
      </w:pPr>
      <w:r w:rsidRPr="0070382C">
        <w:rPr>
          <w:rStyle w:val="FootnoteReference"/>
          <w:sz w:val="24"/>
          <w:lang w:val="ro-RO"/>
        </w:rPr>
        <w:footnoteRef/>
      </w:r>
      <w:r w:rsidR="0070382C" w:rsidRPr="0070382C">
        <w:rPr>
          <w:sz w:val="24"/>
          <w:lang w:val="ro-RO"/>
        </w:rPr>
        <w:t xml:space="preserve"> </w:t>
      </w:r>
      <w:r w:rsidR="0070382C" w:rsidRPr="0070382C">
        <w:rPr>
          <w:sz w:val="24"/>
          <w:lang w:val="ro-RO"/>
        </w:rPr>
        <w:tab/>
      </w:r>
      <w:r w:rsidR="002B5B9B" w:rsidRPr="004E0A6D">
        <w:rPr>
          <w:sz w:val="24"/>
          <w:lang w:val="fi-FI"/>
        </w:rPr>
        <w:t>JO C 182, 4.5.2022, p. 14</w:t>
      </w:r>
      <w:r w:rsidRPr="0070382C">
        <w:rPr>
          <w:sz w:val="24"/>
          <w:lang w:val="ro-RO"/>
        </w:rPr>
        <w:t>.</w:t>
      </w:r>
    </w:p>
  </w:footnote>
  <w:footnote w:id="2">
    <w:p w14:paraId="0EDC32D2" w14:textId="054ABBC0" w:rsidR="002B5B9B" w:rsidRPr="004E0A6D" w:rsidRDefault="002B5B9B" w:rsidP="002B5B9B">
      <w:pPr>
        <w:pStyle w:val="FootnoteText"/>
        <w:ind w:left="567" w:hanging="567"/>
        <w:rPr>
          <w:lang w:val="fi-FI"/>
        </w:rPr>
      </w:pPr>
      <w:r>
        <w:rPr>
          <w:rStyle w:val="FootnoteReference"/>
        </w:rPr>
        <w:footnoteRef/>
      </w:r>
      <w:r w:rsidRPr="004E0A6D">
        <w:rPr>
          <w:lang w:val="fi-FI"/>
        </w:rPr>
        <w:tab/>
        <w:t>JO C 275, 18.7.2022, p. 66.</w:t>
      </w:r>
    </w:p>
  </w:footnote>
  <w:footnote w:id="3">
    <w:p w14:paraId="636776BA" w14:textId="23880A6D" w:rsidR="00415D0C" w:rsidRPr="0070382C" w:rsidRDefault="00415D0C" w:rsidP="0070382C">
      <w:pPr>
        <w:pStyle w:val="FootnoteText"/>
        <w:ind w:left="567" w:hanging="567"/>
        <w:rPr>
          <w:sz w:val="24"/>
          <w:lang w:val="ro-RO"/>
        </w:rPr>
      </w:pPr>
      <w:r w:rsidRPr="0070382C">
        <w:rPr>
          <w:rStyle w:val="FootnoteReference"/>
          <w:sz w:val="24"/>
          <w:lang w:val="ro-RO"/>
        </w:rPr>
        <w:footnoteRef/>
      </w:r>
      <w:r w:rsidR="0070382C" w:rsidRPr="0070382C">
        <w:rPr>
          <w:sz w:val="24"/>
          <w:lang w:val="ro-RO"/>
        </w:rPr>
        <w:t xml:space="preserve"> </w:t>
      </w:r>
      <w:r w:rsidR="0070382C" w:rsidRPr="0070382C">
        <w:rPr>
          <w:sz w:val="24"/>
          <w:lang w:val="ro-RO"/>
        </w:rPr>
        <w:tab/>
      </w:r>
      <w:r w:rsidR="002B5B9B" w:rsidRPr="004E0A6D">
        <w:rPr>
          <w:sz w:val="24"/>
          <w:lang w:val="fi-FI"/>
        </w:rPr>
        <w:t>JO C 301, 5.8.2022, p. 102</w:t>
      </w:r>
      <w:r w:rsidRPr="0070382C">
        <w:rPr>
          <w:sz w:val="24"/>
          <w:lang w:val="ro-RO"/>
        </w:rPr>
        <w:t>.</w:t>
      </w:r>
    </w:p>
  </w:footnote>
  <w:footnote w:id="4">
    <w:p w14:paraId="1342A426" w14:textId="3504B244" w:rsidR="00415D0C" w:rsidRPr="0070382C" w:rsidRDefault="00415D0C" w:rsidP="0070382C">
      <w:pPr>
        <w:pStyle w:val="FootnoteText"/>
        <w:ind w:left="567" w:hanging="567"/>
        <w:rPr>
          <w:sz w:val="24"/>
          <w:lang w:val="ro-RO"/>
        </w:rPr>
      </w:pPr>
      <w:r w:rsidRPr="0070382C">
        <w:rPr>
          <w:rStyle w:val="FootnoteReference"/>
          <w:sz w:val="24"/>
          <w:lang w:val="ro-RO"/>
        </w:rPr>
        <w:footnoteRef/>
      </w:r>
      <w:r w:rsidR="0070382C" w:rsidRPr="0070382C">
        <w:rPr>
          <w:sz w:val="24"/>
          <w:lang w:val="ro-RO"/>
        </w:rPr>
        <w:t xml:space="preserve"> </w:t>
      </w:r>
      <w:r w:rsidR="0070382C" w:rsidRPr="0070382C">
        <w:rPr>
          <w:sz w:val="24"/>
          <w:lang w:val="ro-RO"/>
        </w:rPr>
        <w:tab/>
      </w:r>
      <w:r w:rsidRPr="0070382C">
        <w:rPr>
          <w:sz w:val="24"/>
          <w:lang w:val="ro-RO"/>
        </w:rPr>
        <w:t>JO C 77, 28.3.</w:t>
      </w:r>
      <w:r w:rsidR="00DD2F7A">
        <w:rPr>
          <w:sz w:val="24"/>
          <w:lang w:val="ro-RO"/>
        </w:rPr>
        <w:t>2002</w:t>
      </w:r>
      <w:r w:rsidRPr="0070382C">
        <w:rPr>
          <w:sz w:val="24"/>
          <w:lang w:val="ro-RO"/>
        </w:rPr>
        <w:t>,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9C46" w14:textId="77777777" w:rsidR="00064002" w:rsidRPr="0070382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FB2C" w14:textId="77777777" w:rsidR="00064002" w:rsidRPr="0070382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2C6F" w14:textId="77777777" w:rsidR="00064002" w:rsidRPr="0070382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293CE3"/>
    <w:multiLevelType w:val="multilevel"/>
    <w:tmpl w:val="8D7C4D2A"/>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15:restartNumberingAfterBreak="0">
    <w:nsid w:val="7CBE4812"/>
    <w:multiLevelType w:val="singleLevel"/>
    <w:tmpl w:val="FDFEB9BA"/>
    <w:lvl w:ilvl="0">
      <w:start w:val="1"/>
      <w:numFmt w:val="decimal"/>
      <w:lvlRestart w:val="0"/>
      <w:pStyle w:val="Considrant"/>
      <w:lvlText w:val="(%1)"/>
      <w:lvlJc w:val="left"/>
      <w:pPr>
        <w:tabs>
          <w:tab w:val="num" w:pos="709"/>
        </w:tabs>
        <w:ind w:left="709" w:hanging="709"/>
      </w:pPr>
      <w:rPr>
        <w:color w:val="auto"/>
      </w:rPr>
    </w:lvl>
  </w:abstractNum>
  <w:num w:numId="1" w16cid:durableId="1440567723">
    <w:abstractNumId w:val="0"/>
  </w:num>
  <w:num w:numId="2" w16cid:durableId="506747189">
    <w:abstractNumId w:val="6"/>
  </w:num>
  <w:num w:numId="3" w16cid:durableId="604266497">
    <w:abstractNumId w:val="16"/>
  </w:num>
  <w:num w:numId="4" w16cid:durableId="1386415615">
    <w:abstractNumId w:val="5"/>
  </w:num>
  <w:num w:numId="5" w16cid:durableId="374892692">
    <w:abstractNumId w:val="7"/>
    <w:lvlOverride w:ilvl="0">
      <w:startOverride w:val="1"/>
    </w:lvlOverride>
  </w:num>
  <w:num w:numId="6" w16cid:durableId="1132946027">
    <w:abstractNumId w:val="14"/>
  </w:num>
  <w:num w:numId="7" w16cid:durableId="1662276080">
    <w:abstractNumId w:val="15"/>
  </w:num>
  <w:num w:numId="8" w16cid:durableId="1176117891">
    <w:abstractNumId w:val="4"/>
  </w:num>
  <w:num w:numId="9" w16cid:durableId="1822964334">
    <w:abstractNumId w:val="8"/>
  </w:num>
  <w:num w:numId="10" w16cid:durableId="1709989863">
    <w:abstractNumId w:val="2"/>
  </w:num>
  <w:num w:numId="11" w16cid:durableId="1506700194">
    <w:abstractNumId w:val="1"/>
  </w:num>
  <w:num w:numId="12" w16cid:durableId="888110184">
    <w:abstractNumId w:val="10"/>
  </w:num>
  <w:num w:numId="13" w16cid:durableId="54208376">
    <w:abstractNumId w:val="12"/>
  </w:num>
  <w:num w:numId="14" w16cid:durableId="237792357">
    <w:abstractNumId w:val="13"/>
  </w:num>
  <w:num w:numId="15" w16cid:durableId="2064789199">
    <w:abstractNumId w:val="3"/>
  </w:num>
  <w:num w:numId="16" w16cid:durableId="1867448726">
    <w:abstractNumId w:val="11"/>
  </w:num>
  <w:num w:numId="17" w16cid:durableId="189839961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223/2022"/>
    <w:docVar w:name="dvlangue" w:val="RO"/>
    <w:docVar w:name="dvnumam" w:val="153"/>
    <w:docVar w:name="dvpe" w:val="719.606"/>
    <w:docVar w:name="dvrapporteur" w:val="Raportori: "/>
    <w:docVar w:name="dvstar" w:val="***I"/>
    <w:docVar w:name="dvtitre" w:val="Rezoluția legislativă a Parlamentului European din 21 octombrie 2025 referitoare la propunerea de regulament al Parlamentului European și al Consiliului privind statutul și finanțarea partidelor politice europene și a fundațiilor politice europene (reformare) (COM(2021)0734 – C9-0432/2021 – 2021/0375(COD))"/>
  </w:docVars>
  <w:rsids>
    <w:rsidRoot w:val="00BE0850"/>
    <w:rsid w:val="00002272"/>
    <w:rsid w:val="0006134C"/>
    <w:rsid w:val="00064002"/>
    <w:rsid w:val="000677B9"/>
    <w:rsid w:val="000831BA"/>
    <w:rsid w:val="000A42CC"/>
    <w:rsid w:val="000E7DD9"/>
    <w:rsid w:val="000F5E49"/>
    <w:rsid w:val="0010095E"/>
    <w:rsid w:val="00125B37"/>
    <w:rsid w:val="00187494"/>
    <w:rsid w:val="001F32AE"/>
    <w:rsid w:val="002428C2"/>
    <w:rsid w:val="00266276"/>
    <w:rsid w:val="002767FF"/>
    <w:rsid w:val="002B18FE"/>
    <w:rsid w:val="002B5493"/>
    <w:rsid w:val="002B5B9B"/>
    <w:rsid w:val="00343214"/>
    <w:rsid w:val="00361C00"/>
    <w:rsid w:val="00395FA1"/>
    <w:rsid w:val="003E15D4"/>
    <w:rsid w:val="003F3706"/>
    <w:rsid w:val="00411CCE"/>
    <w:rsid w:val="00415D0C"/>
    <w:rsid w:val="0041666E"/>
    <w:rsid w:val="00421060"/>
    <w:rsid w:val="00471C19"/>
    <w:rsid w:val="004867E3"/>
    <w:rsid w:val="00494A28"/>
    <w:rsid w:val="00495079"/>
    <w:rsid w:val="004C0004"/>
    <w:rsid w:val="004C5D52"/>
    <w:rsid w:val="004D3403"/>
    <w:rsid w:val="004E0A6D"/>
    <w:rsid w:val="0050519A"/>
    <w:rsid w:val="005072A1"/>
    <w:rsid w:val="00514517"/>
    <w:rsid w:val="00545827"/>
    <w:rsid w:val="00560270"/>
    <w:rsid w:val="00567EAB"/>
    <w:rsid w:val="005C2568"/>
    <w:rsid w:val="005F1B17"/>
    <w:rsid w:val="006037C0"/>
    <w:rsid w:val="006631B6"/>
    <w:rsid w:val="00680577"/>
    <w:rsid w:val="006F74FA"/>
    <w:rsid w:val="0070382C"/>
    <w:rsid w:val="00721368"/>
    <w:rsid w:val="00731ADD"/>
    <w:rsid w:val="00734777"/>
    <w:rsid w:val="00747932"/>
    <w:rsid w:val="00751A4A"/>
    <w:rsid w:val="00756632"/>
    <w:rsid w:val="00762C74"/>
    <w:rsid w:val="00786EC0"/>
    <w:rsid w:val="007D1690"/>
    <w:rsid w:val="007E22AD"/>
    <w:rsid w:val="008012ED"/>
    <w:rsid w:val="00817416"/>
    <w:rsid w:val="00842779"/>
    <w:rsid w:val="00865F67"/>
    <w:rsid w:val="00881A7B"/>
    <w:rsid w:val="008840E5"/>
    <w:rsid w:val="00887B3E"/>
    <w:rsid w:val="008B34C0"/>
    <w:rsid w:val="008C2AC6"/>
    <w:rsid w:val="00927167"/>
    <w:rsid w:val="00930C23"/>
    <w:rsid w:val="0093193B"/>
    <w:rsid w:val="009509D8"/>
    <w:rsid w:val="00950B64"/>
    <w:rsid w:val="00981893"/>
    <w:rsid w:val="00997E99"/>
    <w:rsid w:val="00A1687D"/>
    <w:rsid w:val="00A43E52"/>
    <w:rsid w:val="00A4678D"/>
    <w:rsid w:val="00A778C7"/>
    <w:rsid w:val="00A87F55"/>
    <w:rsid w:val="00AB441E"/>
    <w:rsid w:val="00AB6293"/>
    <w:rsid w:val="00AE0928"/>
    <w:rsid w:val="00AF3B82"/>
    <w:rsid w:val="00B12E95"/>
    <w:rsid w:val="00B22876"/>
    <w:rsid w:val="00B46481"/>
    <w:rsid w:val="00B558F0"/>
    <w:rsid w:val="00BD48FE"/>
    <w:rsid w:val="00BD7BD8"/>
    <w:rsid w:val="00BE0850"/>
    <w:rsid w:val="00BE3899"/>
    <w:rsid w:val="00BE6ADC"/>
    <w:rsid w:val="00C05BFE"/>
    <w:rsid w:val="00C124F4"/>
    <w:rsid w:val="00C131AE"/>
    <w:rsid w:val="00C23CD4"/>
    <w:rsid w:val="00C61C0C"/>
    <w:rsid w:val="00C941CB"/>
    <w:rsid w:val="00CC2357"/>
    <w:rsid w:val="00CF071A"/>
    <w:rsid w:val="00D058B8"/>
    <w:rsid w:val="00D56C11"/>
    <w:rsid w:val="00D834A0"/>
    <w:rsid w:val="00D872DF"/>
    <w:rsid w:val="00D91E21"/>
    <w:rsid w:val="00DA7FCD"/>
    <w:rsid w:val="00DD2F7A"/>
    <w:rsid w:val="00DF46DA"/>
    <w:rsid w:val="00E365E1"/>
    <w:rsid w:val="00E820A4"/>
    <w:rsid w:val="00EB006A"/>
    <w:rsid w:val="00EB4772"/>
    <w:rsid w:val="00ED169E"/>
    <w:rsid w:val="00ED4235"/>
    <w:rsid w:val="00F04346"/>
    <w:rsid w:val="00F075DC"/>
    <w:rsid w:val="00F149E9"/>
    <w:rsid w:val="00F21077"/>
    <w:rsid w:val="00F5134D"/>
    <w:rsid w:val="00F74202"/>
    <w:rsid w:val="00F87713"/>
    <w:rsid w:val="00FB4360"/>
    <w:rsid w:val="00FC294B"/>
    <w:rsid w:val="00FC59BF"/>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478E24"/>
  <w15:chartTrackingRefBased/>
  <w15:docId w15:val="{BF79DF6D-581E-480C-8BDE-C614A492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15D0C"/>
    <w:rPr>
      <w:b/>
      <w:kern w:val="28"/>
      <w:sz w:val="28"/>
      <w:lang w:val="fr-FR" w:eastAsia="fr-FR"/>
    </w:rPr>
  </w:style>
  <w:style w:type="character" w:customStyle="1" w:styleId="Heading2Char">
    <w:name w:val="Heading 2 Char"/>
    <w:basedOn w:val="DefaultParagraphFont"/>
    <w:link w:val="Heading2"/>
    <w:uiPriority w:val="9"/>
    <w:semiHidden/>
    <w:rsid w:val="00415D0C"/>
    <w:rPr>
      <w:sz w:val="24"/>
      <w:lang w:val="fr-FR" w:eastAsia="fr-FR"/>
    </w:rPr>
  </w:style>
  <w:style w:type="character" w:customStyle="1" w:styleId="Heading3Char">
    <w:name w:val="Heading 3 Char"/>
    <w:basedOn w:val="DefaultParagraphFont"/>
    <w:link w:val="Heading3"/>
    <w:uiPriority w:val="9"/>
    <w:semiHidden/>
    <w:rsid w:val="00415D0C"/>
    <w:rPr>
      <w:rFonts w:ascii="Arial" w:hAnsi="Arial"/>
      <w:sz w:val="24"/>
      <w:lang w:val="fr-FR" w:eastAsia="fr-FR"/>
    </w:rPr>
  </w:style>
  <w:style w:type="character" w:customStyle="1" w:styleId="Heading4Char">
    <w:name w:val="Heading 4 Char"/>
    <w:basedOn w:val="DefaultParagraphFont"/>
    <w:link w:val="Heading4"/>
    <w:uiPriority w:val="9"/>
    <w:semiHidden/>
    <w:rsid w:val="00415D0C"/>
    <w:rPr>
      <w:sz w:val="24"/>
      <w:lang w:val="en-US" w:eastAsia="fr-FR"/>
    </w:rPr>
  </w:style>
  <w:style w:type="character" w:customStyle="1" w:styleId="Heading5Char">
    <w:name w:val="Heading 5 Char"/>
    <w:basedOn w:val="DefaultParagraphFont"/>
    <w:link w:val="Heading5"/>
    <w:uiPriority w:val="9"/>
    <w:rsid w:val="00415D0C"/>
    <w:rPr>
      <w:sz w:val="24"/>
      <w:lang w:val="en-US" w:eastAsia="fr-FR"/>
    </w:rPr>
  </w:style>
  <w:style w:type="character" w:customStyle="1" w:styleId="Heading6Char">
    <w:name w:val="Heading 6 Char"/>
    <w:basedOn w:val="DefaultParagraphFont"/>
    <w:link w:val="Heading6"/>
    <w:uiPriority w:val="9"/>
    <w:rsid w:val="00415D0C"/>
    <w:rPr>
      <w:i/>
      <w:sz w:val="22"/>
      <w:lang w:val="ro-RO"/>
    </w:rPr>
  </w:style>
  <w:style w:type="character" w:customStyle="1" w:styleId="Heading7Char">
    <w:name w:val="Heading 7 Char"/>
    <w:basedOn w:val="DefaultParagraphFont"/>
    <w:link w:val="Heading7"/>
    <w:uiPriority w:val="9"/>
    <w:rsid w:val="00415D0C"/>
    <w:rPr>
      <w:rFonts w:ascii="Arial" w:hAnsi="Arial"/>
      <w:sz w:val="24"/>
      <w:lang w:val="ro-RO"/>
    </w:rPr>
  </w:style>
  <w:style w:type="character" w:customStyle="1" w:styleId="Heading8Char">
    <w:name w:val="Heading 8 Char"/>
    <w:basedOn w:val="DefaultParagraphFont"/>
    <w:link w:val="Heading8"/>
    <w:uiPriority w:val="99"/>
    <w:rsid w:val="00415D0C"/>
    <w:rPr>
      <w:rFonts w:ascii="Arial" w:hAnsi="Arial"/>
      <w:i/>
      <w:sz w:val="24"/>
      <w:lang w:val="ro-RO"/>
    </w:rPr>
  </w:style>
  <w:style w:type="character" w:customStyle="1" w:styleId="Heading9Char">
    <w:name w:val="Heading 9 Char"/>
    <w:basedOn w:val="DefaultParagraphFont"/>
    <w:link w:val="Heading9"/>
    <w:uiPriority w:val="99"/>
    <w:rsid w:val="00415D0C"/>
    <w:rPr>
      <w:rFonts w:ascii="Arial" w:hAnsi="Arial"/>
      <w:b/>
      <w:i/>
      <w:sz w:val="18"/>
      <w:lang w:val="ro-RO"/>
    </w:rPr>
  </w:style>
  <w:style w:type="paragraph" w:styleId="TOCHeading">
    <w:name w:val="TOC Heading"/>
    <w:basedOn w:val="Normal"/>
    <w:next w:val="Normal"/>
    <w:uiPriority w:val="39"/>
    <w:unhideWhenUsed/>
    <w:qFormat/>
    <w:rsid w:val="00415D0C"/>
    <w:pPr>
      <w:widowControl/>
      <w:spacing w:after="240"/>
    </w:pPr>
    <w:rPr>
      <w:lang w:val="en-GB"/>
    </w:rPr>
  </w:style>
  <w:style w:type="paragraph" w:customStyle="1" w:styleId="PageHeading">
    <w:name w:val="PageHeading"/>
    <w:basedOn w:val="Normal"/>
    <w:rsid w:val="00415D0C"/>
    <w:pPr>
      <w:keepNext/>
      <w:spacing w:after="480"/>
      <w:jc w:val="center"/>
    </w:pPr>
    <w:rPr>
      <w:rFonts w:ascii="Arial" w:hAnsi="Arial" w:cs="Arial"/>
      <w:b/>
    </w:rPr>
  </w:style>
  <w:style w:type="paragraph" w:customStyle="1" w:styleId="EPFooter2">
    <w:name w:val="EPFooter2"/>
    <w:basedOn w:val="Normal"/>
    <w:next w:val="Normal"/>
    <w:rsid w:val="00415D0C"/>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415D0C"/>
    <w:pPr>
      <w:spacing w:after="240"/>
    </w:pPr>
  </w:style>
  <w:style w:type="paragraph" w:customStyle="1" w:styleId="TOCPage">
    <w:name w:val="TOC Page"/>
    <w:basedOn w:val="Normal"/>
    <w:next w:val="TOC1"/>
    <w:rsid w:val="00415D0C"/>
    <w:pPr>
      <w:keepNext/>
      <w:spacing w:after="240"/>
      <w:jc w:val="right"/>
    </w:pPr>
    <w:rPr>
      <w:rFonts w:ascii="Arial" w:hAnsi="Arial"/>
      <w:b/>
    </w:rPr>
  </w:style>
  <w:style w:type="paragraph" w:customStyle="1" w:styleId="Normal6a">
    <w:name w:val="Normal6a"/>
    <w:basedOn w:val="Normal"/>
    <w:rsid w:val="00415D0C"/>
    <w:pPr>
      <w:spacing w:after="120"/>
    </w:pPr>
  </w:style>
  <w:style w:type="paragraph" w:customStyle="1" w:styleId="NormalBold">
    <w:name w:val="NormalBold"/>
    <w:basedOn w:val="Normal"/>
    <w:link w:val="NormalBoldChar"/>
    <w:rsid w:val="00415D0C"/>
    <w:rPr>
      <w:b/>
    </w:rPr>
  </w:style>
  <w:style w:type="paragraph" w:customStyle="1" w:styleId="NormalBold12a">
    <w:name w:val="NormalBold12a"/>
    <w:basedOn w:val="Normal"/>
    <w:rsid w:val="00415D0C"/>
    <w:pPr>
      <w:spacing w:after="240"/>
    </w:pPr>
    <w:rPr>
      <w:b/>
    </w:rPr>
  </w:style>
  <w:style w:type="paragraph" w:customStyle="1" w:styleId="NormalHanging12a">
    <w:name w:val="NormalHanging12a"/>
    <w:basedOn w:val="Normal"/>
    <w:rsid w:val="00415D0C"/>
    <w:pPr>
      <w:spacing w:after="240"/>
      <w:ind w:left="567" w:hanging="567"/>
    </w:pPr>
  </w:style>
  <w:style w:type="paragraph" w:customStyle="1" w:styleId="CoverNormal24a">
    <w:name w:val="CoverNormal24a"/>
    <w:basedOn w:val="Normal"/>
    <w:rsid w:val="00415D0C"/>
    <w:pPr>
      <w:spacing w:after="480"/>
      <w:ind w:left="1417"/>
    </w:pPr>
  </w:style>
  <w:style w:type="paragraph" w:customStyle="1" w:styleId="CoverNormal">
    <w:name w:val="CoverNormal"/>
    <w:basedOn w:val="Normal"/>
    <w:rsid w:val="00415D0C"/>
    <w:pPr>
      <w:ind w:left="1418"/>
    </w:pPr>
  </w:style>
  <w:style w:type="paragraph" w:customStyle="1" w:styleId="CoverReference">
    <w:name w:val="CoverReference"/>
    <w:basedOn w:val="Normal"/>
    <w:rsid w:val="00415D0C"/>
    <w:pPr>
      <w:spacing w:before="1080"/>
      <w:jc w:val="right"/>
    </w:pPr>
    <w:rPr>
      <w:rFonts w:ascii="Arial" w:hAnsi="Arial" w:cs="Arial"/>
      <w:b/>
    </w:rPr>
  </w:style>
  <w:style w:type="paragraph" w:customStyle="1" w:styleId="CoverDocType">
    <w:name w:val="CoverDocType"/>
    <w:basedOn w:val="Normal"/>
    <w:rsid w:val="00415D0C"/>
    <w:pPr>
      <w:ind w:left="1418"/>
    </w:pPr>
    <w:rPr>
      <w:rFonts w:ascii="Arial" w:hAnsi="Arial"/>
      <w:b/>
      <w:sz w:val="48"/>
    </w:rPr>
  </w:style>
  <w:style w:type="paragraph" w:customStyle="1" w:styleId="CoverDocType24a">
    <w:name w:val="CoverDocType24a"/>
    <w:basedOn w:val="Normal"/>
    <w:rsid w:val="00415D0C"/>
    <w:pPr>
      <w:spacing w:after="480"/>
      <w:ind w:left="1418"/>
    </w:pPr>
    <w:rPr>
      <w:rFonts w:ascii="Arial" w:hAnsi="Arial"/>
      <w:b/>
      <w:sz w:val="48"/>
    </w:rPr>
  </w:style>
  <w:style w:type="paragraph" w:customStyle="1" w:styleId="CoverDate">
    <w:name w:val="CoverDate"/>
    <w:basedOn w:val="Normal"/>
    <w:rsid w:val="00415D0C"/>
    <w:pPr>
      <w:spacing w:before="240" w:after="1200"/>
    </w:pPr>
  </w:style>
  <w:style w:type="paragraph" w:styleId="Header">
    <w:name w:val="header"/>
    <w:basedOn w:val="Normal"/>
    <w:link w:val="HeaderChar"/>
    <w:uiPriority w:val="99"/>
    <w:rsid w:val="00415D0C"/>
    <w:pPr>
      <w:tabs>
        <w:tab w:val="center" w:pos="4513"/>
        <w:tab w:val="right" w:pos="9026"/>
      </w:tabs>
    </w:pPr>
  </w:style>
  <w:style w:type="character" w:customStyle="1" w:styleId="HeaderChar">
    <w:name w:val="Header Char"/>
    <w:basedOn w:val="DefaultParagraphFont"/>
    <w:link w:val="Header"/>
    <w:uiPriority w:val="99"/>
    <w:rsid w:val="00415D0C"/>
    <w:rPr>
      <w:sz w:val="24"/>
      <w:lang w:val="ro-RO"/>
    </w:rPr>
  </w:style>
  <w:style w:type="paragraph" w:customStyle="1" w:styleId="AnnexWPTabs">
    <w:name w:val="AnnexWPTabs"/>
    <w:basedOn w:val="Normal"/>
    <w:rsid w:val="00415D0C"/>
    <w:pPr>
      <w:tabs>
        <w:tab w:val="right" w:pos="3686"/>
        <w:tab w:val="left" w:pos="3827"/>
      </w:tabs>
    </w:pPr>
    <w:rPr>
      <w:b/>
    </w:rPr>
  </w:style>
  <w:style w:type="paragraph" w:customStyle="1" w:styleId="AnnexWPDate">
    <w:name w:val="AnnexWPDate"/>
    <w:basedOn w:val="Normal"/>
    <w:rsid w:val="00415D0C"/>
    <w:pPr>
      <w:spacing w:before="240" w:after="480"/>
      <w:jc w:val="right"/>
    </w:pPr>
  </w:style>
  <w:style w:type="paragraph" w:customStyle="1" w:styleId="AnnexWPSmall">
    <w:name w:val="AnnexWPSmall"/>
    <w:basedOn w:val="Normal"/>
    <w:rsid w:val="00415D0C"/>
    <w:rPr>
      <w:smallCaps/>
      <w:sz w:val="20"/>
    </w:rPr>
  </w:style>
  <w:style w:type="paragraph" w:customStyle="1" w:styleId="AnnexWPDocType">
    <w:name w:val="AnnexWPDocType"/>
    <w:basedOn w:val="Normal"/>
    <w:rsid w:val="00415D0C"/>
    <w:pPr>
      <w:spacing w:after="240"/>
      <w:jc w:val="center"/>
    </w:pPr>
    <w:rPr>
      <w:b/>
    </w:rPr>
  </w:style>
  <w:style w:type="paragraph" w:customStyle="1" w:styleId="AnnexWPTitle">
    <w:name w:val="AnnexWPTitle"/>
    <w:basedOn w:val="Normal"/>
    <w:rsid w:val="00415D0C"/>
    <w:pPr>
      <w:spacing w:before="480"/>
    </w:pPr>
    <w:rPr>
      <w:b/>
    </w:rPr>
  </w:style>
  <w:style w:type="paragraph" w:customStyle="1" w:styleId="AmJustText">
    <w:name w:val="AmJustText"/>
    <w:basedOn w:val="Normal"/>
    <w:rsid w:val="00415D0C"/>
    <w:pPr>
      <w:spacing w:after="240"/>
    </w:pPr>
    <w:rPr>
      <w:i/>
    </w:rPr>
  </w:style>
  <w:style w:type="paragraph" w:customStyle="1" w:styleId="AmCrossRef">
    <w:name w:val="AmCrossRef"/>
    <w:basedOn w:val="Normal"/>
    <w:rsid w:val="00415D0C"/>
    <w:pPr>
      <w:spacing w:before="240" w:after="240"/>
      <w:jc w:val="center"/>
    </w:pPr>
    <w:rPr>
      <w:i/>
    </w:rPr>
  </w:style>
  <w:style w:type="paragraph" w:customStyle="1" w:styleId="AmJustTitle">
    <w:name w:val="AmJustTitle"/>
    <w:basedOn w:val="Normal"/>
    <w:next w:val="AmJustText"/>
    <w:rsid w:val="00415D0C"/>
    <w:pPr>
      <w:keepNext/>
      <w:spacing w:before="240" w:after="240"/>
      <w:jc w:val="center"/>
    </w:pPr>
    <w:rPr>
      <w:i/>
    </w:rPr>
  </w:style>
  <w:style w:type="paragraph" w:customStyle="1" w:styleId="AmOrLang">
    <w:name w:val="AmOrLang"/>
    <w:basedOn w:val="Normal"/>
    <w:rsid w:val="00415D0C"/>
    <w:pPr>
      <w:spacing w:before="240" w:after="240"/>
      <w:jc w:val="right"/>
    </w:pPr>
  </w:style>
  <w:style w:type="paragraph" w:customStyle="1" w:styleId="AmColumnHeading">
    <w:name w:val="AmColumnHeading"/>
    <w:basedOn w:val="Normal"/>
    <w:rsid w:val="00415D0C"/>
    <w:pPr>
      <w:spacing w:after="240"/>
      <w:jc w:val="center"/>
    </w:pPr>
    <w:rPr>
      <w:i/>
    </w:rPr>
  </w:style>
  <w:style w:type="paragraph" w:customStyle="1" w:styleId="AmNumberTabs">
    <w:name w:val="AmNumberTabs"/>
    <w:basedOn w:val="Normal"/>
    <w:rsid w:val="00415D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15D0C"/>
    <w:pPr>
      <w:spacing w:before="240"/>
    </w:pPr>
    <w:rPr>
      <w:b/>
    </w:rPr>
  </w:style>
  <w:style w:type="paragraph" w:customStyle="1" w:styleId="EPBody">
    <w:name w:val="EPBody"/>
    <w:basedOn w:val="Normal"/>
    <w:rsid w:val="00415D0C"/>
    <w:pPr>
      <w:jc w:val="center"/>
    </w:pPr>
    <w:rPr>
      <w:rFonts w:ascii="Arial" w:hAnsi="Arial" w:cs="Arial"/>
      <w:i/>
      <w:sz w:val="22"/>
      <w:szCs w:val="22"/>
    </w:rPr>
  </w:style>
  <w:style w:type="paragraph" w:customStyle="1" w:styleId="AnnexWPLogo">
    <w:name w:val="AnnexWPLogo"/>
    <w:basedOn w:val="Normal"/>
    <w:rsid w:val="00415D0C"/>
    <w:pPr>
      <w:spacing w:before="120" w:after="120"/>
    </w:pPr>
  </w:style>
  <w:style w:type="paragraph" w:customStyle="1" w:styleId="EPFooter">
    <w:name w:val="EPFooter"/>
    <w:basedOn w:val="Normal"/>
    <w:rsid w:val="00415D0C"/>
    <w:pPr>
      <w:tabs>
        <w:tab w:val="center" w:pos="4535"/>
        <w:tab w:val="right" w:pos="9071"/>
      </w:tabs>
      <w:spacing w:before="240" w:after="240"/>
    </w:pPr>
    <w:rPr>
      <w:color w:val="010000"/>
      <w:sz w:val="22"/>
    </w:rPr>
  </w:style>
  <w:style w:type="paragraph" w:customStyle="1" w:styleId="EPComma">
    <w:name w:val="EPComma"/>
    <w:basedOn w:val="Normal"/>
    <w:rsid w:val="00415D0C"/>
    <w:pPr>
      <w:spacing w:before="480" w:after="240"/>
    </w:pPr>
  </w:style>
  <w:style w:type="paragraph" w:customStyle="1" w:styleId="Lgendesigne">
    <w:name w:val="Légende signe"/>
    <w:basedOn w:val="Normal"/>
    <w:rsid w:val="00415D0C"/>
    <w:pPr>
      <w:tabs>
        <w:tab w:val="right" w:pos="454"/>
        <w:tab w:val="left" w:pos="737"/>
      </w:tabs>
      <w:ind w:left="737" w:hanging="737"/>
    </w:pPr>
    <w:rPr>
      <w:snapToGrid w:val="0"/>
      <w:sz w:val="18"/>
      <w:lang w:eastAsia="en-US"/>
    </w:rPr>
  </w:style>
  <w:style w:type="paragraph" w:customStyle="1" w:styleId="Lgendetitre">
    <w:name w:val="Légende titre"/>
    <w:basedOn w:val="Normal"/>
    <w:rsid w:val="00415D0C"/>
    <w:pPr>
      <w:spacing w:before="240" w:after="240"/>
    </w:pPr>
    <w:rPr>
      <w:b/>
      <w:i/>
      <w:snapToGrid w:val="0"/>
      <w:lang w:eastAsia="en-US"/>
    </w:rPr>
  </w:style>
  <w:style w:type="paragraph" w:customStyle="1" w:styleId="Lgendestandard">
    <w:name w:val="Légende standard"/>
    <w:basedOn w:val="Normal"/>
    <w:rsid w:val="00415D0C"/>
    <w:rPr>
      <w:sz w:val="18"/>
    </w:rPr>
  </w:style>
  <w:style w:type="paragraph" w:styleId="ListParagraph">
    <w:name w:val="List Paragraph"/>
    <w:basedOn w:val="Normal"/>
    <w:uiPriority w:val="34"/>
    <w:qFormat/>
    <w:rsid w:val="00415D0C"/>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napToGrid w:val="0"/>
      <w:ind w:left="720"/>
      <w:contextualSpacing/>
      <w:jc w:val="both"/>
    </w:pPr>
  </w:style>
  <w:style w:type="paragraph" w:customStyle="1" w:styleId="EntPE">
    <w:name w:val="EntPE"/>
    <w:basedOn w:val="Normal12"/>
    <w:rsid w:val="00415D0C"/>
    <w:pPr>
      <w:jc w:val="center"/>
    </w:pPr>
    <w:rPr>
      <w:noProof w:val="0"/>
      <w:sz w:val="56"/>
    </w:rPr>
  </w:style>
  <w:style w:type="paragraph" w:customStyle="1" w:styleId="Normal12">
    <w:name w:val="Normal12"/>
    <w:basedOn w:val="Normal"/>
    <w:link w:val="Normal12Char"/>
    <w:rsid w:val="00415D0C"/>
    <w:pPr>
      <w:spacing w:after="240"/>
    </w:pPr>
    <w:rPr>
      <w:noProof/>
    </w:rPr>
  </w:style>
  <w:style w:type="paragraph" w:customStyle="1" w:styleId="CommitteeAM">
    <w:name w:val="CommitteeAM"/>
    <w:basedOn w:val="Normal"/>
    <w:rsid w:val="00415D0C"/>
    <w:pPr>
      <w:spacing w:before="240" w:after="600"/>
      <w:jc w:val="center"/>
    </w:pPr>
    <w:rPr>
      <w:i/>
    </w:rPr>
  </w:style>
  <w:style w:type="paragraph" w:customStyle="1" w:styleId="ZDateAM">
    <w:name w:val="ZDateAM"/>
    <w:basedOn w:val="Normal"/>
    <w:rsid w:val="00415D0C"/>
    <w:pPr>
      <w:tabs>
        <w:tab w:val="right" w:pos="9356"/>
      </w:tabs>
      <w:spacing w:after="480"/>
    </w:pPr>
    <w:rPr>
      <w:noProof/>
    </w:rPr>
  </w:style>
  <w:style w:type="paragraph" w:customStyle="1" w:styleId="ProjRap">
    <w:name w:val="ProjRap"/>
    <w:basedOn w:val="Normal"/>
    <w:rsid w:val="00415D0C"/>
    <w:pPr>
      <w:tabs>
        <w:tab w:val="right" w:pos="9356"/>
      </w:tabs>
    </w:pPr>
    <w:rPr>
      <w:b/>
      <w:noProof/>
    </w:rPr>
  </w:style>
  <w:style w:type="character" w:customStyle="1" w:styleId="Normal12Char">
    <w:name w:val="Normal12 Char"/>
    <w:basedOn w:val="DefaultParagraphFont"/>
    <w:link w:val="Normal12"/>
    <w:locked/>
    <w:rsid w:val="00415D0C"/>
    <w:rPr>
      <w:noProof/>
      <w:sz w:val="24"/>
      <w:lang w:val="ro-RO"/>
    </w:rPr>
  </w:style>
  <w:style w:type="paragraph" w:customStyle="1" w:styleId="PELeft">
    <w:name w:val="PELeft"/>
    <w:basedOn w:val="Normal"/>
    <w:rsid w:val="00415D0C"/>
    <w:pPr>
      <w:spacing w:before="40" w:after="40"/>
    </w:pPr>
    <w:rPr>
      <w:rFonts w:ascii="Arial" w:hAnsi="Arial" w:cs="Arial"/>
      <w:sz w:val="22"/>
      <w:szCs w:val="22"/>
    </w:rPr>
  </w:style>
  <w:style w:type="paragraph" w:customStyle="1" w:styleId="PERight">
    <w:name w:val="PERight"/>
    <w:basedOn w:val="Normal"/>
    <w:next w:val="Normal"/>
    <w:rsid w:val="00415D0C"/>
    <w:pPr>
      <w:jc w:val="right"/>
    </w:pPr>
    <w:rPr>
      <w:rFonts w:ascii="Arial" w:hAnsi="Arial" w:cs="Arial"/>
      <w:sz w:val="22"/>
      <w:szCs w:val="22"/>
    </w:rPr>
  </w:style>
  <w:style w:type="paragraph" w:customStyle="1" w:styleId="Normal6">
    <w:name w:val="Normal6"/>
    <w:basedOn w:val="Normal"/>
    <w:link w:val="Normal6Char"/>
    <w:rsid w:val="00415D0C"/>
    <w:pPr>
      <w:spacing w:after="120"/>
    </w:pPr>
  </w:style>
  <w:style w:type="paragraph" w:customStyle="1" w:styleId="Normal12Italic">
    <w:name w:val="Normal12Italic"/>
    <w:basedOn w:val="Normal12"/>
    <w:rsid w:val="00415D0C"/>
    <w:rPr>
      <w:i/>
    </w:rPr>
  </w:style>
  <w:style w:type="character" w:customStyle="1" w:styleId="NormalBoldChar">
    <w:name w:val="NormalBold Char"/>
    <w:basedOn w:val="DefaultParagraphFont"/>
    <w:link w:val="NormalBold"/>
    <w:rsid w:val="00415D0C"/>
    <w:rPr>
      <w:b/>
      <w:sz w:val="24"/>
      <w:lang w:val="ro-RO"/>
    </w:rPr>
  </w:style>
  <w:style w:type="paragraph" w:customStyle="1" w:styleId="JustificationTitle">
    <w:name w:val="JustificationTitle"/>
    <w:basedOn w:val="Normal"/>
    <w:next w:val="Normal12"/>
    <w:rsid w:val="00415D0C"/>
    <w:pPr>
      <w:keepNext/>
      <w:spacing w:before="240" w:after="240"/>
      <w:jc w:val="center"/>
    </w:pPr>
    <w:rPr>
      <w:i/>
      <w:noProof/>
    </w:rPr>
  </w:style>
  <w:style w:type="paragraph" w:customStyle="1" w:styleId="Olang">
    <w:name w:val="Olang"/>
    <w:basedOn w:val="Normal"/>
    <w:rsid w:val="00415D0C"/>
    <w:pPr>
      <w:spacing w:before="240" w:after="240"/>
      <w:jc w:val="right"/>
    </w:pPr>
    <w:rPr>
      <w:noProof/>
      <w:szCs w:val="24"/>
    </w:rPr>
  </w:style>
  <w:style w:type="character" w:customStyle="1" w:styleId="Normal6Char">
    <w:name w:val="Normal6 Char"/>
    <w:basedOn w:val="DefaultParagraphFont"/>
    <w:link w:val="Normal6"/>
    <w:rsid w:val="00415D0C"/>
    <w:rPr>
      <w:sz w:val="24"/>
      <w:lang w:val="ro-RO"/>
    </w:rPr>
  </w:style>
  <w:style w:type="paragraph" w:customStyle="1" w:styleId="ColumnHeading">
    <w:name w:val="ColumnHeading"/>
    <w:basedOn w:val="Normal"/>
    <w:rsid w:val="00415D0C"/>
    <w:pPr>
      <w:spacing w:after="240"/>
      <w:jc w:val="center"/>
    </w:pPr>
    <w:rPr>
      <w:i/>
    </w:rPr>
  </w:style>
  <w:style w:type="paragraph" w:customStyle="1" w:styleId="AMNumberTabs0">
    <w:name w:val="AMNumberTabs"/>
    <w:basedOn w:val="Normal"/>
    <w:rsid w:val="00415D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415D0C"/>
    <w:pPr>
      <w:spacing w:before="240"/>
      <w:jc w:val="center"/>
    </w:pPr>
    <w:rPr>
      <w:i/>
    </w:rPr>
  </w:style>
  <w:style w:type="paragraph" w:styleId="Footer">
    <w:name w:val="footer"/>
    <w:basedOn w:val="Normal"/>
    <w:link w:val="FooterChar"/>
    <w:uiPriority w:val="99"/>
    <w:rsid w:val="00415D0C"/>
    <w:pPr>
      <w:tabs>
        <w:tab w:val="center" w:pos="4513"/>
        <w:tab w:val="right" w:pos="9026"/>
      </w:tabs>
    </w:pPr>
  </w:style>
  <w:style w:type="character" w:customStyle="1" w:styleId="FooterChar">
    <w:name w:val="Footer Char"/>
    <w:basedOn w:val="DefaultParagraphFont"/>
    <w:link w:val="Footer"/>
    <w:uiPriority w:val="99"/>
    <w:rsid w:val="00415D0C"/>
    <w:rPr>
      <w:sz w:val="24"/>
      <w:lang w:val="ro-RO"/>
    </w:rPr>
  </w:style>
  <w:style w:type="character" w:customStyle="1" w:styleId="Footer2Middle">
    <w:name w:val="Footer2Middle"/>
    <w:rsid w:val="00415D0C"/>
    <w:rPr>
      <w:rFonts w:ascii="Arial" w:cs="Arial"/>
      <w:b w:val="0"/>
      <w:i/>
      <w:color w:val="C0C0C0"/>
      <w:sz w:val="22"/>
    </w:rPr>
  </w:style>
  <w:style w:type="character" w:styleId="CommentReference">
    <w:name w:val="annotation reference"/>
    <w:basedOn w:val="DefaultParagraphFont"/>
    <w:uiPriority w:val="99"/>
    <w:rsid w:val="00415D0C"/>
    <w:rPr>
      <w:sz w:val="16"/>
      <w:szCs w:val="16"/>
    </w:rPr>
  </w:style>
  <w:style w:type="paragraph" w:styleId="CommentText">
    <w:name w:val="annotation text"/>
    <w:aliases w:val="Char2"/>
    <w:basedOn w:val="Normal"/>
    <w:link w:val="CommentTextChar"/>
    <w:uiPriority w:val="99"/>
    <w:rsid w:val="00415D0C"/>
    <w:rPr>
      <w:sz w:val="20"/>
    </w:rPr>
  </w:style>
  <w:style w:type="character" w:customStyle="1" w:styleId="CommentTextChar">
    <w:name w:val="Comment Text Char"/>
    <w:aliases w:val="Char2 Char"/>
    <w:basedOn w:val="DefaultParagraphFont"/>
    <w:link w:val="CommentText"/>
    <w:uiPriority w:val="99"/>
    <w:rsid w:val="00415D0C"/>
    <w:rPr>
      <w:lang w:val="ro-RO"/>
    </w:rPr>
  </w:style>
  <w:style w:type="paragraph" w:styleId="CommentSubject">
    <w:name w:val="annotation subject"/>
    <w:basedOn w:val="CommentText"/>
    <w:next w:val="CommentText"/>
    <w:link w:val="CommentSubjectChar"/>
    <w:uiPriority w:val="99"/>
    <w:unhideWhenUsed/>
    <w:rsid w:val="00415D0C"/>
    <w:rPr>
      <w:b/>
      <w:bCs/>
    </w:rPr>
  </w:style>
  <w:style w:type="character" w:customStyle="1" w:styleId="CommentSubjectChar">
    <w:name w:val="Comment Subject Char"/>
    <w:basedOn w:val="CommentTextChar"/>
    <w:link w:val="CommentSubject"/>
    <w:uiPriority w:val="99"/>
    <w:rsid w:val="00415D0C"/>
    <w:rPr>
      <w:b/>
      <w:bCs/>
      <w:lang w:val="ro-RO"/>
    </w:rPr>
  </w:style>
  <w:style w:type="paragraph" w:styleId="BalloonText">
    <w:name w:val="Balloon Text"/>
    <w:basedOn w:val="Normal"/>
    <w:link w:val="BalloonTextChar"/>
    <w:uiPriority w:val="99"/>
    <w:unhideWhenUsed/>
    <w:rsid w:val="00415D0C"/>
    <w:rPr>
      <w:rFonts w:ascii="Segoe UI" w:hAnsi="Segoe UI" w:cs="Segoe UI"/>
      <w:sz w:val="18"/>
      <w:szCs w:val="18"/>
    </w:rPr>
  </w:style>
  <w:style w:type="character" w:customStyle="1" w:styleId="BalloonTextChar">
    <w:name w:val="Balloon Text Char"/>
    <w:basedOn w:val="DefaultParagraphFont"/>
    <w:link w:val="BalloonText"/>
    <w:uiPriority w:val="99"/>
    <w:rsid w:val="00415D0C"/>
    <w:rPr>
      <w:rFonts w:ascii="Segoe UI" w:hAnsi="Segoe UI" w:cs="Segoe UI"/>
      <w:sz w:val="18"/>
      <w:szCs w:val="18"/>
      <w:lang w:val="ro-RO"/>
    </w:rPr>
  </w:style>
  <w:style w:type="paragraph" w:styleId="Revision">
    <w:name w:val="Revision"/>
    <w:hidden/>
    <w:uiPriority w:val="99"/>
    <w:semiHidden/>
    <w:rsid w:val="00415D0C"/>
    <w:rPr>
      <w:sz w:val="24"/>
      <w:lang w:val="ro-RO"/>
    </w:rPr>
  </w:style>
  <w:style w:type="character" w:styleId="Hyperlink">
    <w:name w:val="Hyperlink"/>
    <w:basedOn w:val="DefaultParagraphFont"/>
    <w:uiPriority w:val="99"/>
    <w:rsid w:val="00415D0C"/>
    <w:rPr>
      <w:color w:val="0563C1" w:themeColor="hyperlink"/>
      <w:u w:val="single"/>
    </w:rPr>
  </w:style>
  <w:style w:type="character" w:customStyle="1" w:styleId="UnresolvedMention1">
    <w:name w:val="Unresolved Mention1"/>
    <w:basedOn w:val="DefaultParagraphFont"/>
    <w:uiPriority w:val="99"/>
    <w:semiHidden/>
    <w:unhideWhenUsed/>
    <w:rsid w:val="00415D0C"/>
    <w:rPr>
      <w:color w:val="605E5C"/>
      <w:shd w:val="clear" w:color="auto" w:fill="E1DFDD"/>
    </w:rPr>
  </w:style>
  <w:style w:type="paragraph" w:customStyle="1" w:styleId="LetterSubject">
    <w:name w:val="LetterSubject"/>
    <w:basedOn w:val="Normal"/>
    <w:rsid w:val="00415D0C"/>
    <w:pPr>
      <w:spacing w:before="480"/>
      <w:ind w:left="1134" w:hanging="1134"/>
    </w:pPr>
  </w:style>
  <w:style w:type="paragraph" w:customStyle="1" w:styleId="Normal24a">
    <w:name w:val="Normal24a"/>
    <w:basedOn w:val="Normal"/>
    <w:link w:val="Normal24aChar"/>
    <w:rsid w:val="00415D0C"/>
    <w:pPr>
      <w:spacing w:after="480"/>
    </w:pPr>
  </w:style>
  <w:style w:type="character" w:customStyle="1" w:styleId="Normal24aChar">
    <w:name w:val="Normal24a Char"/>
    <w:basedOn w:val="DefaultParagraphFont"/>
    <w:link w:val="Normal24a"/>
    <w:rsid w:val="00415D0C"/>
    <w:rPr>
      <w:sz w:val="24"/>
      <w:lang w:val="ro-RO"/>
    </w:rPr>
  </w:style>
  <w:style w:type="paragraph" w:customStyle="1" w:styleId="LetterSalutation">
    <w:name w:val="LetterSalutation"/>
    <w:basedOn w:val="Normal"/>
    <w:rsid w:val="00415D0C"/>
    <w:pPr>
      <w:spacing w:before="600" w:after="360"/>
    </w:pPr>
  </w:style>
  <w:style w:type="paragraph" w:customStyle="1" w:styleId="PageHeadingNotTOC">
    <w:name w:val="PageHeadingNotTOC"/>
    <w:basedOn w:val="Normal"/>
    <w:rsid w:val="00415D0C"/>
    <w:pPr>
      <w:keepNext/>
      <w:spacing w:after="480"/>
      <w:jc w:val="center"/>
    </w:pPr>
    <w:rPr>
      <w:rFonts w:ascii="Arial" w:hAnsi="Arial" w:cs="Arial"/>
      <w:b/>
    </w:rPr>
  </w:style>
  <w:style w:type="paragraph" w:customStyle="1" w:styleId="AmHeadingPA">
    <w:name w:val="AmHeadingPA"/>
    <w:basedOn w:val="Normal"/>
    <w:next w:val="Normal"/>
    <w:rsid w:val="00415D0C"/>
    <w:pPr>
      <w:spacing w:before="480" w:after="240"/>
      <w:jc w:val="center"/>
    </w:pPr>
    <w:rPr>
      <w:rFonts w:ascii="Arial" w:hAnsi="Arial"/>
      <w:b/>
      <w:caps/>
      <w:snapToGrid w:val="0"/>
      <w:szCs w:val="24"/>
      <w:lang w:eastAsia="en-US"/>
    </w:rPr>
  </w:style>
  <w:style w:type="paragraph" w:styleId="PlainText">
    <w:name w:val="Plain Text"/>
    <w:basedOn w:val="Normal"/>
    <w:link w:val="PlainTextChar"/>
    <w:uiPriority w:val="99"/>
    <w:unhideWhenUsed/>
    <w:rsid w:val="00415D0C"/>
    <w:pPr>
      <w:widowControl/>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415D0C"/>
    <w:rPr>
      <w:rFonts w:ascii="Calibri" w:eastAsiaTheme="minorHAnsi" w:hAnsi="Calibri" w:cstheme="minorBidi"/>
      <w:sz w:val="22"/>
      <w:szCs w:val="21"/>
      <w:lang w:val="ro-RO" w:eastAsia="en-US"/>
    </w:rPr>
  </w:style>
  <w:style w:type="character" w:customStyle="1" w:styleId="Sup">
    <w:name w:val="Sup"/>
    <w:uiPriority w:val="1"/>
    <w:qFormat/>
    <w:rsid w:val="00415D0C"/>
    <w:rPr>
      <w:vertAlign w:val="superscript"/>
    </w:rPr>
  </w:style>
  <w:style w:type="paragraph" w:customStyle="1" w:styleId="RollCallSymbols14pt">
    <w:name w:val="RollCallSymbols14pt"/>
    <w:basedOn w:val="Normal"/>
    <w:rsid w:val="00415D0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15D0C"/>
    <w:pPr>
      <w:tabs>
        <w:tab w:val="center" w:pos="284"/>
        <w:tab w:val="left" w:pos="426"/>
      </w:tabs>
    </w:pPr>
    <w:rPr>
      <w:snapToGrid w:val="0"/>
      <w:lang w:eastAsia="en-US"/>
    </w:rPr>
  </w:style>
  <w:style w:type="paragraph" w:customStyle="1" w:styleId="RollCallVotes">
    <w:name w:val="RollCallVotes"/>
    <w:basedOn w:val="Normal"/>
    <w:rsid w:val="00415D0C"/>
    <w:pPr>
      <w:spacing w:before="120" w:after="120"/>
      <w:jc w:val="center"/>
    </w:pPr>
    <w:rPr>
      <w:b/>
      <w:bCs/>
      <w:snapToGrid w:val="0"/>
      <w:sz w:val="16"/>
      <w:lang w:eastAsia="en-US"/>
    </w:rPr>
  </w:style>
  <w:style w:type="paragraph" w:customStyle="1" w:styleId="RollCallTable">
    <w:name w:val="RollCallTable"/>
    <w:basedOn w:val="Normal"/>
    <w:rsid w:val="00415D0C"/>
    <w:pPr>
      <w:spacing w:before="120" w:after="120"/>
    </w:pPr>
    <w:rPr>
      <w:snapToGrid w:val="0"/>
      <w:sz w:val="16"/>
      <w:lang w:eastAsia="en-US"/>
    </w:rPr>
  </w:style>
  <w:style w:type="character" w:customStyle="1" w:styleId="SupBoldItalic">
    <w:name w:val="SupBoldItalic"/>
    <w:uiPriority w:val="1"/>
    <w:qFormat/>
    <w:rsid w:val="00415D0C"/>
    <w:rPr>
      <w:b/>
      <w:i/>
      <w:vertAlign w:val="superscript"/>
    </w:rPr>
  </w:style>
  <w:style w:type="paragraph" w:customStyle="1" w:styleId="LetterDate">
    <w:name w:val="LetterDate"/>
    <w:basedOn w:val="Normal"/>
    <w:rsid w:val="00415D0C"/>
    <w:pPr>
      <w:spacing w:before="720" w:after="240"/>
    </w:pPr>
  </w:style>
  <w:style w:type="paragraph" w:customStyle="1" w:styleId="AmDocTypeTab">
    <w:name w:val="AmDocTypeTab"/>
    <w:basedOn w:val="Normal"/>
    <w:rsid w:val="00927167"/>
    <w:pPr>
      <w:tabs>
        <w:tab w:val="right" w:pos="9072"/>
      </w:tabs>
    </w:pPr>
    <w:rPr>
      <w:b/>
    </w:rPr>
  </w:style>
  <w:style w:type="paragraph" w:customStyle="1" w:styleId="NormalCenter12a">
    <w:name w:val="NormalCenter12a"/>
    <w:basedOn w:val="Normal"/>
    <w:rsid w:val="00927167"/>
    <w:pPr>
      <w:spacing w:after="240"/>
      <w:jc w:val="center"/>
    </w:pPr>
  </w:style>
  <w:style w:type="paragraph" w:customStyle="1" w:styleId="AmDateTab">
    <w:name w:val="AmDateTab"/>
    <w:basedOn w:val="Normal"/>
    <w:rsid w:val="00927167"/>
    <w:pPr>
      <w:tabs>
        <w:tab w:val="right" w:pos="9072"/>
      </w:tabs>
    </w:pPr>
  </w:style>
  <w:style w:type="paragraph" w:customStyle="1" w:styleId="AmHeadingConsam">
    <w:name w:val="AmHeadingConsam"/>
    <w:basedOn w:val="Normal"/>
    <w:next w:val="NormalCenter12a"/>
    <w:rsid w:val="00927167"/>
    <w:pPr>
      <w:spacing w:before="720" w:after="240"/>
      <w:jc w:val="center"/>
    </w:pPr>
  </w:style>
  <w:style w:type="paragraph" w:customStyle="1" w:styleId="Text1">
    <w:name w:val="Text 1"/>
    <w:basedOn w:val="Normal"/>
    <w:rsid w:val="00927167"/>
    <w:pPr>
      <w:widowControl/>
      <w:spacing w:before="120" w:after="120"/>
      <w:ind w:left="850"/>
      <w:jc w:val="both"/>
    </w:pPr>
    <w:rPr>
      <w:rFonts w:eastAsia="Calibri"/>
      <w:szCs w:val="22"/>
      <w:lang w:eastAsia="en-US"/>
    </w:rPr>
  </w:style>
  <w:style w:type="paragraph" w:customStyle="1" w:styleId="Text2">
    <w:name w:val="Text 2"/>
    <w:basedOn w:val="Normal"/>
    <w:rsid w:val="00927167"/>
    <w:pPr>
      <w:widowControl/>
      <w:spacing w:before="120" w:after="120"/>
      <w:ind w:left="1417"/>
      <w:jc w:val="both"/>
    </w:pPr>
    <w:rPr>
      <w:rFonts w:eastAsia="Calibri"/>
      <w:szCs w:val="22"/>
      <w:lang w:eastAsia="en-US"/>
    </w:rPr>
  </w:style>
  <w:style w:type="paragraph" w:customStyle="1" w:styleId="Annexetitreacte">
    <w:name w:val="Annexe titre (acte)"/>
    <w:basedOn w:val="Normal"/>
    <w:next w:val="Normal"/>
    <w:uiPriority w:val="99"/>
    <w:rsid w:val="00927167"/>
    <w:pPr>
      <w:widowControl/>
      <w:autoSpaceDE w:val="0"/>
      <w:autoSpaceDN w:val="0"/>
      <w:spacing w:before="120" w:after="120"/>
      <w:jc w:val="center"/>
    </w:pPr>
    <w:rPr>
      <w:b/>
      <w:bCs/>
      <w:szCs w:val="24"/>
      <w:u w:val="single"/>
    </w:rPr>
  </w:style>
  <w:style w:type="paragraph" w:customStyle="1" w:styleId="Annexetitreexposglobal">
    <w:name w:val="Annexe titre (exposé global)"/>
    <w:basedOn w:val="Normal"/>
    <w:next w:val="Normal"/>
    <w:uiPriority w:val="99"/>
    <w:rsid w:val="00927167"/>
    <w:pPr>
      <w:widowControl/>
      <w:autoSpaceDE w:val="0"/>
      <w:autoSpaceDN w:val="0"/>
      <w:spacing w:before="120" w:after="120"/>
      <w:jc w:val="center"/>
    </w:pPr>
    <w:rPr>
      <w:b/>
      <w:bCs/>
      <w:szCs w:val="24"/>
      <w:u w:val="single"/>
    </w:rPr>
  </w:style>
  <w:style w:type="paragraph" w:customStyle="1" w:styleId="Annexetitrefichefinacte">
    <w:name w:val="Annexe titre (fiche fin. acte)"/>
    <w:basedOn w:val="Normal"/>
    <w:next w:val="Normal"/>
    <w:uiPriority w:val="99"/>
    <w:rsid w:val="00927167"/>
    <w:pPr>
      <w:widowControl/>
      <w:autoSpaceDE w:val="0"/>
      <w:autoSpaceDN w:val="0"/>
      <w:spacing w:before="120" w:after="120"/>
      <w:jc w:val="center"/>
    </w:pPr>
    <w:rPr>
      <w:b/>
      <w:bCs/>
      <w:szCs w:val="24"/>
      <w:u w:val="single"/>
    </w:rPr>
  </w:style>
  <w:style w:type="paragraph" w:customStyle="1" w:styleId="Annexetitrefichefinglobale">
    <w:name w:val="Annexe titre (fiche fin. globale)"/>
    <w:basedOn w:val="Normal"/>
    <w:next w:val="Normal"/>
    <w:uiPriority w:val="99"/>
    <w:rsid w:val="00927167"/>
    <w:pPr>
      <w:widowControl/>
      <w:autoSpaceDE w:val="0"/>
      <w:autoSpaceDN w:val="0"/>
      <w:spacing w:before="120" w:after="120"/>
      <w:jc w:val="center"/>
    </w:pPr>
    <w:rPr>
      <w:b/>
      <w:bCs/>
      <w:szCs w:val="24"/>
      <w:u w:val="single"/>
    </w:rPr>
  </w:style>
  <w:style w:type="paragraph" w:customStyle="1" w:styleId="Annexetitreglobale">
    <w:name w:val="Annexe titre (globale)"/>
    <w:basedOn w:val="Normal"/>
    <w:next w:val="Normal"/>
    <w:uiPriority w:val="99"/>
    <w:rsid w:val="00927167"/>
    <w:pPr>
      <w:widowControl/>
      <w:autoSpaceDE w:val="0"/>
      <w:autoSpaceDN w:val="0"/>
      <w:spacing w:before="120" w:after="120"/>
      <w:jc w:val="center"/>
    </w:pPr>
    <w:rPr>
      <w:b/>
      <w:bCs/>
      <w:szCs w:val="24"/>
      <w:u w:val="single"/>
    </w:rPr>
  </w:style>
  <w:style w:type="paragraph" w:styleId="Caption">
    <w:name w:val="caption"/>
    <w:basedOn w:val="Normal"/>
    <w:next w:val="Normal"/>
    <w:uiPriority w:val="99"/>
    <w:qFormat/>
    <w:rsid w:val="00927167"/>
    <w:pPr>
      <w:widowControl/>
      <w:autoSpaceDE w:val="0"/>
      <w:autoSpaceDN w:val="0"/>
      <w:spacing w:before="120" w:after="120"/>
      <w:jc w:val="both"/>
    </w:pPr>
    <w:rPr>
      <w:b/>
      <w:bCs/>
      <w:szCs w:val="24"/>
    </w:rPr>
  </w:style>
  <w:style w:type="paragraph" w:customStyle="1" w:styleId="Rfrenceinstitutionelle">
    <w:name w:val="Référence institutionelle"/>
    <w:basedOn w:val="Normal"/>
    <w:next w:val="Statut"/>
    <w:uiPriority w:val="99"/>
    <w:rsid w:val="00927167"/>
    <w:pPr>
      <w:widowControl/>
      <w:autoSpaceDE w:val="0"/>
      <w:autoSpaceDN w:val="0"/>
      <w:spacing w:after="240"/>
      <w:ind w:left="5103"/>
    </w:pPr>
    <w:rPr>
      <w:szCs w:val="24"/>
    </w:rPr>
  </w:style>
  <w:style w:type="paragraph" w:customStyle="1" w:styleId="Statut">
    <w:name w:val="Statut"/>
    <w:basedOn w:val="Normal"/>
    <w:next w:val="Typedudocument"/>
    <w:rsid w:val="00927167"/>
    <w:pPr>
      <w:widowControl/>
      <w:spacing w:before="360"/>
      <w:jc w:val="center"/>
    </w:pPr>
    <w:rPr>
      <w:rFonts w:eastAsia="Calibri"/>
      <w:szCs w:val="22"/>
      <w:lang w:eastAsia="en-US"/>
    </w:rPr>
  </w:style>
  <w:style w:type="paragraph" w:customStyle="1" w:styleId="Typedudocument">
    <w:name w:val="Type du document"/>
    <w:basedOn w:val="Normal"/>
    <w:next w:val="Titreobjet"/>
    <w:rsid w:val="00927167"/>
    <w:pPr>
      <w:widowControl/>
      <w:spacing w:before="360"/>
      <w:jc w:val="center"/>
    </w:pPr>
    <w:rPr>
      <w:rFonts w:eastAsia="Calibri"/>
      <w:b/>
      <w:szCs w:val="22"/>
      <w:lang w:eastAsia="en-US"/>
    </w:rPr>
  </w:style>
  <w:style w:type="paragraph" w:customStyle="1" w:styleId="Titreobjet">
    <w:name w:val="Titre objet"/>
    <w:basedOn w:val="Normal"/>
    <w:next w:val="IntrtEEE"/>
    <w:rsid w:val="00927167"/>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927167"/>
    <w:pPr>
      <w:spacing w:after="240"/>
    </w:pPr>
  </w:style>
  <w:style w:type="paragraph" w:customStyle="1" w:styleId="Languesfaisantfoi">
    <w:name w:val="Langues faisant foi"/>
    <w:basedOn w:val="Normal"/>
    <w:next w:val="Normal"/>
    <w:rsid w:val="00927167"/>
    <w:pPr>
      <w:widowControl/>
      <w:spacing w:before="360"/>
      <w:jc w:val="center"/>
    </w:pPr>
    <w:rPr>
      <w:rFonts w:eastAsia="Calibri"/>
      <w:szCs w:val="22"/>
      <w:lang w:eastAsia="en-US"/>
    </w:rPr>
  </w:style>
  <w:style w:type="paragraph" w:customStyle="1" w:styleId="Sous-titreobjet">
    <w:name w:val="Sous-titre objet"/>
    <w:basedOn w:val="Titreobjet"/>
    <w:uiPriority w:val="99"/>
    <w:rsid w:val="00927167"/>
    <w:pPr>
      <w:autoSpaceDE w:val="0"/>
      <w:autoSpaceDN w:val="0"/>
      <w:spacing w:before="0" w:after="0"/>
    </w:pPr>
    <w:rPr>
      <w:rFonts w:eastAsia="Times New Roman"/>
      <w:bCs/>
      <w:szCs w:val="24"/>
      <w:lang w:eastAsia="en-GB"/>
    </w:rPr>
  </w:style>
  <w:style w:type="paragraph" w:customStyle="1" w:styleId="Exposdesmotifstitreglobal">
    <w:name w:val="Exposé des motifs titre (global)"/>
    <w:basedOn w:val="Normal"/>
    <w:next w:val="Normal"/>
    <w:uiPriority w:val="99"/>
    <w:rsid w:val="00927167"/>
    <w:pPr>
      <w:widowControl/>
      <w:autoSpaceDE w:val="0"/>
      <w:autoSpaceDN w:val="0"/>
      <w:spacing w:before="120" w:after="120"/>
      <w:jc w:val="center"/>
    </w:pPr>
    <w:rPr>
      <w:b/>
      <w:bCs/>
      <w:szCs w:val="24"/>
      <w:u w:val="single"/>
    </w:rPr>
  </w:style>
  <w:style w:type="paragraph" w:customStyle="1" w:styleId="FichedimpactPMEtitre">
    <w:name w:val="Fiche d'impact PME titre"/>
    <w:basedOn w:val="Normal"/>
    <w:next w:val="Normal"/>
    <w:uiPriority w:val="99"/>
    <w:rsid w:val="00927167"/>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927167"/>
    <w:pPr>
      <w:widowControl/>
      <w:autoSpaceDE w:val="0"/>
      <w:autoSpaceDN w:val="0"/>
    </w:pPr>
    <w:rPr>
      <w:sz w:val="20"/>
    </w:rPr>
  </w:style>
  <w:style w:type="paragraph" w:customStyle="1" w:styleId="Fichefinanciretitreactetable">
    <w:name w:val="Fiche financière titre (acte table)"/>
    <w:basedOn w:val="Normal"/>
    <w:next w:val="Normal"/>
    <w:uiPriority w:val="99"/>
    <w:rsid w:val="00927167"/>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927167"/>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927167"/>
    <w:pPr>
      <w:widowControl/>
      <w:autoSpaceDE w:val="0"/>
      <w:autoSpaceDN w:val="0"/>
      <w:spacing w:before="120" w:after="120"/>
      <w:jc w:val="center"/>
    </w:pPr>
    <w:rPr>
      <w:b/>
      <w:bCs/>
      <w:sz w:val="40"/>
      <w:szCs w:val="40"/>
    </w:rPr>
  </w:style>
  <w:style w:type="paragraph" w:customStyle="1" w:styleId="Langueoriginale">
    <w:name w:val="Langue originale"/>
    <w:basedOn w:val="Normal"/>
    <w:next w:val="Phrasefinale"/>
    <w:uiPriority w:val="99"/>
    <w:rsid w:val="00927167"/>
    <w:pPr>
      <w:widowControl/>
      <w:autoSpaceDE w:val="0"/>
      <w:autoSpaceDN w:val="0"/>
      <w:spacing w:before="360" w:after="120"/>
      <w:jc w:val="center"/>
    </w:pPr>
    <w:rPr>
      <w:caps/>
      <w:szCs w:val="24"/>
    </w:rPr>
  </w:style>
  <w:style w:type="paragraph" w:customStyle="1" w:styleId="Phrasefinale">
    <w:name w:val="Phrase finale"/>
    <w:basedOn w:val="Normal"/>
    <w:next w:val="Normal"/>
    <w:uiPriority w:val="99"/>
    <w:rsid w:val="00927167"/>
    <w:pPr>
      <w:widowControl/>
      <w:autoSpaceDE w:val="0"/>
      <w:autoSpaceDN w:val="0"/>
      <w:spacing w:before="360"/>
      <w:jc w:val="center"/>
    </w:pPr>
    <w:rPr>
      <w:szCs w:val="24"/>
    </w:rPr>
  </w:style>
  <w:style w:type="paragraph" w:customStyle="1" w:styleId="Prliminairetitre">
    <w:name w:val="Préliminaire titre"/>
    <w:basedOn w:val="Normal"/>
    <w:next w:val="Normal"/>
    <w:uiPriority w:val="99"/>
    <w:rsid w:val="00927167"/>
    <w:pPr>
      <w:widowControl/>
      <w:autoSpaceDE w:val="0"/>
      <w:autoSpaceDN w:val="0"/>
      <w:spacing w:before="360" w:after="360"/>
      <w:jc w:val="center"/>
    </w:pPr>
    <w:rPr>
      <w:b/>
      <w:bCs/>
      <w:szCs w:val="24"/>
    </w:rPr>
  </w:style>
  <w:style w:type="paragraph" w:customStyle="1" w:styleId="Prliminairetype">
    <w:name w:val="Préliminaire type"/>
    <w:basedOn w:val="Normal"/>
    <w:next w:val="Normal"/>
    <w:uiPriority w:val="99"/>
    <w:rsid w:val="00927167"/>
    <w:pPr>
      <w:widowControl/>
      <w:autoSpaceDE w:val="0"/>
      <w:autoSpaceDN w:val="0"/>
      <w:spacing w:before="360"/>
      <w:jc w:val="center"/>
    </w:pPr>
    <w:rPr>
      <w:b/>
      <w:bCs/>
      <w:szCs w:val="24"/>
    </w:rPr>
  </w:style>
  <w:style w:type="paragraph" w:customStyle="1" w:styleId="Rfrenceinterinstitutionelle">
    <w:name w:val="Référence interinstitutionelle"/>
    <w:basedOn w:val="Normal"/>
    <w:next w:val="Statut"/>
    <w:uiPriority w:val="99"/>
    <w:rsid w:val="00927167"/>
    <w:pPr>
      <w:widowControl/>
      <w:autoSpaceDE w:val="0"/>
      <w:autoSpaceDN w:val="0"/>
      <w:ind w:left="5103"/>
    </w:pPr>
    <w:rPr>
      <w:szCs w:val="24"/>
    </w:rPr>
  </w:style>
  <w:style w:type="paragraph" w:styleId="TOAHeading">
    <w:name w:val="toa heading"/>
    <w:basedOn w:val="Normal"/>
    <w:next w:val="Normal"/>
    <w:uiPriority w:val="99"/>
    <w:rsid w:val="00927167"/>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927167"/>
  </w:style>
  <w:style w:type="paragraph" w:customStyle="1" w:styleId="Titredumodificateur">
    <w:name w:val="Titre du modificateur"/>
    <w:basedOn w:val="Normal"/>
    <w:next w:val="Annexetitrefichefinacte"/>
    <w:uiPriority w:val="99"/>
    <w:rsid w:val="00927167"/>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927167"/>
    <w:pPr>
      <w:widowControl/>
      <w:autoSpaceDE w:val="0"/>
      <w:autoSpaceDN w:val="0"/>
      <w:spacing w:after="120"/>
    </w:pPr>
    <w:rPr>
      <w:szCs w:val="24"/>
    </w:rPr>
  </w:style>
  <w:style w:type="paragraph" w:customStyle="1" w:styleId="LegalNumPar">
    <w:name w:val="LegalNumPar"/>
    <w:basedOn w:val="Normal"/>
    <w:rsid w:val="00927167"/>
    <w:pPr>
      <w:widowControl/>
      <w:numPr>
        <w:numId w:val="4"/>
      </w:numPr>
      <w:spacing w:before="120" w:after="120" w:line="360" w:lineRule="auto"/>
      <w:jc w:val="both"/>
    </w:pPr>
    <w:rPr>
      <w:szCs w:val="24"/>
    </w:rPr>
  </w:style>
  <w:style w:type="paragraph" w:customStyle="1" w:styleId="LegalNumPar2">
    <w:name w:val="LegalNumPar2"/>
    <w:basedOn w:val="Normal"/>
    <w:rsid w:val="00927167"/>
    <w:pPr>
      <w:widowControl/>
      <w:numPr>
        <w:ilvl w:val="1"/>
        <w:numId w:val="4"/>
      </w:numPr>
      <w:spacing w:before="120" w:after="120" w:line="360" w:lineRule="auto"/>
      <w:jc w:val="both"/>
    </w:pPr>
    <w:rPr>
      <w:szCs w:val="24"/>
    </w:rPr>
  </w:style>
  <w:style w:type="paragraph" w:customStyle="1" w:styleId="LegalNumPar3">
    <w:name w:val="LegalNumPar3"/>
    <w:basedOn w:val="Normal"/>
    <w:rsid w:val="00927167"/>
    <w:pPr>
      <w:widowControl/>
      <w:numPr>
        <w:ilvl w:val="2"/>
        <w:numId w:val="4"/>
      </w:numPr>
      <w:spacing w:before="120" w:after="120" w:line="360" w:lineRule="auto"/>
      <w:jc w:val="both"/>
    </w:pPr>
    <w:rPr>
      <w:szCs w:val="24"/>
    </w:rPr>
  </w:style>
  <w:style w:type="paragraph" w:styleId="EndnoteText">
    <w:name w:val="endnote text"/>
    <w:basedOn w:val="Normal"/>
    <w:link w:val="EndnoteTextChar"/>
    <w:uiPriority w:val="99"/>
    <w:unhideWhenUsed/>
    <w:rsid w:val="00927167"/>
    <w:pPr>
      <w:widowControl/>
      <w:autoSpaceDE w:val="0"/>
      <w:autoSpaceDN w:val="0"/>
      <w:spacing w:before="120" w:after="120"/>
      <w:jc w:val="both"/>
    </w:pPr>
    <w:rPr>
      <w:sz w:val="20"/>
    </w:rPr>
  </w:style>
  <w:style w:type="character" w:customStyle="1" w:styleId="EndnoteTextChar">
    <w:name w:val="Endnote Text Char"/>
    <w:basedOn w:val="DefaultParagraphFont"/>
    <w:link w:val="EndnoteText"/>
    <w:uiPriority w:val="99"/>
    <w:rsid w:val="00927167"/>
    <w:rPr>
      <w:lang w:val="ro-RO"/>
    </w:rPr>
  </w:style>
  <w:style w:type="character" w:styleId="EndnoteReference">
    <w:name w:val="endnote reference"/>
    <w:uiPriority w:val="99"/>
    <w:unhideWhenUsed/>
    <w:rsid w:val="00927167"/>
    <w:rPr>
      <w:rFonts w:cs="Times New Roman"/>
      <w:vertAlign w:val="superscript"/>
    </w:rPr>
  </w:style>
  <w:style w:type="character" w:styleId="Emphasis">
    <w:name w:val="Emphasis"/>
    <w:uiPriority w:val="20"/>
    <w:qFormat/>
    <w:rsid w:val="00927167"/>
    <w:rPr>
      <w:rFonts w:cs="Times New Roman"/>
      <w:i/>
    </w:rPr>
  </w:style>
  <w:style w:type="paragraph" w:styleId="NormalWeb">
    <w:name w:val="Normal (Web)"/>
    <w:basedOn w:val="Normal"/>
    <w:uiPriority w:val="99"/>
    <w:unhideWhenUsed/>
    <w:rsid w:val="00927167"/>
    <w:pPr>
      <w:widowControl/>
      <w:spacing w:before="100" w:beforeAutospacing="1" w:after="100" w:afterAutospacing="1"/>
    </w:pPr>
    <w:rPr>
      <w:szCs w:val="24"/>
      <w:lang w:eastAsia="en-US"/>
    </w:rPr>
  </w:style>
  <w:style w:type="paragraph" w:customStyle="1" w:styleId="ti-art">
    <w:name w:val="ti-art"/>
    <w:basedOn w:val="Normal"/>
    <w:rsid w:val="00927167"/>
    <w:pPr>
      <w:widowControl/>
      <w:spacing w:before="100" w:beforeAutospacing="1" w:after="100" w:afterAutospacing="1"/>
    </w:pPr>
    <w:rPr>
      <w:szCs w:val="24"/>
      <w:lang w:eastAsia="en-US"/>
    </w:rPr>
  </w:style>
  <w:style w:type="paragraph" w:customStyle="1" w:styleId="Normal1">
    <w:name w:val="Normal1"/>
    <w:basedOn w:val="Normal"/>
    <w:rsid w:val="00927167"/>
    <w:pPr>
      <w:widowControl/>
      <w:spacing w:before="100" w:beforeAutospacing="1" w:after="100" w:afterAutospacing="1"/>
    </w:pPr>
    <w:rPr>
      <w:szCs w:val="24"/>
      <w:lang w:eastAsia="en-US"/>
    </w:rPr>
  </w:style>
  <w:style w:type="paragraph" w:customStyle="1" w:styleId="Nota">
    <w:name w:val="Nota"/>
    <w:aliases w:val="Char1,(NECG) Footnote Reference,fr,Appel note de bas de p,o,Style 6,Signature Ch"/>
    <w:basedOn w:val="Normal"/>
    <w:rsid w:val="00927167"/>
    <w:pPr>
      <w:widowControl/>
      <w:spacing w:after="160" w:line="240" w:lineRule="exact"/>
      <w:jc w:val="both"/>
    </w:pPr>
    <w:rPr>
      <w:rFonts w:ascii="Calibri" w:eastAsia="Calibri" w:hAnsi="Calibri"/>
      <w:sz w:val="22"/>
      <w:szCs w:val="22"/>
      <w:vertAlign w:val="superscript"/>
      <w:lang w:eastAsia="en-US"/>
    </w:rPr>
  </w:style>
  <w:style w:type="paragraph" w:styleId="ListBullet">
    <w:name w:val="List Bullet"/>
    <w:basedOn w:val="Normal"/>
    <w:uiPriority w:val="99"/>
    <w:unhideWhenUsed/>
    <w:rsid w:val="00927167"/>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927167"/>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927167"/>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927167"/>
    <w:pPr>
      <w:widowControl/>
      <w:tabs>
        <w:tab w:val="num" w:pos="1209"/>
      </w:tabs>
      <w:spacing w:before="120" w:after="120"/>
      <w:ind w:left="1209" w:hanging="360"/>
      <w:contextualSpacing/>
      <w:jc w:val="both"/>
    </w:pPr>
    <w:rPr>
      <w:rFonts w:eastAsia="Calibri"/>
      <w:szCs w:val="22"/>
      <w:lang w:eastAsia="en-US"/>
    </w:rPr>
  </w:style>
  <w:style w:type="paragraph" w:styleId="TableofFigures">
    <w:name w:val="table of figures"/>
    <w:basedOn w:val="Normal"/>
    <w:next w:val="Normal"/>
    <w:uiPriority w:val="99"/>
    <w:unhideWhenUsed/>
    <w:rsid w:val="00927167"/>
    <w:pPr>
      <w:widowControl/>
      <w:spacing w:before="120"/>
      <w:jc w:val="both"/>
    </w:pPr>
    <w:rPr>
      <w:rFonts w:eastAsia="Calibri"/>
      <w:szCs w:val="22"/>
      <w:lang w:eastAsia="en-US"/>
    </w:rPr>
  </w:style>
  <w:style w:type="paragraph" w:styleId="ListNumber">
    <w:name w:val="List Number"/>
    <w:basedOn w:val="Normal"/>
    <w:uiPriority w:val="99"/>
    <w:unhideWhenUsed/>
    <w:rsid w:val="00927167"/>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927167"/>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927167"/>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927167"/>
    <w:pPr>
      <w:widowControl/>
      <w:tabs>
        <w:tab w:val="num" w:pos="1209"/>
      </w:tabs>
      <w:spacing w:before="120" w:after="120"/>
      <w:ind w:left="1209" w:hanging="360"/>
      <w:contextualSpacing/>
      <w:jc w:val="both"/>
    </w:pPr>
    <w:rPr>
      <w:rFonts w:eastAsia="Calibri"/>
      <w:szCs w:val="22"/>
      <w:lang w:eastAsia="en-US"/>
    </w:rPr>
  </w:style>
  <w:style w:type="paragraph" w:styleId="TOC4">
    <w:name w:val="toc 4"/>
    <w:basedOn w:val="Normal"/>
    <w:next w:val="Normal"/>
    <w:uiPriority w:val="39"/>
    <w:unhideWhenUsed/>
    <w:rsid w:val="00927167"/>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927167"/>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927167"/>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927167"/>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927167"/>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927167"/>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927167"/>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927167"/>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92716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927167"/>
    <w:pPr>
      <w:widowControl/>
      <w:spacing w:after="120"/>
      <w:jc w:val="right"/>
    </w:pPr>
    <w:rPr>
      <w:rFonts w:eastAsia="Calibri"/>
      <w:sz w:val="28"/>
      <w:szCs w:val="22"/>
      <w:lang w:eastAsia="en-US"/>
    </w:rPr>
  </w:style>
  <w:style w:type="paragraph" w:customStyle="1" w:styleId="FooterSensitivity">
    <w:name w:val="Footer Sensitivity"/>
    <w:basedOn w:val="Normal"/>
    <w:rsid w:val="0092716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rsid w:val="00927167"/>
    <w:pPr>
      <w:widowControl/>
      <w:spacing w:before="120" w:after="120"/>
      <w:ind w:left="1984"/>
      <w:jc w:val="both"/>
    </w:pPr>
    <w:rPr>
      <w:rFonts w:eastAsia="Calibri"/>
      <w:szCs w:val="22"/>
      <w:lang w:eastAsia="en-US"/>
    </w:rPr>
  </w:style>
  <w:style w:type="paragraph" w:customStyle="1" w:styleId="Text4">
    <w:name w:val="Text 4"/>
    <w:basedOn w:val="Normal"/>
    <w:rsid w:val="00927167"/>
    <w:pPr>
      <w:widowControl/>
      <w:spacing w:before="120" w:after="120"/>
      <w:ind w:left="2551"/>
      <w:jc w:val="both"/>
    </w:pPr>
    <w:rPr>
      <w:rFonts w:eastAsia="Calibri"/>
      <w:szCs w:val="22"/>
      <w:lang w:eastAsia="en-US"/>
    </w:rPr>
  </w:style>
  <w:style w:type="paragraph" w:customStyle="1" w:styleId="NormalCentered">
    <w:name w:val="Normal Centered"/>
    <w:basedOn w:val="Normal"/>
    <w:rsid w:val="00927167"/>
    <w:pPr>
      <w:widowControl/>
      <w:spacing w:before="120" w:after="120"/>
      <w:jc w:val="center"/>
    </w:pPr>
    <w:rPr>
      <w:rFonts w:eastAsia="Calibri"/>
      <w:szCs w:val="22"/>
      <w:lang w:eastAsia="en-US"/>
    </w:rPr>
  </w:style>
  <w:style w:type="paragraph" w:customStyle="1" w:styleId="NormalLeft">
    <w:name w:val="Normal Left"/>
    <w:basedOn w:val="Normal"/>
    <w:rsid w:val="00927167"/>
    <w:pPr>
      <w:widowControl/>
      <w:spacing w:before="120" w:after="120"/>
    </w:pPr>
    <w:rPr>
      <w:rFonts w:eastAsia="Calibri"/>
      <w:szCs w:val="22"/>
      <w:lang w:eastAsia="en-US"/>
    </w:rPr>
  </w:style>
  <w:style w:type="paragraph" w:customStyle="1" w:styleId="NormalRight">
    <w:name w:val="Normal Right"/>
    <w:basedOn w:val="Normal"/>
    <w:rsid w:val="00927167"/>
    <w:pPr>
      <w:widowControl/>
      <w:spacing w:before="120" w:after="120"/>
      <w:jc w:val="right"/>
    </w:pPr>
    <w:rPr>
      <w:rFonts w:eastAsia="Calibri"/>
      <w:szCs w:val="22"/>
      <w:lang w:eastAsia="en-US"/>
    </w:rPr>
  </w:style>
  <w:style w:type="paragraph" w:customStyle="1" w:styleId="QuotedText">
    <w:name w:val="Quoted Text"/>
    <w:basedOn w:val="Normal"/>
    <w:rsid w:val="00927167"/>
    <w:pPr>
      <w:widowControl/>
      <w:spacing w:before="120" w:after="120"/>
      <w:ind w:left="1417"/>
      <w:jc w:val="both"/>
    </w:pPr>
    <w:rPr>
      <w:rFonts w:eastAsia="Calibri"/>
      <w:szCs w:val="22"/>
      <w:lang w:eastAsia="en-US"/>
    </w:rPr>
  </w:style>
  <w:style w:type="paragraph" w:customStyle="1" w:styleId="Point0">
    <w:name w:val="Point 0"/>
    <w:basedOn w:val="Normal"/>
    <w:rsid w:val="00927167"/>
    <w:pPr>
      <w:widowControl/>
      <w:spacing w:before="120" w:after="120"/>
      <w:ind w:left="850" w:hanging="850"/>
      <w:jc w:val="both"/>
    </w:pPr>
    <w:rPr>
      <w:rFonts w:eastAsia="Calibri"/>
      <w:szCs w:val="22"/>
      <w:lang w:eastAsia="en-US"/>
    </w:rPr>
  </w:style>
  <w:style w:type="paragraph" w:customStyle="1" w:styleId="Point1">
    <w:name w:val="Point 1"/>
    <w:basedOn w:val="Normal"/>
    <w:rsid w:val="00927167"/>
    <w:pPr>
      <w:widowControl/>
      <w:spacing w:before="120" w:after="120"/>
      <w:ind w:left="1417" w:hanging="567"/>
      <w:jc w:val="both"/>
    </w:pPr>
    <w:rPr>
      <w:rFonts w:eastAsia="Calibri"/>
      <w:szCs w:val="22"/>
      <w:lang w:eastAsia="en-US"/>
    </w:rPr>
  </w:style>
  <w:style w:type="paragraph" w:customStyle="1" w:styleId="Point2">
    <w:name w:val="Point 2"/>
    <w:basedOn w:val="Normal"/>
    <w:rsid w:val="00927167"/>
    <w:pPr>
      <w:widowControl/>
      <w:spacing w:before="120" w:after="120"/>
      <w:ind w:left="1984" w:hanging="567"/>
      <w:jc w:val="both"/>
    </w:pPr>
    <w:rPr>
      <w:rFonts w:eastAsia="Calibri"/>
      <w:szCs w:val="22"/>
      <w:lang w:eastAsia="en-US"/>
    </w:rPr>
  </w:style>
  <w:style w:type="paragraph" w:customStyle="1" w:styleId="Point3">
    <w:name w:val="Point 3"/>
    <w:basedOn w:val="Normal"/>
    <w:rsid w:val="00927167"/>
    <w:pPr>
      <w:widowControl/>
      <w:spacing w:before="120" w:after="120"/>
      <w:ind w:left="2551" w:hanging="567"/>
      <w:jc w:val="both"/>
    </w:pPr>
    <w:rPr>
      <w:rFonts w:eastAsia="Calibri"/>
      <w:szCs w:val="22"/>
      <w:lang w:eastAsia="en-US"/>
    </w:rPr>
  </w:style>
  <w:style w:type="paragraph" w:customStyle="1" w:styleId="Point4">
    <w:name w:val="Point 4"/>
    <w:basedOn w:val="Normal"/>
    <w:rsid w:val="00927167"/>
    <w:pPr>
      <w:widowControl/>
      <w:spacing w:before="120" w:after="120"/>
      <w:ind w:left="3118" w:hanging="567"/>
      <w:jc w:val="both"/>
    </w:pPr>
    <w:rPr>
      <w:rFonts w:eastAsia="Calibri"/>
      <w:szCs w:val="22"/>
      <w:lang w:eastAsia="en-US"/>
    </w:rPr>
  </w:style>
  <w:style w:type="paragraph" w:customStyle="1" w:styleId="Tiret0">
    <w:name w:val="Tiret 0"/>
    <w:basedOn w:val="Point0"/>
    <w:rsid w:val="00927167"/>
    <w:pPr>
      <w:numPr>
        <w:numId w:val="6"/>
      </w:numPr>
    </w:pPr>
  </w:style>
  <w:style w:type="paragraph" w:customStyle="1" w:styleId="Tiret1">
    <w:name w:val="Tiret 1"/>
    <w:basedOn w:val="Point1"/>
    <w:rsid w:val="00927167"/>
    <w:pPr>
      <w:numPr>
        <w:numId w:val="5"/>
      </w:numPr>
    </w:pPr>
  </w:style>
  <w:style w:type="paragraph" w:customStyle="1" w:styleId="Tiret2">
    <w:name w:val="Tiret 2"/>
    <w:basedOn w:val="Point2"/>
    <w:rsid w:val="00927167"/>
    <w:pPr>
      <w:numPr>
        <w:numId w:val="7"/>
      </w:numPr>
    </w:pPr>
  </w:style>
  <w:style w:type="paragraph" w:customStyle="1" w:styleId="Tiret3">
    <w:name w:val="Tiret 3"/>
    <w:basedOn w:val="Point3"/>
    <w:rsid w:val="00927167"/>
    <w:pPr>
      <w:numPr>
        <w:numId w:val="8"/>
      </w:numPr>
    </w:pPr>
  </w:style>
  <w:style w:type="paragraph" w:customStyle="1" w:styleId="Tiret4">
    <w:name w:val="Tiret 4"/>
    <w:basedOn w:val="Point4"/>
    <w:rsid w:val="00927167"/>
    <w:pPr>
      <w:numPr>
        <w:numId w:val="9"/>
      </w:numPr>
    </w:pPr>
  </w:style>
  <w:style w:type="paragraph" w:customStyle="1" w:styleId="PointDouble0">
    <w:name w:val="PointDouble 0"/>
    <w:basedOn w:val="Normal"/>
    <w:rsid w:val="00927167"/>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927167"/>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927167"/>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927167"/>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927167"/>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927167"/>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927167"/>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927167"/>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927167"/>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927167"/>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927167"/>
    <w:pPr>
      <w:widowControl/>
      <w:numPr>
        <w:numId w:val="10"/>
      </w:numPr>
      <w:spacing w:before="120" w:after="120"/>
      <w:jc w:val="both"/>
    </w:pPr>
    <w:rPr>
      <w:rFonts w:eastAsia="Calibri"/>
      <w:szCs w:val="22"/>
      <w:lang w:eastAsia="en-US"/>
    </w:rPr>
  </w:style>
  <w:style w:type="paragraph" w:customStyle="1" w:styleId="NumPar2">
    <w:name w:val="NumPar 2"/>
    <w:basedOn w:val="Normal"/>
    <w:next w:val="Text1"/>
    <w:rsid w:val="00927167"/>
    <w:pPr>
      <w:widowControl/>
      <w:numPr>
        <w:ilvl w:val="1"/>
        <w:numId w:val="10"/>
      </w:numPr>
      <w:spacing w:before="120" w:after="120"/>
      <w:jc w:val="both"/>
    </w:pPr>
    <w:rPr>
      <w:rFonts w:eastAsia="Calibri"/>
      <w:szCs w:val="22"/>
      <w:lang w:eastAsia="en-US"/>
    </w:rPr>
  </w:style>
  <w:style w:type="paragraph" w:customStyle="1" w:styleId="NumPar3">
    <w:name w:val="NumPar 3"/>
    <w:basedOn w:val="Normal"/>
    <w:next w:val="Text1"/>
    <w:rsid w:val="00927167"/>
    <w:pPr>
      <w:widowControl/>
      <w:numPr>
        <w:ilvl w:val="2"/>
        <w:numId w:val="10"/>
      </w:numPr>
      <w:spacing w:before="120" w:after="120"/>
      <w:jc w:val="both"/>
    </w:pPr>
    <w:rPr>
      <w:rFonts w:eastAsia="Calibri"/>
      <w:szCs w:val="22"/>
      <w:lang w:eastAsia="en-US"/>
    </w:rPr>
  </w:style>
  <w:style w:type="paragraph" w:customStyle="1" w:styleId="NumPar4">
    <w:name w:val="NumPar 4"/>
    <w:basedOn w:val="Normal"/>
    <w:next w:val="Text1"/>
    <w:rsid w:val="00927167"/>
    <w:pPr>
      <w:widowControl/>
      <w:numPr>
        <w:ilvl w:val="3"/>
        <w:numId w:val="10"/>
      </w:numPr>
      <w:spacing w:before="120" w:after="120"/>
      <w:jc w:val="both"/>
    </w:pPr>
    <w:rPr>
      <w:rFonts w:eastAsia="Calibri"/>
      <w:szCs w:val="22"/>
      <w:lang w:eastAsia="en-US"/>
    </w:rPr>
  </w:style>
  <w:style w:type="paragraph" w:customStyle="1" w:styleId="ManualNumPar1">
    <w:name w:val="Manual NumPar 1"/>
    <w:basedOn w:val="Normal"/>
    <w:next w:val="Text1"/>
    <w:rsid w:val="00927167"/>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927167"/>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927167"/>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927167"/>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927167"/>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927167"/>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927167"/>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927167"/>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927167"/>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927167"/>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927167"/>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927167"/>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927167"/>
    <w:pPr>
      <w:widowControl/>
      <w:spacing w:before="120" w:after="120"/>
      <w:jc w:val="center"/>
    </w:pPr>
    <w:rPr>
      <w:rFonts w:eastAsia="Calibri"/>
      <w:b/>
      <w:szCs w:val="22"/>
      <w:lang w:eastAsia="en-US"/>
    </w:rPr>
  </w:style>
  <w:style w:type="character" w:customStyle="1" w:styleId="Marker">
    <w:name w:val="Marker"/>
    <w:rsid w:val="00927167"/>
    <w:rPr>
      <w:color w:val="0000FF"/>
      <w:shd w:val="clear" w:color="auto" w:fill="auto"/>
    </w:rPr>
  </w:style>
  <w:style w:type="character" w:customStyle="1" w:styleId="Marker1">
    <w:name w:val="Marker1"/>
    <w:rsid w:val="00927167"/>
    <w:rPr>
      <w:color w:val="008000"/>
      <w:shd w:val="clear" w:color="auto" w:fill="auto"/>
    </w:rPr>
  </w:style>
  <w:style w:type="character" w:customStyle="1" w:styleId="Marker2">
    <w:name w:val="Marker2"/>
    <w:rsid w:val="00927167"/>
    <w:rPr>
      <w:color w:val="FF0000"/>
      <w:shd w:val="clear" w:color="auto" w:fill="auto"/>
    </w:rPr>
  </w:style>
  <w:style w:type="paragraph" w:customStyle="1" w:styleId="Point0number">
    <w:name w:val="Point 0 (number)"/>
    <w:basedOn w:val="Normal"/>
    <w:rsid w:val="00927167"/>
    <w:pPr>
      <w:widowControl/>
      <w:numPr>
        <w:numId w:val="11"/>
      </w:numPr>
      <w:spacing w:before="120" w:after="120"/>
      <w:jc w:val="both"/>
    </w:pPr>
    <w:rPr>
      <w:rFonts w:eastAsia="Calibri"/>
      <w:szCs w:val="22"/>
      <w:lang w:eastAsia="en-US"/>
    </w:rPr>
  </w:style>
  <w:style w:type="paragraph" w:customStyle="1" w:styleId="Point1number">
    <w:name w:val="Point 1 (number)"/>
    <w:basedOn w:val="Normal"/>
    <w:rsid w:val="00927167"/>
    <w:pPr>
      <w:widowControl/>
      <w:numPr>
        <w:ilvl w:val="2"/>
        <w:numId w:val="11"/>
      </w:numPr>
      <w:spacing w:before="120" w:after="120"/>
      <w:jc w:val="both"/>
    </w:pPr>
    <w:rPr>
      <w:rFonts w:eastAsia="Calibri"/>
      <w:szCs w:val="22"/>
      <w:lang w:eastAsia="en-US"/>
    </w:rPr>
  </w:style>
  <w:style w:type="paragraph" w:customStyle="1" w:styleId="Point2number">
    <w:name w:val="Point 2 (number)"/>
    <w:basedOn w:val="Normal"/>
    <w:rsid w:val="00927167"/>
    <w:pPr>
      <w:widowControl/>
      <w:numPr>
        <w:ilvl w:val="4"/>
        <w:numId w:val="11"/>
      </w:numPr>
      <w:spacing w:before="120" w:after="120"/>
      <w:jc w:val="both"/>
    </w:pPr>
    <w:rPr>
      <w:rFonts w:eastAsia="Calibri"/>
      <w:szCs w:val="22"/>
      <w:lang w:eastAsia="en-US"/>
    </w:rPr>
  </w:style>
  <w:style w:type="paragraph" w:customStyle="1" w:styleId="Point3number">
    <w:name w:val="Point 3 (number)"/>
    <w:basedOn w:val="Normal"/>
    <w:rsid w:val="00927167"/>
    <w:pPr>
      <w:widowControl/>
      <w:numPr>
        <w:ilvl w:val="6"/>
        <w:numId w:val="11"/>
      </w:numPr>
      <w:spacing w:before="120" w:after="120"/>
      <w:jc w:val="both"/>
    </w:pPr>
    <w:rPr>
      <w:rFonts w:eastAsia="Calibri"/>
      <w:szCs w:val="22"/>
      <w:lang w:eastAsia="en-US"/>
    </w:rPr>
  </w:style>
  <w:style w:type="paragraph" w:customStyle="1" w:styleId="Point0letter">
    <w:name w:val="Point 0 (letter)"/>
    <w:basedOn w:val="Normal"/>
    <w:rsid w:val="00927167"/>
    <w:pPr>
      <w:widowControl/>
      <w:numPr>
        <w:ilvl w:val="1"/>
        <w:numId w:val="11"/>
      </w:numPr>
      <w:spacing w:before="120" w:after="120"/>
      <w:jc w:val="both"/>
    </w:pPr>
    <w:rPr>
      <w:rFonts w:eastAsia="Calibri"/>
      <w:szCs w:val="22"/>
      <w:lang w:eastAsia="en-US"/>
    </w:rPr>
  </w:style>
  <w:style w:type="paragraph" w:customStyle="1" w:styleId="Point1letter">
    <w:name w:val="Point 1 (letter)"/>
    <w:basedOn w:val="Normal"/>
    <w:rsid w:val="00927167"/>
    <w:pPr>
      <w:widowControl/>
      <w:numPr>
        <w:ilvl w:val="3"/>
        <w:numId w:val="11"/>
      </w:numPr>
      <w:spacing w:before="120" w:after="120"/>
      <w:jc w:val="both"/>
    </w:pPr>
    <w:rPr>
      <w:rFonts w:eastAsia="Calibri"/>
      <w:szCs w:val="22"/>
      <w:lang w:eastAsia="en-US"/>
    </w:rPr>
  </w:style>
  <w:style w:type="paragraph" w:customStyle="1" w:styleId="Point2letter">
    <w:name w:val="Point 2 (letter)"/>
    <w:basedOn w:val="Normal"/>
    <w:rsid w:val="00927167"/>
    <w:pPr>
      <w:widowControl/>
      <w:numPr>
        <w:ilvl w:val="5"/>
        <w:numId w:val="11"/>
      </w:numPr>
      <w:spacing w:before="120" w:after="120"/>
      <w:jc w:val="both"/>
    </w:pPr>
    <w:rPr>
      <w:rFonts w:eastAsia="Calibri"/>
      <w:szCs w:val="22"/>
      <w:lang w:eastAsia="en-US"/>
    </w:rPr>
  </w:style>
  <w:style w:type="paragraph" w:customStyle="1" w:styleId="Point3letter">
    <w:name w:val="Point 3 (letter)"/>
    <w:basedOn w:val="Normal"/>
    <w:rsid w:val="00927167"/>
    <w:pPr>
      <w:widowControl/>
      <w:numPr>
        <w:ilvl w:val="7"/>
        <w:numId w:val="11"/>
      </w:numPr>
      <w:spacing w:before="120" w:after="120"/>
      <w:jc w:val="both"/>
    </w:pPr>
    <w:rPr>
      <w:rFonts w:eastAsia="Calibri"/>
      <w:szCs w:val="22"/>
      <w:lang w:eastAsia="en-US"/>
    </w:rPr>
  </w:style>
  <w:style w:type="paragraph" w:customStyle="1" w:styleId="Point4letter">
    <w:name w:val="Point 4 (letter)"/>
    <w:basedOn w:val="Normal"/>
    <w:rsid w:val="00927167"/>
    <w:pPr>
      <w:widowControl/>
      <w:numPr>
        <w:ilvl w:val="8"/>
        <w:numId w:val="11"/>
      </w:numPr>
      <w:spacing w:before="120" w:after="120"/>
      <w:jc w:val="both"/>
    </w:pPr>
    <w:rPr>
      <w:rFonts w:eastAsia="Calibri"/>
      <w:szCs w:val="22"/>
      <w:lang w:eastAsia="en-US"/>
    </w:rPr>
  </w:style>
  <w:style w:type="paragraph" w:customStyle="1" w:styleId="Bullet0">
    <w:name w:val="Bullet 0"/>
    <w:basedOn w:val="Normal"/>
    <w:rsid w:val="00927167"/>
    <w:pPr>
      <w:widowControl/>
      <w:numPr>
        <w:numId w:val="12"/>
      </w:numPr>
      <w:spacing w:before="120" w:after="120"/>
      <w:jc w:val="both"/>
    </w:pPr>
    <w:rPr>
      <w:rFonts w:eastAsia="Calibri"/>
      <w:szCs w:val="22"/>
      <w:lang w:eastAsia="en-US"/>
    </w:rPr>
  </w:style>
  <w:style w:type="paragraph" w:customStyle="1" w:styleId="Bullet1">
    <w:name w:val="Bullet 1"/>
    <w:basedOn w:val="Normal"/>
    <w:rsid w:val="00927167"/>
    <w:pPr>
      <w:widowControl/>
      <w:numPr>
        <w:numId w:val="13"/>
      </w:numPr>
      <w:spacing w:before="120" w:after="120"/>
      <w:jc w:val="both"/>
    </w:pPr>
    <w:rPr>
      <w:rFonts w:eastAsia="Calibri"/>
      <w:szCs w:val="22"/>
      <w:lang w:eastAsia="en-US"/>
    </w:rPr>
  </w:style>
  <w:style w:type="paragraph" w:customStyle="1" w:styleId="Bullet2">
    <w:name w:val="Bullet 2"/>
    <w:basedOn w:val="Normal"/>
    <w:rsid w:val="00927167"/>
    <w:pPr>
      <w:widowControl/>
      <w:numPr>
        <w:numId w:val="14"/>
      </w:numPr>
      <w:spacing w:before="120" w:after="120"/>
      <w:jc w:val="both"/>
    </w:pPr>
    <w:rPr>
      <w:rFonts w:eastAsia="Calibri"/>
      <w:szCs w:val="22"/>
      <w:lang w:eastAsia="en-US"/>
    </w:rPr>
  </w:style>
  <w:style w:type="paragraph" w:customStyle="1" w:styleId="Bullet3">
    <w:name w:val="Bullet 3"/>
    <w:basedOn w:val="Normal"/>
    <w:rsid w:val="00927167"/>
    <w:pPr>
      <w:widowControl/>
      <w:numPr>
        <w:numId w:val="15"/>
      </w:numPr>
      <w:spacing w:before="120" w:after="120"/>
      <w:jc w:val="both"/>
    </w:pPr>
    <w:rPr>
      <w:rFonts w:eastAsia="Calibri"/>
      <w:szCs w:val="22"/>
      <w:lang w:eastAsia="en-US"/>
    </w:rPr>
  </w:style>
  <w:style w:type="paragraph" w:customStyle="1" w:styleId="Bullet4">
    <w:name w:val="Bullet 4"/>
    <w:basedOn w:val="Normal"/>
    <w:rsid w:val="00927167"/>
    <w:pPr>
      <w:widowControl/>
      <w:numPr>
        <w:numId w:val="16"/>
      </w:numPr>
      <w:spacing w:before="120" w:after="120"/>
      <w:jc w:val="both"/>
    </w:pPr>
    <w:rPr>
      <w:rFonts w:eastAsia="Calibri"/>
      <w:szCs w:val="22"/>
      <w:lang w:eastAsia="en-US"/>
    </w:rPr>
  </w:style>
  <w:style w:type="paragraph" w:customStyle="1" w:styleId="Langue">
    <w:name w:val="Langue"/>
    <w:basedOn w:val="Normal"/>
    <w:next w:val="Rfrenceinterne"/>
    <w:rsid w:val="00927167"/>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927167"/>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927167"/>
    <w:pPr>
      <w:widowControl/>
      <w:ind w:left="5103"/>
    </w:pPr>
    <w:rPr>
      <w:rFonts w:eastAsia="Calibri"/>
      <w:szCs w:val="22"/>
      <w:lang w:eastAsia="en-US"/>
    </w:rPr>
  </w:style>
  <w:style w:type="paragraph" w:customStyle="1" w:styleId="Nomdelinstitution">
    <w:name w:val="Nom de l'institution"/>
    <w:basedOn w:val="Normal"/>
    <w:next w:val="Emission"/>
    <w:rsid w:val="00927167"/>
    <w:pPr>
      <w:widowControl/>
    </w:pPr>
    <w:rPr>
      <w:rFonts w:ascii="Arial" w:eastAsia="Calibri" w:hAnsi="Arial" w:cs="Arial"/>
      <w:szCs w:val="22"/>
      <w:lang w:eastAsia="en-US"/>
    </w:rPr>
  </w:style>
  <w:style w:type="paragraph" w:customStyle="1" w:styleId="Emission">
    <w:name w:val="Emission"/>
    <w:basedOn w:val="Normal"/>
    <w:next w:val="Rfrenceinstitutionnelle"/>
    <w:rsid w:val="00927167"/>
    <w:pPr>
      <w:widowControl/>
      <w:ind w:left="5103"/>
    </w:pPr>
    <w:rPr>
      <w:rFonts w:eastAsia="Calibri"/>
      <w:szCs w:val="22"/>
      <w:lang w:eastAsia="en-US"/>
    </w:rPr>
  </w:style>
  <w:style w:type="paragraph" w:customStyle="1" w:styleId="Rfrenceinstitutionnelle">
    <w:name w:val="Référence institutionnelle"/>
    <w:basedOn w:val="Normal"/>
    <w:next w:val="Confidentialit"/>
    <w:rsid w:val="00927167"/>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927167"/>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927167"/>
  </w:style>
  <w:style w:type="paragraph" w:customStyle="1" w:styleId="TitreobjetPagedecouverture">
    <w:name w:val="Titre objet (Page de couverture)"/>
    <w:basedOn w:val="Titreobjet"/>
    <w:next w:val="IntrtEEEPagedecouverture"/>
    <w:rsid w:val="00927167"/>
  </w:style>
  <w:style w:type="paragraph" w:customStyle="1" w:styleId="IntrtEEEPagedecouverture">
    <w:name w:val="Intérêt EEE (Page de couverture)"/>
    <w:basedOn w:val="IntrtEEE"/>
    <w:next w:val="Rfrencecroise"/>
    <w:rsid w:val="00927167"/>
  </w:style>
  <w:style w:type="paragraph" w:customStyle="1" w:styleId="Rfrencecroise">
    <w:name w:val="Référence croisée"/>
    <w:basedOn w:val="Normal"/>
    <w:rsid w:val="00927167"/>
    <w:pPr>
      <w:widowControl/>
      <w:jc w:val="center"/>
    </w:pPr>
    <w:rPr>
      <w:rFonts w:eastAsia="Calibri"/>
      <w:szCs w:val="22"/>
      <w:lang w:eastAsia="en-US"/>
    </w:rPr>
  </w:style>
  <w:style w:type="paragraph" w:customStyle="1" w:styleId="Pagedecouverture">
    <w:name w:val="Page de couverture"/>
    <w:basedOn w:val="Normal"/>
    <w:next w:val="Normal"/>
    <w:rsid w:val="00927167"/>
    <w:pPr>
      <w:widowControl/>
      <w:jc w:val="both"/>
    </w:pPr>
    <w:rPr>
      <w:rFonts w:eastAsia="Calibri"/>
      <w:szCs w:val="22"/>
      <w:lang w:eastAsia="en-US"/>
    </w:rPr>
  </w:style>
  <w:style w:type="paragraph" w:customStyle="1" w:styleId="Declassification">
    <w:name w:val="Declassification"/>
    <w:basedOn w:val="Normal"/>
    <w:next w:val="Normal"/>
    <w:rsid w:val="00927167"/>
    <w:pPr>
      <w:widowControl/>
      <w:jc w:val="both"/>
    </w:pPr>
    <w:rPr>
      <w:rFonts w:eastAsia="Calibri"/>
      <w:szCs w:val="22"/>
      <w:lang w:eastAsia="en-US"/>
    </w:rPr>
  </w:style>
  <w:style w:type="paragraph" w:customStyle="1" w:styleId="Disclaimer">
    <w:name w:val="Disclaimer"/>
    <w:basedOn w:val="Normal"/>
    <w:rsid w:val="0092716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927167"/>
    <w:pPr>
      <w:widowControl/>
      <w:spacing w:line="276" w:lineRule="auto"/>
      <w:ind w:left="5103"/>
    </w:pPr>
    <w:rPr>
      <w:rFonts w:eastAsia="Calibri"/>
      <w:sz w:val="28"/>
      <w:szCs w:val="22"/>
      <w:lang w:eastAsia="en-US"/>
    </w:rPr>
  </w:style>
  <w:style w:type="paragraph" w:customStyle="1" w:styleId="DateMarking">
    <w:name w:val="DateMarking"/>
    <w:basedOn w:val="Normal"/>
    <w:rsid w:val="00927167"/>
    <w:pPr>
      <w:widowControl/>
      <w:spacing w:line="276" w:lineRule="auto"/>
      <w:ind w:left="5103"/>
    </w:pPr>
    <w:rPr>
      <w:rFonts w:eastAsia="Calibri"/>
      <w:i/>
      <w:sz w:val="28"/>
      <w:szCs w:val="22"/>
      <w:lang w:eastAsia="en-US"/>
    </w:rPr>
  </w:style>
  <w:style w:type="paragraph" w:customStyle="1" w:styleId="ReleasableTo">
    <w:name w:val="ReleasableTo"/>
    <w:basedOn w:val="Normal"/>
    <w:rsid w:val="00927167"/>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927167"/>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927167"/>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927167"/>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927167"/>
    <w:pPr>
      <w:widowControl/>
      <w:spacing w:before="480" w:after="120"/>
      <w:jc w:val="both"/>
    </w:pPr>
    <w:rPr>
      <w:rFonts w:eastAsia="Calibri"/>
      <w:szCs w:val="22"/>
      <w:lang w:eastAsia="en-US"/>
    </w:rPr>
  </w:style>
  <w:style w:type="paragraph" w:customStyle="1" w:styleId="Fait">
    <w:name w:val="Fait à"/>
    <w:basedOn w:val="Normal"/>
    <w:next w:val="Institutionquisigne"/>
    <w:rsid w:val="00927167"/>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927167"/>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927167"/>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927167"/>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927167"/>
    <w:pPr>
      <w:widowControl/>
      <w:spacing w:before="360" w:after="120"/>
      <w:jc w:val="center"/>
    </w:pPr>
    <w:rPr>
      <w:rFonts w:eastAsia="Calibri"/>
      <w:szCs w:val="22"/>
      <w:lang w:eastAsia="en-US"/>
    </w:rPr>
  </w:style>
  <w:style w:type="paragraph" w:customStyle="1" w:styleId="Considrant">
    <w:name w:val="Considérant"/>
    <w:basedOn w:val="Normal"/>
    <w:rsid w:val="00927167"/>
    <w:pPr>
      <w:widowControl/>
      <w:numPr>
        <w:numId w:val="3"/>
      </w:numPr>
      <w:spacing w:before="120" w:after="120"/>
      <w:jc w:val="both"/>
    </w:pPr>
    <w:rPr>
      <w:rFonts w:eastAsia="Calibri"/>
      <w:szCs w:val="22"/>
      <w:lang w:eastAsia="en-US"/>
    </w:rPr>
  </w:style>
  <w:style w:type="paragraph" w:customStyle="1" w:styleId="Corrigendum">
    <w:name w:val="Corrigendum"/>
    <w:basedOn w:val="Normal"/>
    <w:next w:val="Normal"/>
    <w:rsid w:val="00927167"/>
    <w:pPr>
      <w:widowControl/>
      <w:spacing w:after="240"/>
    </w:pPr>
    <w:rPr>
      <w:rFonts w:eastAsia="Calibri"/>
      <w:szCs w:val="22"/>
      <w:lang w:eastAsia="en-US"/>
    </w:rPr>
  </w:style>
  <w:style w:type="paragraph" w:customStyle="1" w:styleId="Datedadoption">
    <w:name w:val="Date d'adoption"/>
    <w:basedOn w:val="Normal"/>
    <w:next w:val="Titreobjet"/>
    <w:rsid w:val="00927167"/>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927167"/>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927167"/>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927167"/>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927167"/>
    <w:pPr>
      <w:keepNext/>
      <w:widowControl/>
      <w:spacing w:before="600" w:after="120"/>
      <w:jc w:val="both"/>
    </w:pPr>
    <w:rPr>
      <w:rFonts w:eastAsia="Calibri"/>
      <w:szCs w:val="22"/>
      <w:lang w:eastAsia="en-US"/>
    </w:rPr>
  </w:style>
  <w:style w:type="paragraph" w:customStyle="1" w:styleId="ManualConsidrant">
    <w:name w:val="Manual Considérant"/>
    <w:basedOn w:val="Normal"/>
    <w:rsid w:val="00927167"/>
    <w:pPr>
      <w:widowControl/>
      <w:spacing w:before="120" w:after="120"/>
      <w:ind w:left="709" w:hanging="709"/>
      <w:jc w:val="both"/>
    </w:pPr>
    <w:rPr>
      <w:rFonts w:eastAsia="Calibri"/>
      <w:szCs w:val="22"/>
      <w:lang w:eastAsia="en-US"/>
    </w:rPr>
  </w:style>
  <w:style w:type="character" w:customStyle="1" w:styleId="Added">
    <w:name w:val="Added"/>
    <w:rsid w:val="00927167"/>
    <w:rPr>
      <w:b/>
      <w:u w:val="single"/>
      <w:shd w:val="clear" w:color="auto" w:fill="auto"/>
    </w:rPr>
  </w:style>
  <w:style w:type="character" w:customStyle="1" w:styleId="Deleted">
    <w:name w:val="Deleted"/>
    <w:rsid w:val="00927167"/>
    <w:rPr>
      <w:strike/>
      <w:dstrike w:val="0"/>
      <w:shd w:val="clear" w:color="auto" w:fill="auto"/>
    </w:rPr>
  </w:style>
  <w:style w:type="paragraph" w:customStyle="1" w:styleId="Address">
    <w:name w:val="Address"/>
    <w:basedOn w:val="Normal"/>
    <w:next w:val="Normal"/>
    <w:rsid w:val="0092716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27167"/>
    <w:pPr>
      <w:widowControl/>
      <w:spacing w:before="120" w:after="120"/>
      <w:jc w:val="both"/>
    </w:pPr>
    <w:rPr>
      <w:rFonts w:eastAsia="Calibri"/>
      <w:i/>
      <w:caps/>
      <w:szCs w:val="22"/>
      <w:lang w:eastAsia="en-US"/>
    </w:rPr>
  </w:style>
  <w:style w:type="paragraph" w:customStyle="1" w:styleId="Supertitre">
    <w:name w:val="Supertitre"/>
    <w:basedOn w:val="Normal"/>
    <w:next w:val="Normal"/>
    <w:rsid w:val="00927167"/>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927167"/>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927167"/>
  </w:style>
  <w:style w:type="paragraph" w:customStyle="1" w:styleId="RfrenceinterinstitutionnellePagedecouverture">
    <w:name w:val="Référence interinstitutionnelle (Page de couverture)"/>
    <w:basedOn w:val="Rfrenceinterinstitutionnelle"/>
    <w:next w:val="Confidentialit"/>
    <w:rsid w:val="00927167"/>
  </w:style>
  <w:style w:type="paragraph" w:customStyle="1" w:styleId="StatutPagedecouverture">
    <w:name w:val="Statut (Page de couverture)"/>
    <w:basedOn w:val="Statut"/>
    <w:next w:val="TypedudocumentPagedecouverture"/>
    <w:rsid w:val="00927167"/>
  </w:style>
  <w:style w:type="paragraph" w:customStyle="1" w:styleId="Volume">
    <w:name w:val="Volume"/>
    <w:basedOn w:val="Normal"/>
    <w:next w:val="Confidentialit"/>
    <w:rsid w:val="00927167"/>
    <w:pPr>
      <w:widowControl/>
      <w:spacing w:after="240"/>
      <w:ind w:left="5103"/>
    </w:pPr>
    <w:rPr>
      <w:rFonts w:eastAsia="Calibri"/>
      <w:szCs w:val="22"/>
      <w:lang w:eastAsia="en-US"/>
    </w:rPr>
  </w:style>
  <w:style w:type="paragraph" w:customStyle="1" w:styleId="Accompagnant">
    <w:name w:val="Accompagnant"/>
    <w:basedOn w:val="Normal"/>
    <w:next w:val="Typeacteprincipal"/>
    <w:rsid w:val="00927167"/>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927167"/>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927167"/>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927167"/>
  </w:style>
  <w:style w:type="paragraph" w:customStyle="1" w:styleId="TypeacteprincipalPagedecouverture">
    <w:name w:val="Type acte principal (Page de couverture)"/>
    <w:basedOn w:val="Typeacteprincipal"/>
    <w:next w:val="ObjetacteprincipalPagedecouverture"/>
    <w:rsid w:val="00927167"/>
  </w:style>
  <w:style w:type="paragraph" w:customStyle="1" w:styleId="ObjetacteprincipalPagedecouverture">
    <w:name w:val="Objet acte principal (Page de couverture)"/>
    <w:basedOn w:val="Objetacteprincipal"/>
    <w:next w:val="Rfrencecroise"/>
    <w:rsid w:val="00927167"/>
  </w:style>
  <w:style w:type="paragraph" w:customStyle="1" w:styleId="LanguesfaisantfoiPagedecouverture">
    <w:name w:val="Langues faisant foi (Page de couverture)"/>
    <w:basedOn w:val="Normal"/>
    <w:next w:val="Normal"/>
    <w:rsid w:val="00927167"/>
    <w:pPr>
      <w:widowControl/>
      <w:spacing w:before="360"/>
      <w:jc w:val="center"/>
    </w:pPr>
    <w:rPr>
      <w:rFonts w:eastAsia="Calibri"/>
      <w:szCs w:val="22"/>
      <w:lang w:eastAsia="en-US"/>
    </w:rPr>
  </w:style>
  <w:style w:type="paragraph" w:customStyle="1" w:styleId="ManualHeading5">
    <w:name w:val="Manual Heading 5"/>
    <w:basedOn w:val="Normal"/>
    <w:next w:val="Text2"/>
    <w:rsid w:val="00927167"/>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927167"/>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927167"/>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927167"/>
    <w:pPr>
      <w:widowControl/>
      <w:spacing w:before="120" w:after="120"/>
      <w:ind w:left="3118"/>
      <w:jc w:val="both"/>
    </w:pPr>
    <w:rPr>
      <w:rFonts w:eastAsia="Calibri"/>
      <w:szCs w:val="22"/>
      <w:lang w:eastAsia="en-US"/>
    </w:rPr>
  </w:style>
  <w:style w:type="paragraph" w:customStyle="1" w:styleId="Text6">
    <w:name w:val="Text 6"/>
    <w:basedOn w:val="Normal"/>
    <w:rsid w:val="00927167"/>
    <w:pPr>
      <w:widowControl/>
      <w:spacing w:before="120" w:after="120"/>
      <w:ind w:left="3685"/>
      <w:jc w:val="both"/>
    </w:pPr>
    <w:rPr>
      <w:rFonts w:eastAsia="Calibri"/>
      <w:szCs w:val="22"/>
      <w:lang w:eastAsia="en-US"/>
    </w:rPr>
  </w:style>
  <w:style w:type="paragraph" w:customStyle="1" w:styleId="Point5">
    <w:name w:val="Point 5"/>
    <w:basedOn w:val="Normal"/>
    <w:rsid w:val="00927167"/>
    <w:pPr>
      <w:widowControl/>
      <w:spacing w:before="120" w:after="120"/>
      <w:ind w:left="3685" w:hanging="567"/>
      <w:jc w:val="both"/>
    </w:pPr>
    <w:rPr>
      <w:rFonts w:eastAsia="Calibri"/>
      <w:szCs w:val="22"/>
      <w:lang w:eastAsia="en-US"/>
    </w:rPr>
  </w:style>
  <w:style w:type="paragraph" w:customStyle="1" w:styleId="Tiret5">
    <w:name w:val="Tiret 5"/>
    <w:basedOn w:val="Point5"/>
    <w:rsid w:val="00927167"/>
    <w:pPr>
      <w:numPr>
        <w:numId w:val="17"/>
      </w:numPr>
    </w:pPr>
  </w:style>
  <w:style w:type="paragraph" w:customStyle="1" w:styleId="NumPar5">
    <w:name w:val="NumPar 5"/>
    <w:basedOn w:val="Normal"/>
    <w:next w:val="Text2"/>
    <w:rsid w:val="00927167"/>
    <w:pPr>
      <w:widowControl/>
      <w:numPr>
        <w:ilvl w:val="4"/>
        <w:numId w:val="10"/>
      </w:numPr>
      <w:spacing w:before="120" w:after="120"/>
      <w:jc w:val="both"/>
    </w:pPr>
    <w:rPr>
      <w:rFonts w:eastAsia="Calibri"/>
      <w:szCs w:val="22"/>
      <w:lang w:eastAsia="en-US"/>
    </w:rPr>
  </w:style>
  <w:style w:type="paragraph" w:customStyle="1" w:styleId="NumPar6">
    <w:name w:val="NumPar 6"/>
    <w:basedOn w:val="Normal"/>
    <w:next w:val="Text2"/>
    <w:rsid w:val="00927167"/>
    <w:pPr>
      <w:widowControl/>
      <w:numPr>
        <w:ilvl w:val="5"/>
        <w:numId w:val="10"/>
      </w:numPr>
      <w:spacing w:before="120" w:after="120"/>
      <w:jc w:val="both"/>
    </w:pPr>
    <w:rPr>
      <w:rFonts w:eastAsia="Calibri"/>
      <w:szCs w:val="22"/>
      <w:lang w:eastAsia="en-US"/>
    </w:rPr>
  </w:style>
  <w:style w:type="paragraph" w:customStyle="1" w:styleId="NumPar7">
    <w:name w:val="NumPar 7"/>
    <w:basedOn w:val="Normal"/>
    <w:next w:val="Text2"/>
    <w:rsid w:val="00927167"/>
    <w:pPr>
      <w:widowControl/>
      <w:numPr>
        <w:ilvl w:val="6"/>
        <w:numId w:val="10"/>
      </w:numPr>
      <w:spacing w:before="120" w:after="120"/>
      <w:jc w:val="both"/>
    </w:pPr>
    <w:rPr>
      <w:rFonts w:eastAsia="Calibri"/>
      <w:szCs w:val="22"/>
      <w:lang w:eastAsia="en-US"/>
    </w:rPr>
  </w:style>
  <w:style w:type="paragraph" w:customStyle="1" w:styleId="ManualNumPar5">
    <w:name w:val="Manual NumPar 5"/>
    <w:basedOn w:val="Normal"/>
    <w:next w:val="Text2"/>
    <w:rsid w:val="00927167"/>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927167"/>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927167"/>
    <w:pPr>
      <w:widowControl/>
      <w:spacing w:before="120" w:after="120"/>
      <w:ind w:left="1417" w:hanging="1417"/>
      <w:jc w:val="both"/>
    </w:pPr>
    <w:rPr>
      <w:rFonts w:eastAsia="Calibri"/>
      <w:szCs w:val="22"/>
      <w:lang w:eastAsia="en-US"/>
    </w:rPr>
  </w:style>
  <w:style w:type="character" w:customStyle="1" w:styleId="FooterChar1">
    <w:name w:val="Footer Char1"/>
    <w:uiPriority w:val="99"/>
    <w:rsid w:val="00927167"/>
    <w:rPr>
      <w:sz w:val="24"/>
      <w:szCs w:val="24"/>
    </w:rPr>
  </w:style>
  <w:style w:type="paragraph" w:customStyle="1" w:styleId="Normal2">
    <w:name w:val="Normal2"/>
    <w:basedOn w:val="Normal"/>
    <w:rsid w:val="00927167"/>
    <w:pPr>
      <w:widowControl/>
      <w:spacing w:before="100" w:beforeAutospacing="1" w:after="100" w:afterAutospacing="1"/>
    </w:pPr>
    <w:rPr>
      <w:szCs w:val="24"/>
    </w:rPr>
  </w:style>
  <w:style w:type="paragraph" w:customStyle="1" w:styleId="sti-art">
    <w:name w:val="sti-art"/>
    <w:basedOn w:val="Normal"/>
    <w:rsid w:val="00927167"/>
    <w:pPr>
      <w:widowControl/>
      <w:spacing w:before="100" w:beforeAutospacing="1" w:after="100" w:afterAutospacing="1"/>
    </w:pPr>
    <w:rPr>
      <w:szCs w:val="24"/>
    </w:rPr>
  </w:style>
  <w:style w:type="character" w:customStyle="1" w:styleId="italic">
    <w:name w:val="italic"/>
    <w:basedOn w:val="DefaultParagraphFont"/>
    <w:rsid w:val="00927167"/>
  </w:style>
  <w:style w:type="paragraph" w:customStyle="1" w:styleId="Normal3">
    <w:name w:val="Normal3"/>
    <w:basedOn w:val="Normal"/>
    <w:rsid w:val="00927167"/>
    <w:pPr>
      <w:widowControl/>
      <w:spacing w:before="100" w:beforeAutospacing="1" w:after="100" w:afterAutospacing="1"/>
    </w:pPr>
    <w:rPr>
      <w:szCs w:val="24"/>
    </w:rPr>
  </w:style>
  <w:style w:type="character" w:customStyle="1" w:styleId="sp-normal">
    <w:name w:val="sp-normal"/>
    <w:basedOn w:val="DefaultParagraphFont"/>
    <w:rsid w:val="00927167"/>
  </w:style>
  <w:style w:type="paragraph" w:customStyle="1" w:styleId="norm">
    <w:name w:val="norm"/>
    <w:basedOn w:val="Normal"/>
    <w:rsid w:val="00927167"/>
    <w:pPr>
      <w:widowControl/>
      <w:spacing w:before="100" w:beforeAutospacing="1" w:after="100" w:afterAutospacing="1"/>
    </w:pPr>
    <w:rPr>
      <w:szCs w:val="24"/>
    </w:rPr>
  </w:style>
  <w:style w:type="paragraph" w:customStyle="1" w:styleId="title-article-norm">
    <w:name w:val="title-article-norm"/>
    <w:basedOn w:val="Normal"/>
    <w:rsid w:val="00927167"/>
    <w:pPr>
      <w:widowControl/>
      <w:spacing w:before="100" w:beforeAutospacing="1" w:after="100" w:afterAutospacing="1"/>
    </w:pPr>
    <w:rPr>
      <w:szCs w:val="24"/>
    </w:rPr>
  </w:style>
  <w:style w:type="paragraph" w:customStyle="1" w:styleId="stitle-article-norm">
    <w:name w:val="stitle-article-norm"/>
    <w:basedOn w:val="Normal"/>
    <w:rsid w:val="00927167"/>
    <w:pPr>
      <w:widowControl/>
      <w:spacing w:before="100" w:beforeAutospacing="1" w:after="100" w:afterAutospacing="1"/>
    </w:pPr>
    <w:rPr>
      <w:szCs w:val="24"/>
    </w:rPr>
  </w:style>
  <w:style w:type="character" w:customStyle="1" w:styleId="no-parag">
    <w:name w:val="no-parag"/>
    <w:basedOn w:val="DefaultParagraphFont"/>
    <w:rsid w:val="00927167"/>
  </w:style>
  <w:style w:type="character" w:customStyle="1" w:styleId="highlight">
    <w:name w:val="highlight"/>
    <w:basedOn w:val="DefaultParagraphFont"/>
    <w:rsid w:val="00927167"/>
  </w:style>
  <w:style w:type="character" w:styleId="FollowedHyperlink">
    <w:name w:val="FollowedHyperlink"/>
    <w:basedOn w:val="DefaultParagraphFont"/>
    <w:uiPriority w:val="99"/>
    <w:unhideWhenUsed/>
    <w:rsid w:val="00927167"/>
    <w:rPr>
      <w:color w:val="954F72" w:themeColor="followedHyperlink"/>
      <w:u w:val="single"/>
    </w:rPr>
  </w:style>
  <w:style w:type="character" w:styleId="UnresolvedMention">
    <w:name w:val="Unresolved Mention"/>
    <w:basedOn w:val="DefaultParagraphFont"/>
    <w:uiPriority w:val="99"/>
    <w:semiHidden/>
    <w:unhideWhenUsed/>
    <w:rsid w:val="00BE3899"/>
    <w:rPr>
      <w:color w:val="605E5C"/>
      <w:shd w:val="clear" w:color="auto" w:fill="E1DFDD"/>
    </w:rPr>
  </w:style>
  <w:style w:type="character" w:customStyle="1" w:styleId="ATHeading3Char">
    <w:name w:val="AT Heading 3 Char"/>
    <w:link w:val="ATHeading3"/>
    <w:locked/>
    <w:rsid w:val="00266276"/>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484</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GHERMAN Laura-Mirona</cp:lastModifiedBy>
  <cp:revision>2</cp:revision>
  <cp:lastPrinted>2004-11-19T15:42:00Z</cp:lastPrinted>
  <dcterms:created xsi:type="dcterms:W3CDTF">2026-01-13T17:07:00Z</dcterms:created>
  <dcterms:modified xsi:type="dcterms:W3CDTF">2026-01-13T17:07:00Z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P10_TA(2025)0239_</vt:lpwstr>
  </property>
  <property fmtid="{D5CDD505-2E9C-101B-9397-08002B2CF9AE}" pid="4" name="&lt;Type&gt;">
    <vt:lpwstr>RR</vt:lpwstr>
  </property>
</Properties>
</file>