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14A5B" w14:paraId="165BA72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47CB232" w14:textId="77777777" w:rsidR="00751A4A" w:rsidRPr="00114A5B" w:rsidRDefault="00F11E0E" w:rsidP="0010095E">
            <w:pPr>
              <w:pStyle w:val="EPName"/>
            </w:pPr>
            <w:r w:rsidRPr="00114A5B">
              <w:t>Evropski parlament</w:t>
            </w:r>
          </w:p>
          <w:p w14:paraId="0ECCF292" w14:textId="77777777" w:rsidR="00751A4A" w:rsidRPr="00114A5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14A5B">
              <w:t>2024</w:t>
            </w:r>
            <w:r w:rsidR="00817416" w:rsidRPr="00114A5B">
              <w:t>-202</w:t>
            </w:r>
            <w:r w:rsidRPr="00114A5B">
              <w:t>9</w:t>
            </w:r>
          </w:p>
        </w:tc>
        <w:tc>
          <w:tcPr>
            <w:tcW w:w="2268" w:type="dxa"/>
            <w:shd w:val="clear" w:color="auto" w:fill="auto"/>
          </w:tcPr>
          <w:p w14:paraId="67828CAD" w14:textId="77777777" w:rsidR="00751A4A" w:rsidRPr="00114A5B" w:rsidRDefault="00187494" w:rsidP="0010095E">
            <w:pPr>
              <w:pStyle w:val="EPLogo"/>
            </w:pPr>
            <w:r w:rsidRPr="00114A5B">
              <w:rPr>
                <w:noProof/>
                <w:lang w:eastAsia="ja-JP"/>
              </w:rPr>
              <w:drawing>
                <wp:inline distT="0" distB="0" distL="0" distR="0" wp14:anchorId="0325BDED" wp14:editId="59F3E07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2983D9" w14:textId="77777777" w:rsidR="00D058B8" w:rsidRPr="00114A5B" w:rsidRDefault="00D058B8" w:rsidP="004C5D52">
      <w:pPr>
        <w:pStyle w:val="LineTop"/>
      </w:pPr>
    </w:p>
    <w:p w14:paraId="34B40A81" w14:textId="77777777" w:rsidR="00680577" w:rsidRPr="00114A5B" w:rsidRDefault="00F11E0E" w:rsidP="00680577">
      <w:pPr>
        <w:pStyle w:val="EPBodyTA1"/>
      </w:pPr>
      <w:r w:rsidRPr="00114A5B">
        <w:t>SPREJETA BESEDILA</w:t>
      </w:r>
    </w:p>
    <w:p w14:paraId="7A03B533" w14:textId="77777777" w:rsidR="00D058B8" w:rsidRPr="00114A5B" w:rsidRDefault="00D058B8" w:rsidP="00D058B8">
      <w:pPr>
        <w:pStyle w:val="LineBottom"/>
      </w:pPr>
    </w:p>
    <w:p w14:paraId="7B4B6A86" w14:textId="7C1DA34D" w:rsidR="00F11E0E" w:rsidRPr="00114A5B" w:rsidRDefault="00F11E0E" w:rsidP="00F11E0E">
      <w:pPr>
        <w:pStyle w:val="ATHeading1"/>
      </w:pPr>
      <w:bookmarkStart w:id="0" w:name="TANumber"/>
      <w:r w:rsidRPr="00114A5B">
        <w:t>P</w:t>
      </w:r>
      <w:r w:rsidR="00DF07AE">
        <w:t>10</w:t>
      </w:r>
      <w:r w:rsidRPr="00114A5B">
        <w:t>_TA(2025)</w:t>
      </w:r>
      <w:bookmarkEnd w:id="0"/>
      <w:r w:rsidR="00B05E6D">
        <w:t>0239</w:t>
      </w:r>
    </w:p>
    <w:p w14:paraId="17428068" w14:textId="1522458B" w:rsidR="00F11E0E" w:rsidRPr="00114A5B" w:rsidRDefault="001A3BD2" w:rsidP="00F11E0E">
      <w:pPr>
        <w:pStyle w:val="ATHeading2"/>
      </w:pPr>
      <w:bookmarkStart w:id="1" w:name="title"/>
      <w:r w:rsidRPr="001A3BD2">
        <w:t>Statut in financiranje evropskih političnih strank in evropskih političnih fundacij</w:t>
      </w:r>
      <w:bookmarkEnd w:id="1"/>
    </w:p>
    <w:p w14:paraId="6D44D4A5" w14:textId="229B4016" w:rsidR="00F11E0E" w:rsidRPr="00114A5B" w:rsidRDefault="00F11E0E" w:rsidP="00F11E0E">
      <w:pPr>
        <w:rPr>
          <w:i/>
          <w:vanish/>
        </w:rPr>
      </w:pPr>
      <w:r w:rsidRPr="00114A5B">
        <w:rPr>
          <w:i/>
        </w:rPr>
        <w:fldChar w:fldCharType="begin"/>
      </w:r>
      <w:r w:rsidRPr="00114A5B">
        <w:rPr>
          <w:i/>
        </w:rPr>
        <w:instrText xml:space="preserve"> TC"(</w:instrText>
      </w:r>
      <w:bookmarkStart w:id="2" w:name="DocNumber"/>
      <w:r w:rsidRPr="00114A5B">
        <w:rPr>
          <w:i/>
        </w:rPr>
        <w:instrText>A9-0223/2022</w:instrText>
      </w:r>
      <w:bookmarkEnd w:id="2"/>
      <w:r w:rsidRPr="00114A5B">
        <w:rPr>
          <w:i/>
        </w:rPr>
        <w:instrText xml:space="preserve"> - Poročevalca: </w:instrText>
      </w:r>
      <w:proofErr w:type="spellStart"/>
      <w:r w:rsidR="002D3546" w:rsidRPr="00B05E6D">
        <w:rPr>
          <w:i/>
        </w:rPr>
        <w:instrText>Loránt</w:instrText>
      </w:r>
      <w:proofErr w:type="spellEnd"/>
      <w:r w:rsidR="002D3546" w:rsidRPr="00B05E6D">
        <w:rPr>
          <w:i/>
        </w:rPr>
        <w:instrText xml:space="preserve"> </w:instrText>
      </w:r>
      <w:proofErr w:type="spellStart"/>
      <w:r w:rsidR="002D3546" w:rsidRPr="00B05E6D">
        <w:rPr>
          <w:i/>
        </w:rPr>
        <w:instrText>Vincze</w:instrText>
      </w:r>
      <w:proofErr w:type="spellEnd"/>
      <w:r w:rsidR="002D3546" w:rsidRPr="00B05E6D">
        <w:rPr>
          <w:i/>
        </w:rPr>
        <w:instrText>,</w:instrText>
      </w:r>
      <w:r w:rsidR="002D3546" w:rsidRPr="002D3546">
        <w:rPr>
          <w:i/>
        </w:rPr>
        <w:instrText xml:space="preserve"> </w:instrText>
      </w:r>
      <w:r w:rsidRPr="00114A5B">
        <w:rPr>
          <w:i/>
        </w:rPr>
        <w:instrText xml:space="preserve">Charles </w:instrText>
      </w:r>
      <w:proofErr w:type="spellStart"/>
      <w:r w:rsidRPr="00114A5B">
        <w:rPr>
          <w:i/>
        </w:rPr>
        <w:instrText>Goerens</w:instrText>
      </w:r>
      <w:proofErr w:type="spellEnd"/>
      <w:r w:rsidRPr="00114A5B">
        <w:rPr>
          <w:i/>
        </w:rPr>
        <w:instrText xml:space="preserve">)"\l3 \n&gt; \* MERGEFORMAT </w:instrText>
      </w:r>
      <w:r w:rsidRPr="00114A5B">
        <w:rPr>
          <w:i/>
        </w:rPr>
        <w:fldChar w:fldCharType="end"/>
      </w:r>
    </w:p>
    <w:p w14:paraId="049EA6FF" w14:textId="77777777" w:rsidR="00F11E0E" w:rsidRPr="00114A5B" w:rsidRDefault="00F11E0E" w:rsidP="00F11E0E">
      <w:pPr>
        <w:rPr>
          <w:vanish/>
        </w:rPr>
      </w:pPr>
      <w:bookmarkStart w:id="3" w:name="Commission"/>
      <w:r w:rsidRPr="00114A5B">
        <w:rPr>
          <w:vanish/>
        </w:rPr>
        <w:t>Odbor za ustavne zadeve</w:t>
      </w:r>
      <w:bookmarkEnd w:id="3"/>
    </w:p>
    <w:p w14:paraId="55792B39" w14:textId="77777777" w:rsidR="00F11E0E" w:rsidRPr="00114A5B" w:rsidRDefault="00F11E0E" w:rsidP="00F11E0E">
      <w:pPr>
        <w:rPr>
          <w:vanish/>
        </w:rPr>
      </w:pPr>
      <w:bookmarkStart w:id="4" w:name="PE"/>
      <w:r w:rsidRPr="00114A5B">
        <w:rPr>
          <w:vanish/>
        </w:rPr>
        <w:t>PE719.606</w:t>
      </w:r>
      <w:bookmarkEnd w:id="4"/>
    </w:p>
    <w:p w14:paraId="247C1874" w14:textId="38F64CE1" w:rsidR="00F11E0E" w:rsidRPr="009D4616" w:rsidRDefault="00F11E0E" w:rsidP="00F11E0E">
      <w:pPr>
        <w:pStyle w:val="ATHeading3"/>
      </w:pPr>
      <w:bookmarkStart w:id="5" w:name="Sujet"/>
      <w:r w:rsidRPr="00114A5B">
        <w:t xml:space="preserve">Zakonodajna resolucija Evropskega parlamenta z dne </w:t>
      </w:r>
      <w:r w:rsidR="00EC5B16">
        <w:t>21.</w:t>
      </w:r>
      <w:r w:rsidR="007167EF">
        <w:t xml:space="preserve"> oktobra</w:t>
      </w:r>
      <w:r w:rsidRPr="00114A5B">
        <w:t xml:space="preserve"> 2025 o predlogu uredbe Evropskega parlamenta in Sveta o statutu in financiranju evropskih političnih strank in evropskih političnih fundacij (prenovitev) </w:t>
      </w:r>
      <w:bookmarkStart w:id="6" w:name="References"/>
      <w:bookmarkEnd w:id="5"/>
      <w:r w:rsidRPr="00114A5B">
        <w:t>(</w:t>
      </w:r>
      <w:r w:rsidRPr="009D4616">
        <w:t>COM(2021)0734 – C9-0432/2021 – 2021/0375(COD))</w:t>
      </w:r>
      <w:bookmarkEnd w:id="6"/>
    </w:p>
    <w:p w14:paraId="443F99D1" w14:textId="77777777" w:rsidR="00206503" w:rsidRPr="009D4616" w:rsidRDefault="00206503" w:rsidP="00206503">
      <w:pPr>
        <w:pStyle w:val="NormalBold"/>
      </w:pPr>
      <w:r w:rsidRPr="009D4616">
        <w:t>(Redni zakonodajni postopek – prenovitev)</w:t>
      </w:r>
    </w:p>
    <w:p w14:paraId="56FCC0B0" w14:textId="77777777" w:rsidR="00206503" w:rsidRPr="00114A5B" w:rsidRDefault="00206503" w:rsidP="00206503">
      <w:pPr>
        <w:pStyle w:val="EPComma"/>
        <w:rPr>
          <w:i/>
        </w:rPr>
      </w:pPr>
      <w:r w:rsidRPr="00114A5B">
        <w:rPr>
          <w:i/>
        </w:rPr>
        <w:t>Evropski parlament,</w:t>
      </w:r>
    </w:p>
    <w:p w14:paraId="39791101" w14:textId="77777777" w:rsidR="00206503" w:rsidRPr="00114A5B" w:rsidRDefault="00206503" w:rsidP="00206503">
      <w:pPr>
        <w:pStyle w:val="NormalHanging12a"/>
      </w:pPr>
      <w:r w:rsidRPr="00114A5B">
        <w:t>–</w:t>
      </w:r>
      <w:r w:rsidRPr="00114A5B">
        <w:tab/>
        <w:t>ob upoštevanju predloga Komisije Evropskemu parlamentu in Svetu (COM(2021)0734),</w:t>
      </w:r>
    </w:p>
    <w:p w14:paraId="748E30DF" w14:textId="2B019F5A" w:rsidR="00206503" w:rsidRPr="00114A5B" w:rsidRDefault="00206503" w:rsidP="00206503">
      <w:pPr>
        <w:pStyle w:val="NormalHanging12a"/>
      </w:pPr>
      <w:r w:rsidRPr="00114A5B">
        <w:t>–</w:t>
      </w:r>
      <w:r w:rsidRPr="00114A5B">
        <w:tab/>
        <w:t xml:space="preserve">ob upoštevanju </w:t>
      </w:r>
      <w:r w:rsidR="001A3BD2" w:rsidRPr="00114A5B">
        <w:t>člen</w:t>
      </w:r>
      <w:r w:rsidR="001A3BD2">
        <w:t>a</w:t>
      </w:r>
      <w:r w:rsidR="001A3BD2" w:rsidRPr="00114A5B">
        <w:t xml:space="preserve"> </w:t>
      </w:r>
      <w:r w:rsidRPr="00114A5B">
        <w:t xml:space="preserve">294(2) in </w:t>
      </w:r>
      <w:r w:rsidR="001A3BD2">
        <w:t xml:space="preserve">člena </w:t>
      </w:r>
      <w:r w:rsidRPr="00114A5B">
        <w:t>224 Pogodbe o delovanju Evropske unije ter člena 106a Pogodbe o ustanovitvi Evropske skupnosti za atomsko energijo, na podlagi katerih je Komisija podala predlog Parlamentu (C9</w:t>
      </w:r>
      <w:r w:rsidRPr="00114A5B">
        <w:noBreakHyphen/>
      </w:r>
      <w:r w:rsidRPr="00114A5B">
        <w:rPr>
          <w:snapToGrid w:val="0"/>
        </w:rPr>
        <w:t>0432/2021</w:t>
      </w:r>
      <w:r w:rsidRPr="00114A5B">
        <w:t>),</w:t>
      </w:r>
    </w:p>
    <w:p w14:paraId="0DF5CF3B" w14:textId="77777777" w:rsidR="00206503" w:rsidRPr="00114A5B" w:rsidRDefault="00206503" w:rsidP="00206503">
      <w:pPr>
        <w:pStyle w:val="NormalHanging12a"/>
      </w:pPr>
      <w:r w:rsidRPr="00114A5B">
        <w:t>–</w:t>
      </w:r>
      <w:r w:rsidRPr="00114A5B">
        <w:tab/>
        <w:t>ob upoštevanju člena 294(3) Pogodbe o delovanju Evropske unije,</w:t>
      </w:r>
    </w:p>
    <w:p w14:paraId="2A1BB36C" w14:textId="784B169C" w:rsidR="00206503" w:rsidRPr="00114A5B" w:rsidRDefault="00206503" w:rsidP="00206503">
      <w:pPr>
        <w:pStyle w:val="NormalHanging12a"/>
      </w:pPr>
      <w:r w:rsidRPr="00114A5B">
        <w:t>–</w:t>
      </w:r>
      <w:r w:rsidRPr="00114A5B">
        <w:tab/>
        <w:t>ob upoštevanju mnenja Računskega sodišča z dne 7. aprila 2022</w:t>
      </w:r>
      <w:r w:rsidRPr="00114A5B">
        <w:rPr>
          <w:rStyle w:val="FootnoteReference"/>
        </w:rPr>
        <w:footnoteReference w:id="1"/>
      </w:r>
      <w:r w:rsidRPr="00114A5B">
        <w:t>,</w:t>
      </w:r>
    </w:p>
    <w:p w14:paraId="03BEF76D" w14:textId="2F85E131" w:rsidR="00206503" w:rsidRPr="00114A5B" w:rsidRDefault="00206503" w:rsidP="00206503">
      <w:pPr>
        <w:pStyle w:val="NormalHanging12a"/>
      </w:pPr>
      <w:r w:rsidRPr="00114A5B">
        <w:t>–</w:t>
      </w:r>
      <w:r w:rsidRPr="00114A5B">
        <w:tab/>
        <w:t xml:space="preserve">ob upoštevanju mnenja Evropskega ekonomsko-socialnega odbora z dne </w:t>
      </w:r>
      <w:r w:rsidR="00EC5B16">
        <w:t>23. februarja 2022</w:t>
      </w:r>
      <w:r w:rsidR="00EC5B16">
        <w:rPr>
          <w:rStyle w:val="FootnoteReference"/>
        </w:rPr>
        <w:footnoteReference w:id="2"/>
      </w:r>
      <w:r w:rsidRPr="00114A5B">
        <w:t>,</w:t>
      </w:r>
    </w:p>
    <w:p w14:paraId="3E7DD0DD" w14:textId="369C6FE3" w:rsidR="00C03113" w:rsidRPr="00114A5B" w:rsidRDefault="00206503" w:rsidP="00206503">
      <w:pPr>
        <w:pStyle w:val="NormalHanging12a"/>
      </w:pPr>
      <w:r w:rsidRPr="00114A5B">
        <w:t>–</w:t>
      </w:r>
      <w:r w:rsidRPr="00114A5B">
        <w:tab/>
        <w:t>ob upoštevanju mnenja Odbora regij z dne 28. aprila 2022</w:t>
      </w:r>
      <w:r w:rsidRPr="00114A5B">
        <w:rPr>
          <w:rStyle w:val="FootnoteReference"/>
        </w:rPr>
        <w:footnoteReference w:id="3"/>
      </w:r>
      <w:r w:rsidRPr="00114A5B">
        <w:t>,</w:t>
      </w:r>
    </w:p>
    <w:p w14:paraId="7A651CC3" w14:textId="3E1CDC35" w:rsidR="00206503" w:rsidRPr="00114A5B" w:rsidRDefault="00206503" w:rsidP="00206503">
      <w:pPr>
        <w:pStyle w:val="NormalHanging12a"/>
      </w:pPr>
      <w:r w:rsidRPr="00114A5B">
        <w:t>–</w:t>
      </w:r>
      <w:r w:rsidRPr="00114A5B">
        <w:tab/>
        <w:t xml:space="preserve">ob upoštevanju Medinstitucionalnega sporazuma z dne 28. novembra 2001 o bolj </w:t>
      </w:r>
      <w:r w:rsidR="002D3546" w:rsidRPr="002D3546">
        <w:t xml:space="preserve">razčlenjenem pristopu k tehniki prenavljanja </w:t>
      </w:r>
      <w:r w:rsidRPr="00114A5B">
        <w:t>pravnih aktov</w:t>
      </w:r>
      <w:r w:rsidRPr="00114A5B">
        <w:rPr>
          <w:rStyle w:val="FootnoteReference"/>
          <w:snapToGrid w:val="0"/>
          <w:szCs w:val="24"/>
        </w:rPr>
        <w:footnoteReference w:id="4"/>
      </w:r>
      <w:r w:rsidRPr="00114A5B">
        <w:t>,</w:t>
      </w:r>
    </w:p>
    <w:p w14:paraId="140D5144" w14:textId="77777777" w:rsidR="00206503" w:rsidRPr="00114A5B" w:rsidRDefault="00206503" w:rsidP="00206503">
      <w:pPr>
        <w:pStyle w:val="NormalHanging12a"/>
      </w:pPr>
      <w:r w:rsidRPr="00114A5B">
        <w:lastRenderedPageBreak/>
        <w:t>–</w:t>
      </w:r>
      <w:r w:rsidRPr="00114A5B">
        <w:tab/>
        <w:t xml:space="preserve">ob upoštevanju pisma Odbora za pravne zadeve z dne </w:t>
      </w:r>
      <w:r w:rsidRPr="00114A5B">
        <w:rPr>
          <w:snapToGrid w:val="0"/>
        </w:rPr>
        <w:t>16. junija 2022</w:t>
      </w:r>
      <w:r w:rsidRPr="00114A5B">
        <w:t>, naslovljenega na Odbor za ustavne zadeve v skladu s členom 110(3) Poslovnika,</w:t>
      </w:r>
    </w:p>
    <w:p w14:paraId="047D1B18" w14:textId="5E95ADC4" w:rsidR="001A3BD2" w:rsidRDefault="001A3BD2" w:rsidP="00206503">
      <w:pPr>
        <w:pStyle w:val="NormalHanging12a"/>
        <w:rPr>
          <w:noProof/>
          <w:szCs w:val="24"/>
        </w:rPr>
      </w:pPr>
      <w:r w:rsidRPr="001743AA">
        <w:t>–</w:t>
      </w:r>
      <w:r w:rsidRPr="001743AA">
        <w:tab/>
      </w:r>
      <w:r w:rsidRPr="00AA0394">
        <w:rPr>
          <w:noProof/>
          <w:szCs w:val="24"/>
        </w:rPr>
        <w:t xml:space="preserve">ob upoštevanju začasnega dogovora, ki ga je odobril pristojni odbor </w:t>
      </w:r>
      <w:r>
        <w:rPr>
          <w:noProof/>
          <w:szCs w:val="24"/>
        </w:rPr>
        <w:t>na podlagi</w:t>
      </w:r>
      <w:r w:rsidRPr="00AA0394">
        <w:rPr>
          <w:noProof/>
          <w:szCs w:val="24"/>
        </w:rPr>
        <w:t xml:space="preserve"> člen</w:t>
      </w:r>
      <w:r>
        <w:rPr>
          <w:noProof/>
          <w:szCs w:val="24"/>
        </w:rPr>
        <w:t>a 75</w:t>
      </w:r>
      <w:r w:rsidRPr="00AA0394">
        <w:rPr>
          <w:noProof/>
          <w:szCs w:val="24"/>
        </w:rPr>
        <w:t xml:space="preserve">(4) Poslovnika, in </w:t>
      </w:r>
      <w:r w:rsidRPr="00E85EFD">
        <w:t>zaveze</w:t>
      </w:r>
      <w:r w:rsidRPr="00AA0394">
        <w:rPr>
          <w:noProof/>
          <w:szCs w:val="24"/>
        </w:rPr>
        <w:t xml:space="preserve"> predstavnika Sveta v pismu z dne </w:t>
      </w:r>
      <w:r w:rsidRPr="00B05E6D">
        <w:rPr>
          <w:noProof/>
          <w:szCs w:val="24"/>
        </w:rPr>
        <w:t xml:space="preserve">9. </w:t>
      </w:r>
      <w:r w:rsidR="00EC5B16" w:rsidRPr="00B05E6D">
        <w:rPr>
          <w:noProof/>
          <w:szCs w:val="24"/>
        </w:rPr>
        <w:t>julija</w:t>
      </w:r>
      <w:r w:rsidRPr="00B05E6D">
        <w:rPr>
          <w:noProof/>
          <w:szCs w:val="24"/>
        </w:rPr>
        <w:t xml:space="preserve"> 202</w:t>
      </w:r>
      <w:r w:rsidR="00EC5B16" w:rsidRPr="00EC5B16">
        <w:rPr>
          <w:noProof/>
          <w:szCs w:val="24"/>
        </w:rPr>
        <w:t>5</w:t>
      </w:r>
      <w:r w:rsidRPr="00EC5B16">
        <w:rPr>
          <w:noProof/>
          <w:szCs w:val="24"/>
        </w:rPr>
        <w:t>, da</w:t>
      </w:r>
      <w:r w:rsidRPr="00AA0394">
        <w:rPr>
          <w:noProof/>
          <w:szCs w:val="24"/>
        </w:rPr>
        <w:t xml:space="preserve"> bo odobril stališče Evropskega parlamenta v skladu s členom 294(4) Pogodbe o delovanju Evropske unije,</w:t>
      </w:r>
    </w:p>
    <w:p w14:paraId="5DF34AE2" w14:textId="3F6D3E89" w:rsidR="00206503" w:rsidRPr="00114A5B" w:rsidRDefault="00206503" w:rsidP="00206503">
      <w:pPr>
        <w:pStyle w:val="NormalHanging12a"/>
      </w:pPr>
      <w:r w:rsidRPr="00114A5B">
        <w:t>–</w:t>
      </w:r>
      <w:r w:rsidRPr="00114A5B">
        <w:tab/>
        <w:t xml:space="preserve">ob upoštevanju členov </w:t>
      </w:r>
      <w:r w:rsidR="00EC5B16">
        <w:t>113</w:t>
      </w:r>
      <w:r w:rsidR="00EC5B16" w:rsidRPr="00114A5B">
        <w:t xml:space="preserve"> </w:t>
      </w:r>
      <w:r w:rsidRPr="00114A5B">
        <w:t xml:space="preserve">in </w:t>
      </w:r>
      <w:r w:rsidR="00EC5B16">
        <w:t>60</w:t>
      </w:r>
      <w:r w:rsidR="00EC5B16" w:rsidRPr="00114A5B">
        <w:t xml:space="preserve"> </w:t>
      </w:r>
      <w:r w:rsidRPr="00114A5B">
        <w:t>Poslovnika,</w:t>
      </w:r>
    </w:p>
    <w:p w14:paraId="598CAE3F" w14:textId="3AB3E24A" w:rsidR="00206503" w:rsidRPr="00114A5B" w:rsidDel="00C03113" w:rsidRDefault="00206503" w:rsidP="00206503">
      <w:pPr>
        <w:pStyle w:val="NormalHanging12a"/>
      </w:pPr>
      <w:r w:rsidRPr="00114A5B" w:rsidDel="00C03113">
        <w:t>–</w:t>
      </w:r>
      <w:r w:rsidRPr="00114A5B" w:rsidDel="00C03113">
        <w:tab/>
        <w:t>ob upoštevanju mnenja Odbora za proračun,</w:t>
      </w:r>
    </w:p>
    <w:p w14:paraId="0505812E" w14:textId="77777777" w:rsidR="00206503" w:rsidRPr="00114A5B" w:rsidRDefault="00206503" w:rsidP="00206503">
      <w:pPr>
        <w:pStyle w:val="NormalHanging12a"/>
      </w:pPr>
      <w:r w:rsidRPr="00114A5B">
        <w:t>–</w:t>
      </w:r>
      <w:r w:rsidRPr="00114A5B">
        <w:tab/>
        <w:t>ob upoštevanju poročila Odbora za ustavne zadeve (A9-0223/2022),</w:t>
      </w:r>
    </w:p>
    <w:p w14:paraId="3F397077" w14:textId="77777777" w:rsidR="00206503" w:rsidRPr="00114A5B" w:rsidRDefault="00206503" w:rsidP="00206503">
      <w:pPr>
        <w:pStyle w:val="NormalHanging12a"/>
      </w:pPr>
      <w:r w:rsidRPr="00114A5B">
        <w:t>A.</w:t>
      </w:r>
      <w:r w:rsidRPr="00114A5B">
        <w:tab/>
        <w:t>ker po mnenju posvetovalne skupine pravnih služb Evropskega parlamenta, Sveta in Komisije predlog ne predvideva bistvenih sprememb, razen tistih, ki so v njem opredeljene kot take, in ker je ta predlog, kar zadeva kodifikacijo nespremenjenih določb prejšnjih obstoječih besedil skupaj z njihovimi spremembami, zgolj kodifikacija obstoječih besedil brez vsebinskih sprememb;</w:t>
      </w:r>
    </w:p>
    <w:p w14:paraId="199C6C42" w14:textId="77777777" w:rsidR="00206503" w:rsidRPr="00114A5B" w:rsidRDefault="00206503" w:rsidP="00206503">
      <w:pPr>
        <w:pStyle w:val="NormalHanging12a"/>
      </w:pPr>
      <w:r w:rsidRPr="00EC5B16">
        <w:t>1.</w:t>
      </w:r>
      <w:r w:rsidRPr="00EC5B16">
        <w:tab/>
        <w:t>sprejme stališče v prvi obravnavi, kakor je določeno v nadaljevanju in kakor je bilo prilagojeno v skladu s predlogi posvetovalne skupine pravnih služb Evropskega parlamenta, Sveta in Komisije;</w:t>
      </w:r>
    </w:p>
    <w:p w14:paraId="20F1F074" w14:textId="77777777" w:rsidR="00206503" w:rsidRPr="00114A5B" w:rsidRDefault="00206503" w:rsidP="00206503">
      <w:pPr>
        <w:pStyle w:val="NormalHanging12a"/>
      </w:pPr>
      <w:r w:rsidRPr="00114A5B">
        <w:t>2.</w:t>
      </w:r>
      <w:r w:rsidRPr="00114A5B">
        <w:tab/>
        <w:t>poziva Komisijo, naj mu zadevo ponovno predloži, če svoj predlog nadomesti, ga bistveno spremeni ali ga namerava bistveno spremeniti;</w:t>
      </w:r>
    </w:p>
    <w:p w14:paraId="149AD6EA" w14:textId="5D04F2FF" w:rsidR="00455425" w:rsidRDefault="00206503" w:rsidP="00455425">
      <w:pPr>
        <w:pStyle w:val="NormalHanging12a"/>
        <w:sectPr w:rsidR="00455425" w:rsidSect="00114A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14A5B">
        <w:t>3.</w:t>
      </w:r>
      <w:r w:rsidRPr="00114A5B">
        <w:tab/>
        <w:t xml:space="preserve">naroči svoji predsednici, </w:t>
      </w:r>
      <w:r w:rsidR="00C03113" w:rsidRPr="001743AA">
        <w:t>naj stališče Parlamenta posreduje Svetu</w:t>
      </w:r>
      <w:r w:rsidR="00C03113">
        <w:t>,</w:t>
      </w:r>
      <w:r w:rsidR="00C03113" w:rsidRPr="001743AA">
        <w:t xml:space="preserve"> Komisiji </w:t>
      </w:r>
      <w:r w:rsidR="00C03113">
        <w:t>in</w:t>
      </w:r>
      <w:r w:rsidR="00C03113" w:rsidRPr="001743AA">
        <w:t xml:space="preserve"> </w:t>
      </w:r>
      <w:r w:rsidRPr="00114A5B">
        <w:t>nacionalnim parlamentom.</w:t>
      </w:r>
    </w:p>
    <w:p w14:paraId="29D72D0A" w14:textId="75C2526F" w:rsidR="00C03113" w:rsidRPr="00E703E6" w:rsidRDefault="00C03113" w:rsidP="00C03113">
      <w:pPr>
        <w:rPr>
          <w:b/>
        </w:rPr>
      </w:pPr>
      <w:r w:rsidRPr="00E703E6">
        <w:rPr>
          <w:b/>
        </w:rPr>
        <w:lastRenderedPageBreak/>
        <w:t>P</w:t>
      </w:r>
      <w:r>
        <w:rPr>
          <w:b/>
        </w:rPr>
        <w:t>10</w:t>
      </w:r>
      <w:r w:rsidRPr="00E703E6">
        <w:rPr>
          <w:b/>
        </w:rPr>
        <w:t>_TC1-COD(</w:t>
      </w:r>
      <w:r>
        <w:rPr>
          <w:b/>
        </w:rPr>
        <w:t>2021</w:t>
      </w:r>
      <w:r w:rsidRPr="00E703E6">
        <w:rPr>
          <w:b/>
        </w:rPr>
        <w:t>)</w:t>
      </w:r>
      <w:r>
        <w:rPr>
          <w:b/>
        </w:rPr>
        <w:t>0375</w:t>
      </w:r>
    </w:p>
    <w:p w14:paraId="3EE7AC1A" w14:textId="67C1FF3E" w:rsidR="00C03113" w:rsidRDefault="00C03113" w:rsidP="00C03113">
      <w:pPr>
        <w:spacing w:before="240" w:after="200"/>
        <w:rPr>
          <w:rFonts w:eastAsia="Calibri"/>
          <w:b/>
          <w:szCs w:val="22"/>
          <w:lang w:eastAsia="en-US"/>
        </w:rPr>
      </w:pPr>
      <w:r w:rsidRPr="00E703E6">
        <w:rPr>
          <w:b/>
        </w:rPr>
        <w:t xml:space="preserve">Stališče Evropskega parlamenta, sprejeto v prvi obravnavi </w:t>
      </w:r>
      <w:r w:rsidR="00EC5B16">
        <w:rPr>
          <w:b/>
        </w:rPr>
        <w:t>21</w:t>
      </w:r>
      <w:r>
        <w:rPr>
          <w:b/>
        </w:rPr>
        <w:t>. oktobra 2025</w:t>
      </w:r>
      <w:r w:rsidRPr="00E703E6">
        <w:rPr>
          <w:b/>
        </w:rPr>
        <w:t xml:space="preserve"> z namenom sprejetja </w:t>
      </w:r>
      <w:r>
        <w:rPr>
          <w:b/>
        </w:rPr>
        <w:t>Uredbe (</w:t>
      </w:r>
      <w:r w:rsidRPr="003A0C9F">
        <w:rPr>
          <w:b/>
        </w:rPr>
        <w:t>EU</w:t>
      </w:r>
      <w:r w:rsidR="00A53167">
        <w:rPr>
          <w:b/>
        </w:rPr>
        <w:t xml:space="preserve">, </w:t>
      </w:r>
      <w:proofErr w:type="spellStart"/>
      <w:r w:rsidR="00A53167">
        <w:rPr>
          <w:b/>
        </w:rPr>
        <w:t>Euratom</w:t>
      </w:r>
      <w:proofErr w:type="spellEnd"/>
      <w:r w:rsidRPr="003A0C9F">
        <w:rPr>
          <w:b/>
        </w:rPr>
        <w:t xml:space="preserve">) </w:t>
      </w:r>
      <w:r>
        <w:rPr>
          <w:b/>
        </w:rPr>
        <w:t>2025</w:t>
      </w:r>
      <w:r w:rsidRPr="003A0C9F">
        <w:rPr>
          <w:b/>
        </w:rPr>
        <w:t>/... Evropskega</w:t>
      </w:r>
      <w:r w:rsidRPr="00E703E6">
        <w:rPr>
          <w:b/>
        </w:rPr>
        <w:t xml:space="preserve"> parlamenta in Sveta </w:t>
      </w:r>
      <w:r w:rsidR="007226F9" w:rsidRPr="007226F9">
        <w:rPr>
          <w:rFonts w:eastAsia="Calibri"/>
          <w:b/>
          <w:szCs w:val="22"/>
          <w:lang w:eastAsia="en-US"/>
        </w:rPr>
        <w:t>o statutu in financiranju evropskih političnih strank in evropskih političnih fundacij (prenovitev)</w:t>
      </w:r>
    </w:p>
    <w:p w14:paraId="348687B4" w14:textId="67E0E36C" w:rsidR="007226F9" w:rsidRDefault="007226F9" w:rsidP="007226F9">
      <w:pPr>
        <w:spacing w:before="120" w:after="120"/>
        <w:rPr>
          <w:rFonts w:eastAsia="Calibri"/>
          <w:b/>
          <w:szCs w:val="24"/>
          <w:lang w:eastAsia="en-US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>Uredbi (EU</w:t>
      </w:r>
      <w:r w:rsidR="00A53167">
        <w:rPr>
          <w:i/>
        </w:rPr>
        <w:t xml:space="preserve">, </w:t>
      </w:r>
      <w:proofErr w:type="spellStart"/>
      <w:r w:rsidR="00A53167" w:rsidRPr="00A53167">
        <w:rPr>
          <w:bCs/>
          <w:i/>
          <w:iCs/>
        </w:rPr>
        <w:t>Euratom</w:t>
      </w:r>
      <w:proofErr w:type="spellEnd"/>
      <w:r w:rsidRPr="007C3669">
        <w:rPr>
          <w:i/>
        </w:rPr>
        <w:t xml:space="preserve">) </w:t>
      </w:r>
      <w:r w:rsidRPr="00B07478">
        <w:rPr>
          <w:i/>
        </w:rPr>
        <w:t>202</w:t>
      </w:r>
      <w:r>
        <w:rPr>
          <w:i/>
        </w:rPr>
        <w:t>5</w:t>
      </w:r>
      <w:r w:rsidRPr="00B07478">
        <w:rPr>
          <w:i/>
        </w:rPr>
        <w:t>/</w:t>
      </w:r>
      <w:r>
        <w:rPr>
          <w:i/>
        </w:rPr>
        <w:t>2445</w:t>
      </w:r>
      <w:r w:rsidRPr="00B07478">
        <w:rPr>
          <w:i/>
        </w:rPr>
        <w:t>.)</w:t>
      </w:r>
    </w:p>
    <w:sectPr w:rsidR="007226F9" w:rsidSect="00114A5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D7914" w14:textId="77777777" w:rsidR="00F11E0E" w:rsidRPr="00114A5B" w:rsidRDefault="00F11E0E">
      <w:r w:rsidRPr="00114A5B">
        <w:separator/>
      </w:r>
    </w:p>
  </w:endnote>
  <w:endnote w:type="continuationSeparator" w:id="0">
    <w:p w14:paraId="2A2E7C97" w14:textId="77777777" w:rsidR="00F11E0E" w:rsidRPr="00114A5B" w:rsidRDefault="00F11E0E">
      <w:r w:rsidRPr="00114A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A3CEB" w14:textId="77777777" w:rsidR="00064002" w:rsidRPr="00114A5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0CEE" w14:textId="77777777" w:rsidR="00064002" w:rsidRPr="00114A5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9145" w14:textId="77777777" w:rsidR="00064002" w:rsidRPr="00114A5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31469" w14:textId="77777777" w:rsidR="00F11E0E" w:rsidRPr="00114A5B" w:rsidRDefault="00F11E0E">
      <w:r w:rsidRPr="00114A5B">
        <w:separator/>
      </w:r>
    </w:p>
  </w:footnote>
  <w:footnote w:type="continuationSeparator" w:id="0">
    <w:p w14:paraId="0B7CD0A6" w14:textId="77777777" w:rsidR="00F11E0E" w:rsidRPr="00114A5B" w:rsidRDefault="00F11E0E">
      <w:r w:rsidRPr="00114A5B">
        <w:continuationSeparator/>
      </w:r>
    </w:p>
  </w:footnote>
  <w:footnote w:id="1">
    <w:p w14:paraId="5BCF4E64" w14:textId="5B850925" w:rsidR="00206503" w:rsidRPr="00EC5B16" w:rsidRDefault="00206503" w:rsidP="00114A5B">
      <w:pPr>
        <w:pStyle w:val="FootnoteText"/>
        <w:ind w:left="567" w:hanging="567"/>
        <w:rPr>
          <w:sz w:val="24"/>
          <w:szCs w:val="24"/>
          <w:lang w:val="sl-SI"/>
        </w:rPr>
      </w:pPr>
      <w:r w:rsidRPr="00EC5B16">
        <w:rPr>
          <w:rStyle w:val="FootnoteReference"/>
          <w:sz w:val="24"/>
          <w:szCs w:val="24"/>
          <w:lang w:val="sl-SI"/>
        </w:rPr>
        <w:footnoteRef/>
      </w:r>
      <w:r w:rsidR="00114A5B" w:rsidRPr="00EC5B16">
        <w:rPr>
          <w:sz w:val="24"/>
          <w:szCs w:val="24"/>
          <w:lang w:val="sl-SI"/>
        </w:rPr>
        <w:t xml:space="preserve"> </w:t>
      </w:r>
      <w:r w:rsidR="00114A5B" w:rsidRPr="00EC5B16">
        <w:rPr>
          <w:sz w:val="24"/>
          <w:szCs w:val="24"/>
          <w:lang w:val="sl-SI"/>
        </w:rPr>
        <w:tab/>
      </w:r>
      <w:r w:rsidR="00EC5B16" w:rsidRPr="00EC5B16">
        <w:rPr>
          <w:sz w:val="24"/>
          <w:szCs w:val="24"/>
          <w:lang w:val="pl-PL"/>
        </w:rPr>
        <w:t>UL C 182, 4.5.2022, str. 14</w:t>
      </w:r>
      <w:r w:rsidRPr="00EC5B16">
        <w:rPr>
          <w:sz w:val="24"/>
          <w:szCs w:val="24"/>
          <w:lang w:val="sl-SI"/>
        </w:rPr>
        <w:t>.</w:t>
      </w:r>
    </w:p>
  </w:footnote>
  <w:footnote w:id="2">
    <w:p w14:paraId="20C2C88A" w14:textId="66384F01" w:rsidR="00EC5B16" w:rsidRPr="00B05E6D" w:rsidRDefault="00EC5B16" w:rsidP="00EC5B16">
      <w:pPr>
        <w:pStyle w:val="FootnoteText"/>
        <w:ind w:left="567" w:hanging="567"/>
        <w:rPr>
          <w:sz w:val="24"/>
          <w:szCs w:val="24"/>
          <w:lang w:val="pl-PL"/>
        </w:rPr>
      </w:pPr>
      <w:r w:rsidRPr="00B05E6D">
        <w:rPr>
          <w:rStyle w:val="FootnoteReference"/>
          <w:sz w:val="24"/>
          <w:szCs w:val="24"/>
        </w:rPr>
        <w:footnoteRef/>
      </w:r>
      <w:r w:rsidRPr="00B05E6D">
        <w:rPr>
          <w:sz w:val="24"/>
          <w:szCs w:val="24"/>
          <w:lang w:val="pl-PL"/>
        </w:rPr>
        <w:tab/>
        <w:t>UL C 275, 18.7.2022, str. 66.</w:t>
      </w:r>
    </w:p>
  </w:footnote>
  <w:footnote w:id="3">
    <w:p w14:paraId="3AFF37B5" w14:textId="19BCAA35" w:rsidR="00206503" w:rsidRPr="00EC5B16" w:rsidRDefault="00206503" w:rsidP="00114A5B">
      <w:pPr>
        <w:pStyle w:val="FootnoteText"/>
        <w:ind w:left="567" w:hanging="567"/>
        <w:rPr>
          <w:sz w:val="24"/>
          <w:szCs w:val="24"/>
          <w:lang w:val="sl-SI"/>
        </w:rPr>
      </w:pPr>
      <w:r w:rsidRPr="00EC5B16">
        <w:rPr>
          <w:rStyle w:val="FootnoteReference"/>
          <w:sz w:val="24"/>
          <w:szCs w:val="24"/>
          <w:lang w:val="sl-SI"/>
        </w:rPr>
        <w:footnoteRef/>
      </w:r>
      <w:r w:rsidR="00114A5B" w:rsidRPr="00EC5B16">
        <w:rPr>
          <w:sz w:val="24"/>
          <w:szCs w:val="24"/>
          <w:lang w:val="sl-SI"/>
        </w:rPr>
        <w:t xml:space="preserve"> </w:t>
      </w:r>
      <w:r w:rsidR="00114A5B" w:rsidRPr="00EC5B16">
        <w:rPr>
          <w:sz w:val="24"/>
          <w:szCs w:val="24"/>
          <w:lang w:val="sl-SI"/>
        </w:rPr>
        <w:tab/>
      </w:r>
      <w:r w:rsidR="00EC5B16" w:rsidRPr="00EC5B16">
        <w:rPr>
          <w:sz w:val="24"/>
          <w:szCs w:val="24"/>
          <w:lang w:val="pl-PL"/>
        </w:rPr>
        <w:t>UL C 301, 5.8.2022, str. 102</w:t>
      </w:r>
      <w:r w:rsidRPr="00EC5B16">
        <w:rPr>
          <w:sz w:val="24"/>
          <w:szCs w:val="24"/>
          <w:lang w:val="sl-SI"/>
        </w:rPr>
        <w:t>.</w:t>
      </w:r>
    </w:p>
  </w:footnote>
  <w:footnote w:id="4">
    <w:p w14:paraId="6C08EB60" w14:textId="23DE9899" w:rsidR="00206503" w:rsidRPr="00754236" w:rsidRDefault="00206503" w:rsidP="00114A5B">
      <w:pPr>
        <w:pStyle w:val="FootnoteText"/>
        <w:ind w:left="567" w:hanging="567"/>
        <w:rPr>
          <w:sz w:val="24"/>
          <w:szCs w:val="24"/>
          <w:lang w:val="pl-PL"/>
        </w:rPr>
      </w:pPr>
      <w:r w:rsidRPr="00EC5B16">
        <w:rPr>
          <w:rStyle w:val="FootnoteReference"/>
          <w:sz w:val="24"/>
          <w:szCs w:val="24"/>
          <w:lang w:val="sl-SI"/>
        </w:rPr>
        <w:footnoteRef/>
      </w:r>
      <w:r w:rsidR="00114A5B" w:rsidRPr="00EC5B16">
        <w:rPr>
          <w:sz w:val="24"/>
          <w:szCs w:val="24"/>
          <w:lang w:val="sl-SI"/>
        </w:rPr>
        <w:t xml:space="preserve"> </w:t>
      </w:r>
      <w:r w:rsidR="00114A5B" w:rsidRPr="00EC5B16">
        <w:rPr>
          <w:sz w:val="24"/>
          <w:szCs w:val="24"/>
          <w:lang w:val="sl-SI"/>
        </w:rPr>
        <w:tab/>
      </w:r>
      <w:r w:rsidR="00754236">
        <w:rPr>
          <w:sz w:val="24"/>
          <w:szCs w:val="24"/>
          <w:lang w:val="pl-PL"/>
        </w:rPr>
        <w:t>UL</w:t>
      </w:r>
      <w:r w:rsidR="00754236" w:rsidRPr="00754236">
        <w:rPr>
          <w:sz w:val="24"/>
          <w:szCs w:val="24"/>
          <w:lang w:val="pl-PL"/>
        </w:rPr>
        <w:t xml:space="preserve"> C 77, 28.3.2002, </w:t>
      </w:r>
      <w:r w:rsidR="00754236">
        <w:rPr>
          <w:sz w:val="24"/>
          <w:szCs w:val="24"/>
          <w:lang w:val="pl-PL"/>
        </w:rPr>
        <w:t>str</w:t>
      </w:r>
      <w:r w:rsidR="00754236" w:rsidRPr="00754236">
        <w:rPr>
          <w:sz w:val="24"/>
          <w:szCs w:val="24"/>
          <w:lang w:val="pl-PL"/>
        </w:rPr>
        <w:t>. 1</w:t>
      </w:r>
      <w:r w:rsidRPr="00754236">
        <w:rPr>
          <w:sz w:val="24"/>
          <w:szCs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ADE4" w14:textId="77777777" w:rsidR="00064002" w:rsidRPr="00114A5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32AA6" w14:textId="77777777" w:rsidR="00064002" w:rsidRPr="00114A5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33E2" w14:textId="77777777" w:rsidR="00064002" w:rsidRPr="00114A5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5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cs="Times New Roman"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cs="Times New Roman"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0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1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2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3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6" w15:restartNumberingAfterBreak="0">
    <w:nsid w:val="7CBE4812"/>
    <w:multiLevelType w:val="singleLevel"/>
    <w:tmpl w:val="FDFEB9BA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  <w:rPr>
        <w:color w:val="auto"/>
      </w:rPr>
    </w:lvl>
  </w:abstractNum>
  <w:num w:numId="1" w16cid:durableId="1372268403">
    <w:abstractNumId w:val="0"/>
  </w:num>
  <w:num w:numId="2" w16cid:durableId="286736633">
    <w:abstractNumId w:val="6"/>
  </w:num>
  <w:num w:numId="3" w16cid:durableId="1819760110">
    <w:abstractNumId w:val="16"/>
  </w:num>
  <w:num w:numId="4" w16cid:durableId="599410090">
    <w:abstractNumId w:val="5"/>
  </w:num>
  <w:num w:numId="5" w16cid:durableId="386149197">
    <w:abstractNumId w:val="7"/>
    <w:lvlOverride w:ilvl="0">
      <w:startOverride w:val="1"/>
    </w:lvlOverride>
  </w:num>
  <w:num w:numId="6" w16cid:durableId="1021400102">
    <w:abstractNumId w:val="14"/>
  </w:num>
  <w:num w:numId="7" w16cid:durableId="253782916">
    <w:abstractNumId w:val="15"/>
  </w:num>
  <w:num w:numId="8" w16cid:durableId="377972523">
    <w:abstractNumId w:val="4"/>
  </w:num>
  <w:num w:numId="9" w16cid:durableId="428356477">
    <w:abstractNumId w:val="8"/>
  </w:num>
  <w:num w:numId="10" w16cid:durableId="996112011">
    <w:abstractNumId w:val="2"/>
  </w:num>
  <w:num w:numId="11" w16cid:durableId="1721317925">
    <w:abstractNumId w:val="1"/>
  </w:num>
  <w:num w:numId="12" w16cid:durableId="1006442143">
    <w:abstractNumId w:val="10"/>
  </w:num>
  <w:num w:numId="13" w16cid:durableId="1842353582">
    <w:abstractNumId w:val="12"/>
  </w:num>
  <w:num w:numId="14" w16cid:durableId="2020232574">
    <w:abstractNumId w:val="13"/>
  </w:num>
  <w:num w:numId="15" w16cid:durableId="274557077">
    <w:abstractNumId w:val="3"/>
  </w:num>
  <w:num w:numId="16" w16cid:durableId="877938626">
    <w:abstractNumId w:val="11"/>
  </w:num>
  <w:num w:numId="17" w16cid:durableId="866526111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9-0223/2022"/>
    <w:docVar w:name="dvlangue" w:val="SL"/>
    <w:docVar w:name="dvnumam" w:val="153"/>
    <w:docVar w:name="dvpe" w:val="719.606"/>
    <w:docVar w:name="dvrapporteur" w:val="Poročevalca: "/>
    <w:docVar w:name="dvstar" w:val="***I"/>
    <w:docVar w:name="dvtitre" w:val="Zakonodajna resolucija Evropskega parlamenta z dne … 2025 o predlogu uredbe Evropskega parlamenta in Sveta o statutu in financiranju evropskih političnih strank in evropskih političnih fundacij (prenovitev) (COM(2021)0734 – C9-0432/2021 – 2021/0375(COD))"/>
  </w:docVars>
  <w:rsids>
    <w:rsidRoot w:val="00F11E0E"/>
    <w:rsid w:val="00002272"/>
    <w:rsid w:val="00064002"/>
    <w:rsid w:val="000677B9"/>
    <w:rsid w:val="000831BA"/>
    <w:rsid w:val="00087FEB"/>
    <w:rsid w:val="00094F2F"/>
    <w:rsid w:val="000A42CC"/>
    <w:rsid w:val="000E7DD9"/>
    <w:rsid w:val="0010095E"/>
    <w:rsid w:val="00114A5B"/>
    <w:rsid w:val="00125B37"/>
    <w:rsid w:val="00187494"/>
    <w:rsid w:val="001A2CBE"/>
    <w:rsid w:val="001A3BD2"/>
    <w:rsid w:val="001F32AE"/>
    <w:rsid w:val="00206503"/>
    <w:rsid w:val="002767FF"/>
    <w:rsid w:val="002B18FE"/>
    <w:rsid w:val="002B5493"/>
    <w:rsid w:val="002D3546"/>
    <w:rsid w:val="00343214"/>
    <w:rsid w:val="00361C00"/>
    <w:rsid w:val="00395FA1"/>
    <w:rsid w:val="003D5696"/>
    <w:rsid w:val="003E15D4"/>
    <w:rsid w:val="003E2287"/>
    <w:rsid w:val="00411CCE"/>
    <w:rsid w:val="0041666E"/>
    <w:rsid w:val="00421060"/>
    <w:rsid w:val="00455425"/>
    <w:rsid w:val="00471C19"/>
    <w:rsid w:val="00485394"/>
    <w:rsid w:val="004867E3"/>
    <w:rsid w:val="00494A28"/>
    <w:rsid w:val="004C0004"/>
    <w:rsid w:val="004C5D52"/>
    <w:rsid w:val="0050519A"/>
    <w:rsid w:val="005072A1"/>
    <w:rsid w:val="00514517"/>
    <w:rsid w:val="00525924"/>
    <w:rsid w:val="00545827"/>
    <w:rsid w:val="00560270"/>
    <w:rsid w:val="005C2568"/>
    <w:rsid w:val="005F1B17"/>
    <w:rsid w:val="006037C0"/>
    <w:rsid w:val="006631B6"/>
    <w:rsid w:val="006762D9"/>
    <w:rsid w:val="00680577"/>
    <w:rsid w:val="006F74FA"/>
    <w:rsid w:val="007167EF"/>
    <w:rsid w:val="007226F9"/>
    <w:rsid w:val="00731ADD"/>
    <w:rsid w:val="00734777"/>
    <w:rsid w:val="00747932"/>
    <w:rsid w:val="00751A4A"/>
    <w:rsid w:val="00754236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16166"/>
    <w:rsid w:val="00930C23"/>
    <w:rsid w:val="0093193B"/>
    <w:rsid w:val="009509D8"/>
    <w:rsid w:val="00950B64"/>
    <w:rsid w:val="00981893"/>
    <w:rsid w:val="009D00EC"/>
    <w:rsid w:val="009D4616"/>
    <w:rsid w:val="00A1687D"/>
    <w:rsid w:val="00A349D2"/>
    <w:rsid w:val="00A4306A"/>
    <w:rsid w:val="00A43E52"/>
    <w:rsid w:val="00A4678D"/>
    <w:rsid w:val="00A53167"/>
    <w:rsid w:val="00A778C7"/>
    <w:rsid w:val="00AB441E"/>
    <w:rsid w:val="00AB6293"/>
    <w:rsid w:val="00AE0928"/>
    <w:rsid w:val="00AF3B82"/>
    <w:rsid w:val="00B05E6D"/>
    <w:rsid w:val="00B12E95"/>
    <w:rsid w:val="00B22876"/>
    <w:rsid w:val="00B558F0"/>
    <w:rsid w:val="00BC3EDB"/>
    <w:rsid w:val="00BD48FE"/>
    <w:rsid w:val="00BD7BD8"/>
    <w:rsid w:val="00BE6ADC"/>
    <w:rsid w:val="00C03113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92530"/>
    <w:rsid w:val="00DA7314"/>
    <w:rsid w:val="00DA7FCD"/>
    <w:rsid w:val="00DB5A45"/>
    <w:rsid w:val="00DF07AE"/>
    <w:rsid w:val="00E21786"/>
    <w:rsid w:val="00E365E1"/>
    <w:rsid w:val="00E820A4"/>
    <w:rsid w:val="00EB006A"/>
    <w:rsid w:val="00EB4772"/>
    <w:rsid w:val="00EC5B16"/>
    <w:rsid w:val="00ED169E"/>
    <w:rsid w:val="00ED4235"/>
    <w:rsid w:val="00F04346"/>
    <w:rsid w:val="00F075DC"/>
    <w:rsid w:val="00F11E0E"/>
    <w:rsid w:val="00F149E9"/>
    <w:rsid w:val="00F5134D"/>
    <w:rsid w:val="00F63846"/>
    <w:rsid w:val="00F74202"/>
    <w:rsid w:val="00F8035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DA8B8"/>
  <w15:chartTrackingRefBased/>
  <w15:docId w15:val="{01DBE569-4131-461B-A6EB-F869DB85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0650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50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50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50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20650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206503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rsid w:val="00206503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9"/>
    <w:rsid w:val="00206503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9"/>
    <w:rsid w:val="00206503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206503"/>
    <w:pPr>
      <w:widowControl/>
      <w:spacing w:after="240"/>
    </w:pPr>
    <w:rPr>
      <w:lang w:val="en-GB"/>
    </w:rPr>
  </w:style>
  <w:style w:type="paragraph" w:customStyle="1" w:styleId="PageHeading">
    <w:name w:val="PageHeading"/>
    <w:basedOn w:val="Normal"/>
    <w:rsid w:val="0020650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EPFooter2">
    <w:name w:val="EPFooter2"/>
    <w:basedOn w:val="Normal"/>
    <w:next w:val="Normal"/>
    <w:rsid w:val="0020650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12a">
    <w:name w:val="Normal12a"/>
    <w:basedOn w:val="Normal"/>
    <w:rsid w:val="00206503"/>
    <w:pPr>
      <w:spacing w:after="240"/>
    </w:pPr>
  </w:style>
  <w:style w:type="paragraph" w:customStyle="1" w:styleId="TOCPage">
    <w:name w:val="TOC Page"/>
    <w:basedOn w:val="Normal"/>
    <w:next w:val="TOC1"/>
    <w:rsid w:val="0020650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06503"/>
    <w:pPr>
      <w:spacing w:after="120"/>
    </w:pPr>
  </w:style>
  <w:style w:type="paragraph" w:customStyle="1" w:styleId="NormalBold">
    <w:name w:val="NormalBold"/>
    <w:basedOn w:val="Normal"/>
    <w:link w:val="NormalBoldChar"/>
    <w:rsid w:val="00206503"/>
    <w:rPr>
      <w:b/>
    </w:rPr>
  </w:style>
  <w:style w:type="paragraph" w:customStyle="1" w:styleId="NormalBold12a">
    <w:name w:val="NormalBold12a"/>
    <w:basedOn w:val="Normal"/>
    <w:rsid w:val="00206503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20650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06503"/>
    <w:pPr>
      <w:spacing w:after="480"/>
      <w:ind w:left="1417"/>
    </w:pPr>
  </w:style>
  <w:style w:type="paragraph" w:customStyle="1" w:styleId="CoverNormal">
    <w:name w:val="CoverNormal"/>
    <w:basedOn w:val="Normal"/>
    <w:rsid w:val="00206503"/>
    <w:pPr>
      <w:ind w:left="1418"/>
    </w:pPr>
  </w:style>
  <w:style w:type="paragraph" w:customStyle="1" w:styleId="CoverReference">
    <w:name w:val="CoverReference"/>
    <w:basedOn w:val="Normal"/>
    <w:rsid w:val="0020650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0650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0650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0650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065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503"/>
    <w:rPr>
      <w:sz w:val="24"/>
      <w:lang w:val="sl-SI"/>
    </w:rPr>
  </w:style>
  <w:style w:type="paragraph" w:customStyle="1" w:styleId="AnnexWPTabs">
    <w:name w:val="AnnexWPTabs"/>
    <w:basedOn w:val="Normal"/>
    <w:rsid w:val="00206503"/>
    <w:pPr>
      <w:tabs>
        <w:tab w:val="right" w:pos="3686"/>
        <w:tab w:val="left" w:pos="3827"/>
      </w:tabs>
    </w:pPr>
    <w:rPr>
      <w:b/>
    </w:rPr>
  </w:style>
  <w:style w:type="paragraph" w:customStyle="1" w:styleId="AnnexWPDate">
    <w:name w:val="AnnexWPDate"/>
    <w:basedOn w:val="Normal"/>
    <w:rsid w:val="00206503"/>
    <w:pPr>
      <w:spacing w:before="240" w:after="480"/>
      <w:jc w:val="right"/>
    </w:pPr>
  </w:style>
  <w:style w:type="paragraph" w:customStyle="1" w:styleId="AnnexWPSmall">
    <w:name w:val="AnnexWPSmall"/>
    <w:basedOn w:val="Normal"/>
    <w:rsid w:val="00206503"/>
    <w:rPr>
      <w:smallCaps/>
      <w:sz w:val="20"/>
    </w:rPr>
  </w:style>
  <w:style w:type="paragraph" w:customStyle="1" w:styleId="AnnexWPDocType">
    <w:name w:val="AnnexWPDocType"/>
    <w:basedOn w:val="Normal"/>
    <w:rsid w:val="00206503"/>
    <w:pPr>
      <w:spacing w:after="240"/>
      <w:jc w:val="center"/>
    </w:pPr>
    <w:rPr>
      <w:b/>
    </w:rPr>
  </w:style>
  <w:style w:type="paragraph" w:customStyle="1" w:styleId="AnnexWPTitle">
    <w:name w:val="AnnexWPTitle"/>
    <w:basedOn w:val="Normal"/>
    <w:rsid w:val="00206503"/>
    <w:pPr>
      <w:spacing w:before="480"/>
    </w:pPr>
    <w:rPr>
      <w:b/>
    </w:rPr>
  </w:style>
  <w:style w:type="paragraph" w:customStyle="1" w:styleId="AmJustText">
    <w:name w:val="AmJustText"/>
    <w:basedOn w:val="Normal"/>
    <w:rsid w:val="00206503"/>
    <w:pPr>
      <w:spacing w:after="240"/>
    </w:pPr>
    <w:rPr>
      <w:i/>
    </w:rPr>
  </w:style>
  <w:style w:type="paragraph" w:customStyle="1" w:styleId="AmCrossRef">
    <w:name w:val="AmCrossRef"/>
    <w:basedOn w:val="Normal"/>
    <w:rsid w:val="0020650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06503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20650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0650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20650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206503"/>
    <w:pPr>
      <w:spacing w:before="240"/>
    </w:pPr>
    <w:rPr>
      <w:b/>
    </w:rPr>
  </w:style>
  <w:style w:type="paragraph" w:customStyle="1" w:styleId="EPBody">
    <w:name w:val="EPBody"/>
    <w:basedOn w:val="Normal"/>
    <w:rsid w:val="0020650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AnnexWPLogo">
    <w:name w:val="AnnexWPLogo"/>
    <w:basedOn w:val="Normal"/>
    <w:rsid w:val="00206503"/>
    <w:pPr>
      <w:spacing w:before="120" w:after="120"/>
    </w:pPr>
  </w:style>
  <w:style w:type="paragraph" w:customStyle="1" w:styleId="EPFooter">
    <w:name w:val="EPFooter"/>
    <w:basedOn w:val="Normal"/>
    <w:rsid w:val="0020650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06503"/>
    <w:pPr>
      <w:spacing w:before="480" w:after="240"/>
    </w:pPr>
  </w:style>
  <w:style w:type="paragraph" w:customStyle="1" w:styleId="Lgendesigne">
    <w:name w:val="Légende signe"/>
    <w:basedOn w:val="Normal"/>
    <w:rsid w:val="0020650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0650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206503"/>
    <w:rPr>
      <w:sz w:val="18"/>
    </w:rPr>
  </w:style>
  <w:style w:type="paragraph" w:styleId="ListParagraph">
    <w:name w:val="List Paragraph"/>
    <w:basedOn w:val="Normal"/>
    <w:uiPriority w:val="34"/>
    <w:qFormat/>
    <w:rsid w:val="00206503"/>
    <w:pPr>
      <w:widowControl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napToGrid w:val="0"/>
      <w:ind w:left="720"/>
      <w:contextualSpacing/>
      <w:jc w:val="both"/>
    </w:pPr>
  </w:style>
  <w:style w:type="paragraph" w:customStyle="1" w:styleId="EntPE">
    <w:name w:val="EntPE"/>
    <w:basedOn w:val="Normal12"/>
    <w:rsid w:val="00206503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206503"/>
    <w:pPr>
      <w:spacing w:after="240"/>
    </w:pPr>
    <w:rPr>
      <w:noProof/>
    </w:rPr>
  </w:style>
  <w:style w:type="paragraph" w:customStyle="1" w:styleId="CommitteeAM">
    <w:name w:val="CommitteeAM"/>
    <w:basedOn w:val="Normal"/>
    <w:rsid w:val="0020650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0650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06503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206503"/>
    <w:rPr>
      <w:noProof/>
      <w:sz w:val="24"/>
      <w:lang w:val="sl-SI"/>
    </w:rPr>
  </w:style>
  <w:style w:type="paragraph" w:customStyle="1" w:styleId="PELeft">
    <w:name w:val="PELeft"/>
    <w:basedOn w:val="Normal"/>
    <w:rsid w:val="0020650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06503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206503"/>
    <w:pPr>
      <w:spacing w:after="120"/>
    </w:pPr>
  </w:style>
  <w:style w:type="paragraph" w:customStyle="1" w:styleId="Normal12Italic">
    <w:name w:val="Normal12Italic"/>
    <w:basedOn w:val="Normal12"/>
    <w:rsid w:val="00206503"/>
    <w:rPr>
      <w:i/>
    </w:rPr>
  </w:style>
  <w:style w:type="character" w:customStyle="1" w:styleId="NormalBoldChar">
    <w:name w:val="NormalBold Char"/>
    <w:basedOn w:val="DefaultParagraphFont"/>
    <w:link w:val="NormalBold"/>
    <w:rsid w:val="00206503"/>
    <w:rPr>
      <w:b/>
      <w:sz w:val="24"/>
      <w:lang w:val="sl-SI"/>
    </w:rPr>
  </w:style>
  <w:style w:type="paragraph" w:customStyle="1" w:styleId="JustificationTitle">
    <w:name w:val="JustificationTitle"/>
    <w:basedOn w:val="Normal"/>
    <w:next w:val="Normal12"/>
    <w:rsid w:val="00206503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206503"/>
    <w:pPr>
      <w:spacing w:before="240" w:after="240"/>
      <w:jc w:val="right"/>
    </w:pPr>
    <w:rPr>
      <w:noProof/>
      <w:szCs w:val="24"/>
    </w:rPr>
  </w:style>
  <w:style w:type="character" w:customStyle="1" w:styleId="Normal6Char">
    <w:name w:val="Normal6 Char"/>
    <w:basedOn w:val="DefaultParagraphFont"/>
    <w:link w:val="Normal6"/>
    <w:rsid w:val="00206503"/>
    <w:rPr>
      <w:sz w:val="24"/>
      <w:lang w:val="sl-SI"/>
    </w:rPr>
  </w:style>
  <w:style w:type="paragraph" w:customStyle="1" w:styleId="ColumnHeading">
    <w:name w:val="ColumnHeading"/>
    <w:basedOn w:val="Normal"/>
    <w:rsid w:val="0020650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20650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206503"/>
    <w:pPr>
      <w:spacing w:before="240"/>
      <w:jc w:val="center"/>
    </w:pPr>
    <w:rPr>
      <w:i/>
    </w:rPr>
  </w:style>
  <w:style w:type="paragraph" w:styleId="Footer">
    <w:name w:val="footer"/>
    <w:basedOn w:val="Normal"/>
    <w:link w:val="FooterChar"/>
    <w:uiPriority w:val="99"/>
    <w:rsid w:val="00206503"/>
    <w:pPr>
      <w:tabs>
        <w:tab w:val="center" w:pos="4513"/>
        <w:tab w:val="right" w:pos="9026"/>
      </w:tabs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06503"/>
    <w:rPr>
      <w:sz w:val="24"/>
      <w:szCs w:val="24"/>
      <w:lang w:val="sl-SI"/>
    </w:rPr>
  </w:style>
  <w:style w:type="character" w:customStyle="1" w:styleId="Footer2Middle">
    <w:name w:val="Footer2Middle"/>
    <w:rsid w:val="00206503"/>
    <w:rPr>
      <w:rFonts w:ascii="Arial" w:cs="Arial"/>
      <w:b w:val="0"/>
      <w:i/>
      <w:color w:val="C0C0C0"/>
      <w:sz w:val="22"/>
    </w:rPr>
  </w:style>
  <w:style w:type="character" w:styleId="CommentReference">
    <w:name w:val="annotation reference"/>
    <w:basedOn w:val="DefaultParagraphFont"/>
    <w:uiPriority w:val="99"/>
    <w:rsid w:val="00206503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uiPriority w:val="99"/>
    <w:rsid w:val="00206503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rsid w:val="00206503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065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06503"/>
    <w:rPr>
      <w:b/>
      <w:bCs/>
      <w:lang w:val="sl-SI"/>
    </w:rPr>
  </w:style>
  <w:style w:type="paragraph" w:styleId="BalloonText">
    <w:name w:val="Balloon Text"/>
    <w:basedOn w:val="Normal"/>
    <w:link w:val="BalloonTextChar"/>
    <w:uiPriority w:val="99"/>
    <w:unhideWhenUsed/>
    <w:rsid w:val="002065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6503"/>
    <w:rPr>
      <w:rFonts w:ascii="Segoe UI" w:hAnsi="Segoe UI" w:cs="Segoe UI"/>
      <w:sz w:val="18"/>
      <w:szCs w:val="18"/>
      <w:lang w:val="sl-SI"/>
    </w:rPr>
  </w:style>
  <w:style w:type="paragraph" w:styleId="Revision">
    <w:name w:val="Revision"/>
    <w:hidden/>
    <w:uiPriority w:val="99"/>
    <w:semiHidden/>
    <w:rsid w:val="00206503"/>
    <w:rPr>
      <w:sz w:val="24"/>
      <w:lang w:val="sl-SI"/>
    </w:rPr>
  </w:style>
  <w:style w:type="character" w:styleId="Hyperlink">
    <w:name w:val="Hyperlink"/>
    <w:basedOn w:val="DefaultParagraphFont"/>
    <w:uiPriority w:val="99"/>
    <w:rsid w:val="0020650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6503"/>
    <w:rPr>
      <w:color w:val="605E5C"/>
      <w:shd w:val="clear" w:color="auto" w:fill="E1DFDD"/>
    </w:rPr>
  </w:style>
  <w:style w:type="paragraph" w:customStyle="1" w:styleId="LetterSubject">
    <w:name w:val="LetterSubject"/>
    <w:basedOn w:val="Normal"/>
    <w:rsid w:val="00206503"/>
    <w:pPr>
      <w:spacing w:before="480"/>
      <w:ind w:left="1134" w:hanging="1134"/>
    </w:pPr>
  </w:style>
  <w:style w:type="paragraph" w:customStyle="1" w:styleId="Normal24a">
    <w:name w:val="Normal24a"/>
    <w:basedOn w:val="Normal"/>
    <w:link w:val="Normal24aChar"/>
    <w:rsid w:val="00206503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06503"/>
    <w:rPr>
      <w:sz w:val="24"/>
      <w:lang w:val="sl-SI"/>
    </w:rPr>
  </w:style>
  <w:style w:type="paragraph" w:customStyle="1" w:styleId="LetterSalutation">
    <w:name w:val="LetterSalutation"/>
    <w:basedOn w:val="Normal"/>
    <w:rsid w:val="00206503"/>
    <w:pPr>
      <w:spacing w:before="600" w:after="360"/>
    </w:pPr>
  </w:style>
  <w:style w:type="paragraph" w:customStyle="1" w:styleId="PageHeadingNotTOC">
    <w:name w:val="PageHeadingNotTOC"/>
    <w:basedOn w:val="Normal"/>
    <w:rsid w:val="0020650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0650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06503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06503"/>
    <w:rPr>
      <w:rFonts w:ascii="Calibri" w:eastAsiaTheme="minorHAnsi" w:hAnsi="Calibri" w:cstheme="minorBidi"/>
      <w:sz w:val="22"/>
      <w:szCs w:val="21"/>
      <w:lang w:val="sl-SI" w:eastAsia="en-US"/>
    </w:rPr>
  </w:style>
  <w:style w:type="character" w:customStyle="1" w:styleId="Sup">
    <w:name w:val="Sup"/>
    <w:uiPriority w:val="1"/>
    <w:qFormat/>
    <w:rsid w:val="00206503"/>
    <w:rPr>
      <w:vertAlign w:val="superscript"/>
    </w:rPr>
  </w:style>
  <w:style w:type="paragraph" w:customStyle="1" w:styleId="RollCallSymbols14pt">
    <w:name w:val="RollCallSymbols14pt"/>
    <w:basedOn w:val="Normal"/>
    <w:rsid w:val="0020650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20650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20650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206503"/>
    <w:pPr>
      <w:spacing w:before="120" w:after="120"/>
    </w:pPr>
    <w:rPr>
      <w:snapToGrid w:val="0"/>
      <w:sz w:val="16"/>
      <w:lang w:eastAsia="en-US"/>
    </w:rPr>
  </w:style>
  <w:style w:type="character" w:customStyle="1" w:styleId="SupBoldItalic">
    <w:name w:val="SupBoldItalic"/>
    <w:uiPriority w:val="1"/>
    <w:qFormat/>
    <w:rsid w:val="00206503"/>
    <w:rPr>
      <w:b/>
      <w:i/>
      <w:vertAlign w:val="superscript"/>
    </w:rPr>
  </w:style>
  <w:style w:type="paragraph" w:customStyle="1" w:styleId="LetterDate">
    <w:name w:val="LetterDate"/>
    <w:basedOn w:val="Normal"/>
    <w:rsid w:val="00206503"/>
    <w:pPr>
      <w:spacing w:before="720" w:after="240"/>
    </w:pPr>
  </w:style>
  <w:style w:type="paragraph" w:customStyle="1" w:styleId="LetterSignature">
    <w:name w:val="LetterSignature"/>
    <w:basedOn w:val="Normal"/>
    <w:next w:val="Normal"/>
    <w:rsid w:val="00206503"/>
    <w:pPr>
      <w:spacing w:before="1320"/>
    </w:pPr>
  </w:style>
  <w:style w:type="paragraph" w:styleId="Title">
    <w:name w:val="Title"/>
    <w:basedOn w:val="Normal"/>
    <w:next w:val="Normal"/>
    <w:link w:val="TitleChar"/>
    <w:uiPriority w:val="10"/>
    <w:qFormat/>
    <w:rsid w:val="00206503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06503"/>
    <w:rPr>
      <w:rFonts w:ascii="Arial" w:eastAsiaTheme="majorEastAsia" w:hAnsi="Arial" w:cs="Arial"/>
      <w:b/>
      <w:bCs/>
      <w:kern w:val="28"/>
      <w:sz w:val="32"/>
      <w:szCs w:val="32"/>
      <w:lang w:val="sl-SI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503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06503"/>
    <w:rPr>
      <w:rFonts w:ascii="Arial" w:eastAsiaTheme="majorEastAsia" w:hAnsi="Arial" w:cs="Arial"/>
      <w:sz w:val="24"/>
      <w:szCs w:val="24"/>
      <w:lang w:val="sl-SI" w:eastAsia="en-US"/>
    </w:rPr>
  </w:style>
  <w:style w:type="character" w:styleId="Strong">
    <w:name w:val="Strong"/>
    <w:basedOn w:val="DefaultParagraphFont"/>
    <w:uiPriority w:val="22"/>
    <w:qFormat/>
    <w:rsid w:val="00206503"/>
    <w:rPr>
      <w:b/>
      <w:bCs/>
    </w:rPr>
  </w:style>
  <w:style w:type="character" w:styleId="Emphasis">
    <w:name w:val="Emphasis"/>
    <w:basedOn w:val="DefaultParagraphFont"/>
    <w:uiPriority w:val="20"/>
    <w:qFormat/>
    <w:rsid w:val="002065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06503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206503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06503"/>
    <w:rPr>
      <w:rFonts w:eastAsiaTheme="minorHAnsi"/>
      <w:i/>
      <w:sz w:val="24"/>
      <w:szCs w:val="24"/>
      <w:lang w:val="sl-S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503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503"/>
    <w:rPr>
      <w:rFonts w:eastAsiaTheme="minorHAnsi"/>
      <w:b/>
      <w:i/>
      <w:sz w:val="24"/>
      <w:szCs w:val="22"/>
      <w:lang w:val="sl-SI" w:eastAsia="en-US"/>
    </w:rPr>
  </w:style>
  <w:style w:type="character" w:styleId="SubtleEmphasis">
    <w:name w:val="Subtle Emphasis"/>
    <w:uiPriority w:val="19"/>
    <w:qFormat/>
    <w:rsid w:val="002065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065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065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065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06503"/>
    <w:rPr>
      <w:rFonts w:asciiTheme="majorHAnsi" w:eastAsiaTheme="majorEastAsia" w:hAnsiTheme="majorHAnsi"/>
      <w:b/>
      <w:i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87FEB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525924"/>
  </w:style>
  <w:style w:type="paragraph" w:customStyle="1" w:styleId="Text1">
    <w:name w:val="Text 1"/>
    <w:basedOn w:val="Normal"/>
    <w:rsid w:val="00525924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525924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exposglobal">
    <w:name w:val="Annexe titre (exposé global)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Annexetitreglobale">
    <w:name w:val="Annexe titre (globale)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styleId="Caption">
    <w:name w:val="caption"/>
    <w:basedOn w:val="Normal"/>
    <w:next w:val="Normal"/>
    <w:uiPriority w:val="99"/>
    <w:qFormat/>
    <w:rsid w:val="00525924"/>
    <w:pPr>
      <w:widowControl/>
      <w:autoSpaceDE w:val="0"/>
      <w:autoSpaceDN w:val="0"/>
      <w:spacing w:before="120" w:after="120"/>
      <w:jc w:val="both"/>
    </w:pPr>
    <w:rPr>
      <w:b/>
      <w:bCs/>
      <w:szCs w:val="24"/>
    </w:rPr>
  </w:style>
  <w:style w:type="paragraph" w:customStyle="1" w:styleId="Rfrenceinstitutionelle">
    <w:name w:val="Référence institutionelle"/>
    <w:basedOn w:val="Normal"/>
    <w:next w:val="Statut"/>
    <w:uiPriority w:val="99"/>
    <w:rsid w:val="00525924"/>
    <w:pPr>
      <w:widowControl/>
      <w:autoSpaceDE w:val="0"/>
      <w:autoSpaceDN w:val="0"/>
      <w:spacing w:after="240"/>
      <w:ind w:left="5103"/>
    </w:pPr>
    <w:rPr>
      <w:szCs w:val="24"/>
    </w:rPr>
  </w:style>
  <w:style w:type="paragraph" w:customStyle="1" w:styleId="Statut">
    <w:name w:val="Statut"/>
    <w:basedOn w:val="Normal"/>
    <w:next w:val="Typedudocument"/>
    <w:rsid w:val="00525924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525924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525924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525924"/>
    <w:pPr>
      <w:spacing w:after="240"/>
    </w:pPr>
  </w:style>
  <w:style w:type="paragraph" w:customStyle="1" w:styleId="Languesfaisantfoi">
    <w:name w:val="Langues faisant foi"/>
    <w:basedOn w:val="Normal"/>
    <w:next w:val="Normal"/>
    <w:rsid w:val="00525924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Titreobjet"/>
    <w:uiPriority w:val="99"/>
    <w:rsid w:val="00525924"/>
    <w:pPr>
      <w:autoSpaceDE w:val="0"/>
      <w:autoSpaceDN w:val="0"/>
      <w:spacing w:before="0" w:after="0"/>
    </w:pPr>
    <w:rPr>
      <w:rFonts w:eastAsia="Times New Roman"/>
      <w:bCs/>
      <w:szCs w:val="24"/>
      <w:lang w:eastAsia="en-GB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dimpactPMEtitre">
    <w:name w:val="Fiche d'impact PME titre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Cs w:val="24"/>
    </w:rPr>
  </w:style>
  <w:style w:type="paragraph" w:customStyle="1" w:styleId="Fichefinanciretextetable">
    <w:name w:val="Fiche financière texte (table)"/>
    <w:basedOn w:val="Normal"/>
    <w:uiPriority w:val="99"/>
    <w:rsid w:val="00525924"/>
    <w:pPr>
      <w:widowControl/>
      <w:autoSpaceDE w:val="0"/>
      <w:autoSpaceDN w:val="0"/>
    </w:pPr>
    <w:rPr>
      <w:sz w:val="20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</w:rPr>
  </w:style>
  <w:style w:type="paragraph" w:customStyle="1" w:styleId="Fichefinanciretitretable">
    <w:name w:val="Fiche financière titre (table)"/>
    <w:basedOn w:val="Normal"/>
    <w:uiPriority w:val="99"/>
    <w:rsid w:val="00525924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</w:rPr>
  </w:style>
  <w:style w:type="paragraph" w:customStyle="1" w:styleId="Langueoriginale">
    <w:name w:val="Langue originale"/>
    <w:basedOn w:val="Normal"/>
    <w:next w:val="Phrasefinale"/>
    <w:uiPriority w:val="99"/>
    <w:rsid w:val="00525924"/>
    <w:pPr>
      <w:widowControl/>
      <w:autoSpaceDE w:val="0"/>
      <w:autoSpaceDN w:val="0"/>
      <w:spacing w:before="360" w:after="120"/>
      <w:jc w:val="center"/>
    </w:pPr>
    <w:rPr>
      <w:caps/>
      <w:szCs w:val="24"/>
    </w:rPr>
  </w:style>
  <w:style w:type="paragraph" w:customStyle="1" w:styleId="Phrasefinale">
    <w:name w:val="Phrase finale"/>
    <w:basedOn w:val="Normal"/>
    <w:next w:val="Normal"/>
    <w:uiPriority w:val="99"/>
    <w:rsid w:val="00525924"/>
    <w:pPr>
      <w:widowControl/>
      <w:autoSpaceDE w:val="0"/>
      <w:autoSpaceDN w:val="0"/>
      <w:spacing w:before="360"/>
      <w:jc w:val="center"/>
    </w:pPr>
    <w:rPr>
      <w:szCs w:val="24"/>
    </w:rPr>
  </w:style>
  <w:style w:type="paragraph" w:customStyle="1" w:styleId="Prliminairetitre">
    <w:name w:val="Préliminaire titre"/>
    <w:basedOn w:val="Normal"/>
    <w:next w:val="Normal"/>
    <w:uiPriority w:val="99"/>
    <w:rsid w:val="00525924"/>
    <w:pPr>
      <w:widowControl/>
      <w:autoSpaceDE w:val="0"/>
      <w:autoSpaceDN w:val="0"/>
      <w:spacing w:before="360" w:after="360"/>
      <w:jc w:val="center"/>
    </w:pPr>
    <w:rPr>
      <w:b/>
      <w:bCs/>
      <w:szCs w:val="24"/>
    </w:rPr>
  </w:style>
  <w:style w:type="paragraph" w:customStyle="1" w:styleId="Prliminairetype">
    <w:name w:val="Préliminaire type"/>
    <w:basedOn w:val="Normal"/>
    <w:next w:val="Normal"/>
    <w:uiPriority w:val="99"/>
    <w:rsid w:val="00525924"/>
    <w:pPr>
      <w:widowControl/>
      <w:autoSpaceDE w:val="0"/>
      <w:autoSpaceDN w:val="0"/>
      <w:spacing w:before="360"/>
      <w:jc w:val="center"/>
    </w:pPr>
    <w:rPr>
      <w:b/>
      <w:bCs/>
      <w:szCs w:val="24"/>
    </w:rPr>
  </w:style>
  <w:style w:type="paragraph" w:customStyle="1" w:styleId="Rfrenceinterinstitutionelle">
    <w:name w:val="Référence interinstitutionelle"/>
    <w:basedOn w:val="Normal"/>
    <w:next w:val="Statut"/>
    <w:uiPriority w:val="99"/>
    <w:rsid w:val="00525924"/>
    <w:pPr>
      <w:widowControl/>
      <w:autoSpaceDE w:val="0"/>
      <w:autoSpaceDN w:val="0"/>
      <w:ind w:left="5103"/>
    </w:pPr>
    <w:rPr>
      <w:szCs w:val="24"/>
    </w:rPr>
  </w:style>
  <w:style w:type="paragraph" w:styleId="TOAHeading">
    <w:name w:val="toa heading"/>
    <w:basedOn w:val="Normal"/>
    <w:next w:val="Normal"/>
    <w:uiPriority w:val="99"/>
    <w:rsid w:val="00525924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character" w:customStyle="1" w:styleId="CRTextDeleted">
    <w:name w:val="CR TextDeleted"/>
    <w:uiPriority w:val="99"/>
    <w:rsid w:val="00525924"/>
  </w:style>
  <w:style w:type="paragraph" w:customStyle="1" w:styleId="Titredumodificateur">
    <w:name w:val="Titre du modificateur"/>
    <w:basedOn w:val="Normal"/>
    <w:next w:val="Annexetitrefichefinacte"/>
    <w:uiPriority w:val="99"/>
    <w:rsid w:val="00525924"/>
    <w:pPr>
      <w:widowControl/>
      <w:autoSpaceDE w:val="0"/>
      <w:autoSpaceDN w:val="0"/>
      <w:spacing w:before="240" w:after="60"/>
    </w:pPr>
    <w:rPr>
      <w:b/>
      <w:bCs/>
      <w:szCs w:val="24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525924"/>
    <w:pPr>
      <w:widowControl/>
      <w:autoSpaceDE w:val="0"/>
      <w:autoSpaceDN w:val="0"/>
      <w:spacing w:after="120"/>
    </w:pPr>
    <w:rPr>
      <w:szCs w:val="24"/>
    </w:rPr>
  </w:style>
  <w:style w:type="paragraph" w:customStyle="1" w:styleId="LegalNumPar">
    <w:name w:val="LegalNumPar"/>
    <w:basedOn w:val="Normal"/>
    <w:rsid w:val="00525924"/>
    <w:pPr>
      <w:widowControl/>
      <w:numPr>
        <w:numId w:val="4"/>
      </w:numPr>
      <w:spacing w:before="120" w:after="120" w:line="360" w:lineRule="auto"/>
      <w:jc w:val="both"/>
    </w:pPr>
    <w:rPr>
      <w:szCs w:val="24"/>
    </w:rPr>
  </w:style>
  <w:style w:type="paragraph" w:customStyle="1" w:styleId="LegalNumPar2">
    <w:name w:val="LegalNumPar2"/>
    <w:basedOn w:val="Normal"/>
    <w:rsid w:val="00525924"/>
    <w:pPr>
      <w:widowControl/>
      <w:numPr>
        <w:ilvl w:val="1"/>
        <w:numId w:val="4"/>
      </w:numPr>
      <w:spacing w:before="120" w:after="120" w:line="360" w:lineRule="auto"/>
      <w:jc w:val="both"/>
    </w:pPr>
    <w:rPr>
      <w:szCs w:val="24"/>
    </w:rPr>
  </w:style>
  <w:style w:type="paragraph" w:customStyle="1" w:styleId="LegalNumPar3">
    <w:name w:val="LegalNumPar3"/>
    <w:basedOn w:val="Normal"/>
    <w:rsid w:val="00525924"/>
    <w:pPr>
      <w:widowControl/>
      <w:numPr>
        <w:ilvl w:val="2"/>
        <w:numId w:val="4"/>
      </w:numPr>
      <w:spacing w:before="120" w:after="120" w:line="360" w:lineRule="auto"/>
      <w:jc w:val="both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525924"/>
    <w:pPr>
      <w:widowControl/>
      <w:autoSpaceDE w:val="0"/>
      <w:autoSpaceDN w:val="0"/>
      <w:spacing w:before="120" w:after="120"/>
      <w:jc w:val="both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25924"/>
    <w:rPr>
      <w:lang w:val="sl-SI"/>
    </w:rPr>
  </w:style>
  <w:style w:type="character" w:styleId="EndnoteReference">
    <w:name w:val="endnote reference"/>
    <w:uiPriority w:val="99"/>
    <w:unhideWhenUsed/>
    <w:rsid w:val="00525924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525924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ti-art">
    <w:name w:val="ti-art"/>
    <w:basedOn w:val="Normal"/>
    <w:rsid w:val="00525924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rmal1">
    <w:name w:val="Normal1"/>
    <w:basedOn w:val="Normal"/>
    <w:rsid w:val="00525924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Nota">
    <w:name w:val="Nota"/>
    <w:aliases w:val="Char1,(NECG) Footnote Reference,fr,Appel note de bas de p,o,Style 6,Signature Ch"/>
    <w:basedOn w:val="Normal"/>
    <w:rsid w:val="00525924"/>
    <w:pPr>
      <w:widowControl/>
      <w:spacing w:after="160" w:line="240" w:lineRule="exact"/>
      <w:jc w:val="both"/>
    </w:pPr>
    <w:rPr>
      <w:rFonts w:ascii="Calibri" w:eastAsia="Calibri" w:hAnsi="Calibri"/>
      <w:sz w:val="22"/>
      <w:szCs w:val="22"/>
      <w:vertAlign w:val="superscript"/>
      <w:lang w:eastAsia="en-US"/>
    </w:rPr>
  </w:style>
  <w:style w:type="paragraph" w:styleId="ListBullet">
    <w:name w:val="List Bullet"/>
    <w:basedOn w:val="Normal"/>
    <w:uiPriority w:val="99"/>
    <w:unhideWhenUsed/>
    <w:rsid w:val="00525924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525924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525924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525924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525924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525924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525924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525924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525924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TOC4">
    <w:name w:val="toc 4"/>
    <w:basedOn w:val="Normal"/>
    <w:next w:val="Normal"/>
    <w:uiPriority w:val="39"/>
    <w:unhideWhenUsed/>
    <w:rsid w:val="0052592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25924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25924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25924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25924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25924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25924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525924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52592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525924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525924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525924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25924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525924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525924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25924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525924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52592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525924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25924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525924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525924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525924"/>
    <w:pPr>
      <w:numPr>
        <w:numId w:val="6"/>
      </w:numPr>
    </w:pPr>
  </w:style>
  <w:style w:type="paragraph" w:customStyle="1" w:styleId="Tiret1">
    <w:name w:val="Tiret 1"/>
    <w:basedOn w:val="Point1"/>
    <w:rsid w:val="00525924"/>
    <w:pPr>
      <w:numPr>
        <w:numId w:val="5"/>
      </w:numPr>
    </w:pPr>
  </w:style>
  <w:style w:type="paragraph" w:customStyle="1" w:styleId="Tiret2">
    <w:name w:val="Tiret 2"/>
    <w:basedOn w:val="Point2"/>
    <w:rsid w:val="00525924"/>
    <w:pPr>
      <w:numPr>
        <w:numId w:val="7"/>
      </w:numPr>
    </w:pPr>
  </w:style>
  <w:style w:type="paragraph" w:customStyle="1" w:styleId="Tiret3">
    <w:name w:val="Tiret 3"/>
    <w:basedOn w:val="Point3"/>
    <w:rsid w:val="00525924"/>
    <w:pPr>
      <w:numPr>
        <w:numId w:val="8"/>
      </w:numPr>
    </w:pPr>
  </w:style>
  <w:style w:type="paragraph" w:customStyle="1" w:styleId="Tiret4">
    <w:name w:val="Tiret 4"/>
    <w:basedOn w:val="Point4"/>
    <w:rsid w:val="00525924"/>
    <w:pPr>
      <w:numPr>
        <w:numId w:val="9"/>
      </w:numPr>
    </w:pPr>
  </w:style>
  <w:style w:type="paragraph" w:customStyle="1" w:styleId="PointDouble0">
    <w:name w:val="PointDouble 0"/>
    <w:basedOn w:val="Normal"/>
    <w:rsid w:val="00525924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525924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525924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525924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525924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525924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525924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525924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525924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525924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525924"/>
    <w:pPr>
      <w:widowControl/>
      <w:numPr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525924"/>
    <w:pPr>
      <w:widowControl/>
      <w:numPr>
        <w:ilvl w:val="1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525924"/>
    <w:pPr>
      <w:widowControl/>
      <w:numPr>
        <w:ilvl w:val="2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525924"/>
    <w:pPr>
      <w:widowControl/>
      <w:numPr>
        <w:ilvl w:val="3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52592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2592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2592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2592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525924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25924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2592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2592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25924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25924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25924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25924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25924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rsid w:val="00525924"/>
    <w:rPr>
      <w:color w:val="0000FF"/>
      <w:shd w:val="clear" w:color="auto" w:fill="auto"/>
    </w:rPr>
  </w:style>
  <w:style w:type="character" w:customStyle="1" w:styleId="Marker1">
    <w:name w:val="Marker1"/>
    <w:rsid w:val="00525924"/>
    <w:rPr>
      <w:color w:val="008000"/>
      <w:shd w:val="clear" w:color="auto" w:fill="auto"/>
    </w:rPr>
  </w:style>
  <w:style w:type="character" w:customStyle="1" w:styleId="Marker2">
    <w:name w:val="Marker2"/>
    <w:rsid w:val="00525924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525924"/>
    <w:pPr>
      <w:widowControl/>
      <w:numPr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525924"/>
    <w:pPr>
      <w:widowControl/>
      <w:numPr>
        <w:ilvl w:val="2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525924"/>
    <w:pPr>
      <w:widowControl/>
      <w:numPr>
        <w:ilvl w:val="4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525924"/>
    <w:pPr>
      <w:widowControl/>
      <w:numPr>
        <w:ilvl w:val="6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525924"/>
    <w:pPr>
      <w:widowControl/>
      <w:numPr>
        <w:ilvl w:val="1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525924"/>
    <w:pPr>
      <w:widowControl/>
      <w:numPr>
        <w:ilvl w:val="3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525924"/>
    <w:pPr>
      <w:widowControl/>
      <w:numPr>
        <w:ilvl w:val="5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525924"/>
    <w:pPr>
      <w:widowControl/>
      <w:numPr>
        <w:ilvl w:val="7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525924"/>
    <w:pPr>
      <w:widowControl/>
      <w:numPr>
        <w:ilvl w:val="8"/>
        <w:numId w:val="11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525924"/>
    <w:pPr>
      <w:widowControl/>
      <w:numPr>
        <w:numId w:val="12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25924"/>
    <w:pPr>
      <w:widowControl/>
      <w:numPr>
        <w:numId w:val="1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25924"/>
    <w:pPr>
      <w:widowControl/>
      <w:numPr>
        <w:numId w:val="14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25924"/>
    <w:pPr>
      <w:widowControl/>
      <w:numPr>
        <w:numId w:val="15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25924"/>
    <w:pPr>
      <w:widowControl/>
      <w:numPr>
        <w:numId w:val="16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525924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525924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525924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525924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525924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525924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525924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525924"/>
  </w:style>
  <w:style w:type="paragraph" w:customStyle="1" w:styleId="TitreobjetPagedecouverture">
    <w:name w:val="Titre objet (Page de couverture)"/>
    <w:basedOn w:val="Titreobjet"/>
    <w:next w:val="IntrtEEEPagedecouverture"/>
    <w:rsid w:val="00525924"/>
  </w:style>
  <w:style w:type="paragraph" w:customStyle="1" w:styleId="IntrtEEEPagedecouverture">
    <w:name w:val="Intérêt EEE (Page de couverture)"/>
    <w:basedOn w:val="IntrtEEE"/>
    <w:next w:val="Rfrencecroise"/>
    <w:rsid w:val="00525924"/>
  </w:style>
  <w:style w:type="paragraph" w:customStyle="1" w:styleId="Rfrencecroise">
    <w:name w:val="Référence croisée"/>
    <w:basedOn w:val="Normal"/>
    <w:rsid w:val="00525924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525924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525924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525924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525924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525924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525924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52592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52592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52592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525924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525924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525924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525924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525924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525924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525924"/>
    <w:pPr>
      <w:widowControl/>
      <w:numPr>
        <w:numId w:val="3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525924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25924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52592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ormuledadoption">
    <w:name w:val="Formule d'adoption"/>
    <w:basedOn w:val="Normal"/>
    <w:next w:val="Titrearticle"/>
    <w:rsid w:val="00525924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525924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525924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525924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character" w:customStyle="1" w:styleId="Added">
    <w:name w:val="Added"/>
    <w:rsid w:val="00525924"/>
    <w:rPr>
      <w:b/>
      <w:u w:val="single"/>
      <w:shd w:val="clear" w:color="auto" w:fill="auto"/>
    </w:rPr>
  </w:style>
  <w:style w:type="character" w:customStyle="1" w:styleId="Deleted">
    <w:name w:val="Deleted"/>
    <w:rsid w:val="00525924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525924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525924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525924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525924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25924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25924"/>
  </w:style>
  <w:style w:type="paragraph" w:customStyle="1" w:styleId="StatutPagedecouverture">
    <w:name w:val="Statut (Page de couverture)"/>
    <w:basedOn w:val="Statut"/>
    <w:next w:val="TypedudocumentPagedecouverture"/>
    <w:rsid w:val="00525924"/>
  </w:style>
  <w:style w:type="paragraph" w:customStyle="1" w:styleId="Volume">
    <w:name w:val="Volume"/>
    <w:basedOn w:val="Normal"/>
    <w:next w:val="Confidentialit"/>
    <w:rsid w:val="00525924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525924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525924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525924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525924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25924"/>
  </w:style>
  <w:style w:type="paragraph" w:customStyle="1" w:styleId="ObjetacteprincipalPagedecouverture">
    <w:name w:val="Objet acte principal (Page de couverture)"/>
    <w:basedOn w:val="Objetacteprincipal"/>
    <w:next w:val="Rfrencecroise"/>
    <w:rsid w:val="00525924"/>
  </w:style>
  <w:style w:type="paragraph" w:customStyle="1" w:styleId="LanguesfaisantfoiPagedecouverture">
    <w:name w:val="Langues faisant foi (Page de couverture)"/>
    <w:basedOn w:val="Normal"/>
    <w:next w:val="Normal"/>
    <w:rsid w:val="00525924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52592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52592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525924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25924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25924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525924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525924"/>
    <w:pPr>
      <w:numPr>
        <w:numId w:val="17"/>
      </w:numPr>
    </w:pPr>
  </w:style>
  <w:style w:type="paragraph" w:customStyle="1" w:styleId="NumPar5">
    <w:name w:val="NumPar 5"/>
    <w:basedOn w:val="Normal"/>
    <w:next w:val="Text2"/>
    <w:rsid w:val="00525924"/>
    <w:pPr>
      <w:widowControl/>
      <w:numPr>
        <w:ilvl w:val="4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525924"/>
    <w:pPr>
      <w:widowControl/>
      <w:numPr>
        <w:ilvl w:val="5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525924"/>
    <w:pPr>
      <w:widowControl/>
      <w:numPr>
        <w:ilvl w:val="6"/>
        <w:numId w:val="10"/>
      </w:numPr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25924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25924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25924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customStyle="1" w:styleId="FooterChar1">
    <w:name w:val="Footer Char1"/>
    <w:uiPriority w:val="99"/>
    <w:rsid w:val="00525924"/>
    <w:rPr>
      <w:sz w:val="24"/>
      <w:szCs w:val="24"/>
    </w:rPr>
  </w:style>
  <w:style w:type="paragraph" w:customStyle="1" w:styleId="Normal2">
    <w:name w:val="Normal2"/>
    <w:basedOn w:val="Normal"/>
    <w:rsid w:val="00525924"/>
    <w:pPr>
      <w:widowControl/>
      <w:spacing w:before="100" w:beforeAutospacing="1" w:after="100" w:afterAutospacing="1"/>
    </w:pPr>
    <w:rPr>
      <w:szCs w:val="24"/>
    </w:rPr>
  </w:style>
  <w:style w:type="paragraph" w:customStyle="1" w:styleId="sti-art">
    <w:name w:val="sti-art"/>
    <w:basedOn w:val="Normal"/>
    <w:rsid w:val="00525924"/>
    <w:pPr>
      <w:widowControl/>
      <w:spacing w:before="100" w:beforeAutospacing="1" w:after="100" w:afterAutospacing="1"/>
    </w:pPr>
    <w:rPr>
      <w:szCs w:val="24"/>
    </w:rPr>
  </w:style>
  <w:style w:type="character" w:customStyle="1" w:styleId="italic">
    <w:name w:val="italic"/>
    <w:basedOn w:val="DefaultParagraphFont"/>
    <w:rsid w:val="00525924"/>
  </w:style>
  <w:style w:type="paragraph" w:customStyle="1" w:styleId="Normal3">
    <w:name w:val="Normal3"/>
    <w:basedOn w:val="Normal"/>
    <w:rsid w:val="00525924"/>
    <w:pPr>
      <w:widowControl/>
      <w:spacing w:before="100" w:beforeAutospacing="1" w:after="100" w:afterAutospacing="1"/>
    </w:pPr>
    <w:rPr>
      <w:szCs w:val="24"/>
    </w:rPr>
  </w:style>
  <w:style w:type="character" w:customStyle="1" w:styleId="sp-normal">
    <w:name w:val="sp-normal"/>
    <w:basedOn w:val="DefaultParagraphFont"/>
    <w:rsid w:val="00525924"/>
  </w:style>
  <w:style w:type="paragraph" w:customStyle="1" w:styleId="norm">
    <w:name w:val="norm"/>
    <w:basedOn w:val="Normal"/>
    <w:rsid w:val="00525924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525924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525924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525924"/>
  </w:style>
  <w:style w:type="character" w:customStyle="1" w:styleId="highlight">
    <w:name w:val="highlight"/>
    <w:basedOn w:val="DefaultParagraphFont"/>
    <w:rsid w:val="00525924"/>
  </w:style>
  <w:style w:type="character" w:styleId="FollowedHyperlink">
    <w:name w:val="FollowedHyperlink"/>
    <w:basedOn w:val="DefaultParagraphFont"/>
    <w:uiPriority w:val="99"/>
    <w:unhideWhenUsed/>
    <w:rsid w:val="005259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410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2026-01-07T12:35:00Z</dcterms:created>
  <dcterms:modified xsi:type="dcterms:W3CDTF">2026-01-07T12:35:00Z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P10_TA(2025)0239_</vt:lpwstr>
  </property>
  <property fmtid="{D5CDD505-2E9C-101B-9397-08002B2CF9AE}" pid="4" name="&lt;Type&gt;">
    <vt:lpwstr>RR</vt:lpwstr>
  </property>
</Properties>
</file>