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95FBC" w14:paraId="0CC4AE8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33A0D9E" w14:textId="77777777" w:rsidR="00751A4A" w:rsidRPr="00A95FBC" w:rsidRDefault="004F3EA3" w:rsidP="0010095E">
            <w:pPr>
              <w:pStyle w:val="EPName"/>
            </w:pPr>
            <w:r w:rsidRPr="00A95FBC">
              <w:t>Europaparlamentet</w:t>
            </w:r>
          </w:p>
          <w:p w14:paraId="25292DE2" w14:textId="77777777" w:rsidR="00751A4A" w:rsidRPr="00A95FB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95FBC">
              <w:t>2024</w:t>
            </w:r>
            <w:r w:rsidR="00817416" w:rsidRPr="00A95FBC">
              <w:t>-202</w:t>
            </w:r>
            <w:r w:rsidRPr="00A95FBC">
              <w:t>9</w:t>
            </w:r>
          </w:p>
        </w:tc>
        <w:tc>
          <w:tcPr>
            <w:tcW w:w="2268" w:type="dxa"/>
            <w:shd w:val="clear" w:color="auto" w:fill="auto"/>
          </w:tcPr>
          <w:p w14:paraId="37D1F585" w14:textId="77777777" w:rsidR="00751A4A" w:rsidRPr="00A95FBC" w:rsidRDefault="00187494" w:rsidP="0010095E">
            <w:pPr>
              <w:pStyle w:val="EPLogo"/>
            </w:pPr>
            <w:r w:rsidRPr="00A95FBC">
              <w:rPr>
                <w:noProof/>
                <w:lang w:eastAsia="ja-JP"/>
              </w:rPr>
              <w:drawing>
                <wp:inline distT="0" distB="0" distL="0" distR="0" wp14:anchorId="09FF145C" wp14:editId="19BCD08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069631C" w14:textId="77777777" w:rsidR="00D058B8" w:rsidRPr="00A95FBC" w:rsidRDefault="00D058B8" w:rsidP="004C5D52">
      <w:pPr>
        <w:pStyle w:val="LineTop"/>
      </w:pPr>
    </w:p>
    <w:p w14:paraId="160C2E19" w14:textId="77777777" w:rsidR="00680577" w:rsidRPr="00A95FBC" w:rsidRDefault="004F3EA3" w:rsidP="00680577">
      <w:pPr>
        <w:pStyle w:val="EPBodyTA1"/>
      </w:pPr>
      <w:r w:rsidRPr="00A95FBC">
        <w:t>ANTAGNA TEXTER</w:t>
      </w:r>
    </w:p>
    <w:p w14:paraId="6C51318C" w14:textId="77777777" w:rsidR="00D058B8" w:rsidRPr="00A95FBC" w:rsidRDefault="00D058B8" w:rsidP="00D058B8">
      <w:pPr>
        <w:pStyle w:val="LineBottom"/>
      </w:pPr>
    </w:p>
    <w:p w14:paraId="01E6B81B" w14:textId="340D8BCA" w:rsidR="004F3EA3" w:rsidRPr="00A95FBC" w:rsidRDefault="004F3EA3" w:rsidP="004F3EA3">
      <w:pPr>
        <w:pStyle w:val="ATHeading1"/>
      </w:pPr>
      <w:bookmarkStart w:id="0" w:name="TANumber"/>
      <w:r w:rsidRPr="00A95FBC">
        <w:t>P</w:t>
      </w:r>
      <w:r w:rsidR="005919FD" w:rsidRPr="00A95FBC">
        <w:t>10</w:t>
      </w:r>
      <w:r w:rsidRPr="00A95FBC">
        <w:t>_TA(2025)0</w:t>
      </w:r>
      <w:r w:rsidR="00A95FBC" w:rsidRPr="00A95FBC">
        <w:t>239</w:t>
      </w:r>
      <w:bookmarkEnd w:id="0"/>
    </w:p>
    <w:p w14:paraId="0B319B2F" w14:textId="77777777" w:rsidR="004F3EA3" w:rsidRPr="00A95FBC" w:rsidRDefault="004F3EA3" w:rsidP="004F3EA3">
      <w:pPr>
        <w:pStyle w:val="ATHeading2"/>
      </w:pPr>
      <w:bookmarkStart w:id="1" w:name="title"/>
      <w:r w:rsidRPr="00A95FBC">
        <w:t>Stadgar för och finansiering av europeiska politiska partier och europeiska politiska stiftelser</w:t>
      </w:r>
      <w:bookmarkEnd w:id="1"/>
    </w:p>
    <w:p w14:paraId="091B1679" w14:textId="5995D06F" w:rsidR="004F3EA3" w:rsidRPr="00A95FBC" w:rsidRDefault="004F3EA3" w:rsidP="004F3EA3">
      <w:pPr>
        <w:rPr>
          <w:i/>
          <w:vanish/>
        </w:rPr>
      </w:pPr>
      <w:r w:rsidRPr="00A95FBC">
        <w:rPr>
          <w:i/>
        </w:rPr>
        <w:fldChar w:fldCharType="begin"/>
      </w:r>
      <w:r w:rsidRPr="00A95FBC">
        <w:rPr>
          <w:i/>
        </w:rPr>
        <w:instrText xml:space="preserve"> TC"(</w:instrText>
      </w:r>
      <w:bookmarkStart w:id="2" w:name="DocNumber"/>
      <w:r w:rsidRPr="00A95FBC">
        <w:rPr>
          <w:i/>
        </w:rPr>
        <w:instrText>A9-0223/2022</w:instrText>
      </w:r>
      <w:bookmarkEnd w:id="2"/>
      <w:r w:rsidRPr="00A95FBC">
        <w:rPr>
          <w:i/>
        </w:rPr>
        <w:instrText xml:space="preserve"> - Föredragande: </w:instrText>
      </w:r>
      <w:proofErr w:type="spellStart"/>
      <w:r w:rsidR="00330D53" w:rsidRPr="00A95FBC">
        <w:rPr>
          <w:i/>
        </w:rPr>
        <w:instrText>Loránt</w:instrText>
      </w:r>
      <w:proofErr w:type="spellEnd"/>
      <w:r w:rsidR="00330D53" w:rsidRPr="00A95FBC">
        <w:rPr>
          <w:i/>
        </w:rPr>
        <w:instrText xml:space="preserve"> </w:instrText>
      </w:r>
      <w:proofErr w:type="spellStart"/>
      <w:r w:rsidR="00330D53" w:rsidRPr="00A95FBC">
        <w:rPr>
          <w:i/>
        </w:rPr>
        <w:instrText>Vincze</w:instrText>
      </w:r>
      <w:proofErr w:type="spellEnd"/>
      <w:r w:rsidR="00330D53" w:rsidRPr="00A95FBC">
        <w:rPr>
          <w:i/>
        </w:rPr>
        <w:instrText xml:space="preserve">, </w:instrText>
      </w:r>
      <w:r w:rsidRPr="00A95FBC">
        <w:rPr>
          <w:i/>
        </w:rPr>
        <w:instrText xml:space="preserve">Charles </w:instrText>
      </w:r>
      <w:proofErr w:type="spellStart"/>
      <w:r w:rsidRPr="00A95FBC">
        <w:rPr>
          <w:i/>
        </w:rPr>
        <w:instrText>Goeren</w:instrText>
      </w:r>
      <w:r w:rsidR="00330D53" w:rsidRPr="00A95FBC">
        <w:rPr>
          <w:i/>
        </w:rPr>
        <w:instrText>s</w:instrText>
      </w:r>
      <w:proofErr w:type="spellEnd"/>
      <w:r w:rsidRPr="00A95FBC">
        <w:rPr>
          <w:i/>
        </w:rPr>
        <w:instrText xml:space="preserve">)"\l3 \n&gt; \* MERGEFORMAT </w:instrText>
      </w:r>
      <w:r w:rsidRPr="00A95FBC">
        <w:rPr>
          <w:i/>
        </w:rPr>
        <w:fldChar w:fldCharType="end"/>
      </w:r>
    </w:p>
    <w:p w14:paraId="6F39D37F" w14:textId="77777777" w:rsidR="004F3EA3" w:rsidRPr="00A95FBC" w:rsidRDefault="004F3EA3" w:rsidP="004F3EA3">
      <w:pPr>
        <w:rPr>
          <w:vanish/>
        </w:rPr>
      </w:pPr>
      <w:bookmarkStart w:id="3" w:name="Commission"/>
      <w:r w:rsidRPr="00A95FBC">
        <w:rPr>
          <w:vanish/>
        </w:rPr>
        <w:t>Utskottet för konstitutionella frågor</w:t>
      </w:r>
      <w:bookmarkEnd w:id="3"/>
    </w:p>
    <w:p w14:paraId="18739EE3" w14:textId="77777777" w:rsidR="004F3EA3" w:rsidRPr="00A95FBC" w:rsidRDefault="004F3EA3" w:rsidP="004F3EA3">
      <w:pPr>
        <w:rPr>
          <w:vanish/>
        </w:rPr>
      </w:pPr>
      <w:bookmarkStart w:id="4" w:name="PE"/>
      <w:r w:rsidRPr="00A95FBC">
        <w:rPr>
          <w:vanish/>
        </w:rPr>
        <w:t>PE719.606</w:t>
      </w:r>
      <w:bookmarkEnd w:id="4"/>
    </w:p>
    <w:p w14:paraId="26A31EB1" w14:textId="6FA93784" w:rsidR="004F3EA3" w:rsidRPr="00A95FBC" w:rsidRDefault="004F3EA3" w:rsidP="004F3EA3">
      <w:pPr>
        <w:pStyle w:val="ATHeading3"/>
      </w:pPr>
      <w:bookmarkStart w:id="5" w:name="Sujet"/>
      <w:r w:rsidRPr="00A95FBC">
        <w:t xml:space="preserve">Europaparlamentets lagstiftningsresolution av den </w:t>
      </w:r>
      <w:r w:rsidR="000D3372" w:rsidRPr="00A95FBC">
        <w:t>21</w:t>
      </w:r>
      <w:r w:rsidRPr="00A95FBC">
        <w:t xml:space="preserve"> </w:t>
      </w:r>
      <w:r w:rsidR="00F048C4" w:rsidRPr="00A95FBC">
        <w:t>oktober</w:t>
      </w:r>
      <w:r w:rsidRPr="00A95FBC">
        <w:t xml:space="preserve"> 2025 om förslaget till Europaparlamentets och rådets förordning om stadgar för och finansiering av europeiska politiska partier och europeiska politiska stiftelser (omarbetning) </w:t>
      </w:r>
      <w:bookmarkStart w:id="6" w:name="References"/>
      <w:bookmarkEnd w:id="5"/>
      <w:r w:rsidRPr="00A95FBC">
        <w:t>(COM(2021)0734 – C9-0432/2021 – 2021/0375(COD))</w:t>
      </w:r>
      <w:bookmarkEnd w:id="6"/>
    </w:p>
    <w:p w14:paraId="40ECE3A7" w14:textId="77777777" w:rsidR="000D3372" w:rsidRPr="00A95FBC" w:rsidRDefault="000D3372" w:rsidP="000D3372">
      <w:pPr>
        <w:rPr>
          <w:lang w:eastAsia="fr-FR"/>
        </w:rPr>
      </w:pPr>
    </w:p>
    <w:p w14:paraId="745B3CB5" w14:textId="77777777" w:rsidR="00B3004A" w:rsidRPr="00A95FBC" w:rsidRDefault="00B3004A" w:rsidP="00B3004A">
      <w:pPr>
        <w:pStyle w:val="NormalBold"/>
      </w:pPr>
      <w:r w:rsidRPr="00A95FBC">
        <w:t>(Ordinarie lagstiftningsförfarande – omarbetning)</w:t>
      </w:r>
    </w:p>
    <w:p w14:paraId="6B34DA6C" w14:textId="77777777" w:rsidR="00B3004A" w:rsidRPr="00A95FBC" w:rsidRDefault="00B3004A" w:rsidP="00B3004A">
      <w:pPr>
        <w:pStyle w:val="EPComma"/>
      </w:pPr>
      <w:r w:rsidRPr="00A95FBC">
        <w:rPr>
          <w:i/>
          <w:iCs/>
        </w:rPr>
        <w:t>Europaparlamentet utfärdar denna resolution</w:t>
      </w:r>
    </w:p>
    <w:p w14:paraId="65AC4603" w14:textId="77777777" w:rsidR="00B3004A" w:rsidRPr="00A95FBC" w:rsidRDefault="00B3004A" w:rsidP="00B3004A">
      <w:pPr>
        <w:pStyle w:val="NormalHanging12a"/>
      </w:pPr>
      <w:r w:rsidRPr="00A95FBC">
        <w:t>–</w:t>
      </w:r>
      <w:r w:rsidRPr="00A95FBC">
        <w:tab/>
        <w:t>med beaktande av kommissionens förslag till Europaparlamentet och rådet (COM(2021)0734),</w:t>
      </w:r>
    </w:p>
    <w:p w14:paraId="1D06C6C5" w14:textId="77777777" w:rsidR="00B3004A" w:rsidRPr="00A95FBC" w:rsidRDefault="00B3004A" w:rsidP="00B3004A">
      <w:pPr>
        <w:pStyle w:val="NormalHanging12a"/>
      </w:pPr>
      <w:r w:rsidRPr="00A95FBC">
        <w:t>–</w:t>
      </w:r>
      <w:r w:rsidRPr="00A95FBC">
        <w:tab/>
        <w:t>med beaktande av artiklarna 294.2 och 224 i fördraget om Europeiska unionens funktionssätt och artikel 106a i fördraget om upprättandet av Europeiska atomenergigemenskapen, i enlighet med vilka kommissionen har lagt fram sitt förslag för parlamentet (C9</w:t>
      </w:r>
      <w:r w:rsidRPr="00A95FBC">
        <w:noBreakHyphen/>
      </w:r>
      <w:r w:rsidRPr="00A95FBC">
        <w:rPr>
          <w:snapToGrid w:val="0"/>
        </w:rPr>
        <w:t>0432/2021</w:t>
      </w:r>
      <w:r w:rsidRPr="00A95FBC">
        <w:t>),</w:t>
      </w:r>
    </w:p>
    <w:p w14:paraId="280439B3" w14:textId="77777777" w:rsidR="00B3004A" w:rsidRPr="00A95FBC" w:rsidRDefault="00B3004A" w:rsidP="00B3004A">
      <w:pPr>
        <w:pStyle w:val="NormalHanging12a"/>
      </w:pPr>
      <w:r w:rsidRPr="00A95FBC">
        <w:t>–</w:t>
      </w:r>
      <w:r w:rsidRPr="00A95FBC">
        <w:tab/>
        <w:t>med beaktande av artikel 294.3 i fördraget om Europeiska unionens funktionssätt,</w:t>
      </w:r>
    </w:p>
    <w:p w14:paraId="45266277" w14:textId="77777777" w:rsidR="00B3004A" w:rsidRPr="00A95FBC" w:rsidRDefault="00B3004A" w:rsidP="00B3004A">
      <w:pPr>
        <w:pStyle w:val="NormalHanging12a"/>
      </w:pPr>
      <w:r w:rsidRPr="00A95FBC">
        <w:t>–</w:t>
      </w:r>
      <w:r w:rsidRPr="00A95FBC">
        <w:tab/>
        <w:t>med beaktande av revisionsrättens yttrande av den 7 april 2022</w:t>
      </w:r>
      <w:r w:rsidRPr="00A95FBC">
        <w:rPr>
          <w:rStyle w:val="FootnoteReference"/>
        </w:rPr>
        <w:footnoteReference w:id="1"/>
      </w:r>
      <w:r w:rsidRPr="00A95FBC">
        <w:t>,</w:t>
      </w:r>
    </w:p>
    <w:p w14:paraId="6C9C5249" w14:textId="654D30C9" w:rsidR="00B3004A" w:rsidRPr="00A95FBC" w:rsidRDefault="00B3004A" w:rsidP="00B3004A">
      <w:pPr>
        <w:pStyle w:val="NormalHanging12a"/>
      </w:pPr>
      <w:r w:rsidRPr="00A95FBC">
        <w:t>–</w:t>
      </w:r>
      <w:r w:rsidRPr="00A95FBC">
        <w:tab/>
        <w:t xml:space="preserve">med beaktande av Europeiska ekonomiska och sociala kommitténs yttrande av den </w:t>
      </w:r>
      <w:r w:rsidR="000D3372" w:rsidRPr="00A95FBC">
        <w:t>23 februari 2022</w:t>
      </w:r>
      <w:r w:rsidR="000D3372" w:rsidRPr="00A95FBC">
        <w:rPr>
          <w:rStyle w:val="FootnoteReference"/>
        </w:rPr>
        <w:footnoteReference w:id="2"/>
      </w:r>
      <w:r w:rsidRPr="00A95FBC">
        <w:t>,</w:t>
      </w:r>
    </w:p>
    <w:p w14:paraId="440D994E" w14:textId="77777777" w:rsidR="00B3004A" w:rsidRPr="00A95FBC" w:rsidRDefault="00B3004A" w:rsidP="00B3004A">
      <w:pPr>
        <w:pStyle w:val="NormalHanging12a"/>
      </w:pPr>
      <w:r w:rsidRPr="00A95FBC">
        <w:t>–</w:t>
      </w:r>
      <w:r w:rsidRPr="00A95FBC">
        <w:tab/>
        <w:t>med beaktande av Regionkommitténs yttrande av den 28 april 2022</w:t>
      </w:r>
      <w:r w:rsidRPr="00A95FBC">
        <w:rPr>
          <w:rStyle w:val="FootnoteReference"/>
        </w:rPr>
        <w:footnoteReference w:id="3"/>
      </w:r>
      <w:r w:rsidRPr="00A95FBC">
        <w:t>,</w:t>
      </w:r>
    </w:p>
    <w:p w14:paraId="58BF16A2" w14:textId="77777777" w:rsidR="00B3004A" w:rsidRPr="00A95FBC" w:rsidRDefault="00B3004A" w:rsidP="00B3004A">
      <w:pPr>
        <w:pStyle w:val="NormalHanging12a"/>
      </w:pPr>
      <w:r w:rsidRPr="00A95FBC">
        <w:t>–</w:t>
      </w:r>
      <w:r w:rsidRPr="00A95FBC">
        <w:tab/>
      </w:r>
      <w:r w:rsidRPr="00A95FBC">
        <w:rPr>
          <w:snapToGrid w:val="0"/>
        </w:rPr>
        <w:t>med beaktande av det interinstitutionella avtalet av den 28 november 2001 om en mer strukturerad användning av omarbetningstekniken för rättsakter</w:t>
      </w:r>
      <w:r w:rsidRPr="00A95FBC">
        <w:rPr>
          <w:rStyle w:val="FootnoteReference"/>
          <w:snapToGrid w:val="0"/>
          <w:szCs w:val="24"/>
        </w:rPr>
        <w:footnoteReference w:id="4"/>
      </w:r>
      <w:r w:rsidRPr="00A95FBC">
        <w:rPr>
          <w:snapToGrid w:val="0"/>
        </w:rPr>
        <w:t>,</w:t>
      </w:r>
    </w:p>
    <w:p w14:paraId="35D421C3" w14:textId="10E4A1E3" w:rsidR="00B3004A" w:rsidRPr="00A95FBC" w:rsidRDefault="00B3004A" w:rsidP="00B3004A">
      <w:pPr>
        <w:pStyle w:val="NormalHanging12a"/>
        <w:rPr>
          <w:snapToGrid w:val="0"/>
        </w:rPr>
      </w:pPr>
      <w:r w:rsidRPr="00A95FBC">
        <w:lastRenderedPageBreak/>
        <w:t>–</w:t>
      </w:r>
      <w:r w:rsidRPr="00A95FBC">
        <w:tab/>
      </w:r>
      <w:r w:rsidRPr="00A95FBC">
        <w:rPr>
          <w:snapToGrid w:val="0"/>
        </w:rPr>
        <w:t>med beaktande av skrivelsen av den 16 juni 2022 från utskottet för rättsliga frågor till utskottet för konstitutionella frågor i enlighet med artikel 11</w:t>
      </w:r>
      <w:r w:rsidR="000D3372" w:rsidRPr="00A95FBC">
        <w:rPr>
          <w:snapToGrid w:val="0"/>
        </w:rPr>
        <w:t>3</w:t>
      </w:r>
      <w:r w:rsidRPr="00A95FBC">
        <w:rPr>
          <w:snapToGrid w:val="0"/>
        </w:rPr>
        <w:t>.3 i arbetsordningen,</w:t>
      </w:r>
    </w:p>
    <w:p w14:paraId="5D897355" w14:textId="1F3A561B" w:rsidR="000D3372" w:rsidRPr="00A95FBC" w:rsidRDefault="000D3372" w:rsidP="000D3372">
      <w:pPr>
        <w:ind w:left="567" w:hanging="567"/>
      </w:pPr>
      <w:r w:rsidRPr="00A95FBC">
        <w:t>–</w:t>
      </w:r>
      <w:r w:rsidRPr="00A95FBC">
        <w:tab/>
        <w:t xml:space="preserve">med beaktande av den preliminära överenskommelse som godkänts av det ansvariga utskottet enligt artikel 75.4 i arbetsordningen och det skriftliga åtagandet från rådets företrädare av den </w:t>
      </w:r>
      <w:r w:rsidR="00C73149">
        <w:t>9 juli</w:t>
      </w:r>
      <w:r w:rsidRPr="00A95FBC">
        <w:t xml:space="preserve"> </w:t>
      </w:r>
      <w:r w:rsidR="00C73149">
        <w:t>2025</w:t>
      </w:r>
      <w:r w:rsidRPr="00A95FBC">
        <w:t xml:space="preserve"> att godkänna parlamentets ståndpunkt i enlighet med artikel 294.4 i fördraget om Europeiska unionens funktionssätt,</w:t>
      </w:r>
    </w:p>
    <w:p w14:paraId="0E706C55" w14:textId="77777777" w:rsidR="000D3372" w:rsidRPr="00A95FBC" w:rsidRDefault="000D3372" w:rsidP="00A95FBC">
      <w:pPr>
        <w:ind w:left="567" w:hanging="567"/>
      </w:pPr>
    </w:p>
    <w:p w14:paraId="262018AC" w14:textId="16B2FEBC" w:rsidR="00B3004A" w:rsidRPr="00A95FBC" w:rsidRDefault="00B3004A" w:rsidP="00B3004A">
      <w:pPr>
        <w:pStyle w:val="NormalHanging12a"/>
      </w:pPr>
      <w:r w:rsidRPr="00A95FBC">
        <w:t>–</w:t>
      </w:r>
      <w:r w:rsidRPr="00A95FBC">
        <w:tab/>
        <w:t>med beaktande av artiklarna 11</w:t>
      </w:r>
      <w:r w:rsidR="000D3372" w:rsidRPr="00A95FBC">
        <w:t>3</w:t>
      </w:r>
      <w:r w:rsidRPr="00A95FBC">
        <w:t xml:space="preserve"> och </w:t>
      </w:r>
      <w:r w:rsidR="000D3372" w:rsidRPr="00A95FBC">
        <w:t>60</w:t>
      </w:r>
      <w:r w:rsidRPr="00A95FBC">
        <w:t xml:space="preserve"> i arbetsordningen,</w:t>
      </w:r>
    </w:p>
    <w:p w14:paraId="385F485D" w14:textId="77777777" w:rsidR="00B3004A" w:rsidRPr="00A95FBC" w:rsidRDefault="00B3004A" w:rsidP="00B3004A">
      <w:pPr>
        <w:pStyle w:val="NormalHanging12a"/>
      </w:pPr>
      <w:r w:rsidRPr="00A95FBC">
        <w:t>–</w:t>
      </w:r>
      <w:r w:rsidRPr="00A95FBC">
        <w:tab/>
        <w:t>med beaktande av yttrandet från budgetutskottet,</w:t>
      </w:r>
    </w:p>
    <w:p w14:paraId="3A67F55F" w14:textId="77777777" w:rsidR="00B3004A" w:rsidRPr="00A95FBC" w:rsidRDefault="00B3004A" w:rsidP="00B3004A">
      <w:pPr>
        <w:pStyle w:val="NormalHanging12a"/>
      </w:pPr>
      <w:r w:rsidRPr="00A95FBC">
        <w:t>–</w:t>
      </w:r>
      <w:r w:rsidRPr="00A95FBC">
        <w:tab/>
        <w:t>med beaktande av betänkandet från utskottet för konstitutionella frågor (A9-0223/2022), och av följande skäl:</w:t>
      </w:r>
    </w:p>
    <w:p w14:paraId="413D1255" w14:textId="77777777" w:rsidR="00B3004A" w:rsidRPr="00A95FBC" w:rsidRDefault="00B3004A" w:rsidP="00B3004A">
      <w:pPr>
        <w:pStyle w:val="NormalHanging12a"/>
        <w:widowControl/>
      </w:pPr>
      <w:r w:rsidRPr="00A95FBC">
        <w:t>A.</w:t>
      </w:r>
      <w:r w:rsidRPr="00A95FBC">
        <w:tab/>
      </w:r>
      <w:r w:rsidRPr="00A95FBC">
        <w:rPr>
          <w:snapToGrid w:val="0"/>
        </w:rPr>
        <w:t>Enligt yttrandet från den rådgivande gruppen, sammansatt av de juridiska avdelningarna vid Europaparlamentet, rådet och kommissionen, innehåller kommissionens förslag inte några innehållsmässiga ändringar utöver dem som anges i förslaget, och i fråga om kodifieringen av de oförändrade bestämmelserna i de tidigare rättsakterna tillsammans med dessa ändringar gäller förslaget endast en kodifiering av de befintliga rättsakterna som inte ändrar deras sakinnehåll.</w:t>
      </w:r>
    </w:p>
    <w:p w14:paraId="5EF51208" w14:textId="77777777" w:rsidR="00B3004A" w:rsidRPr="00A95FBC" w:rsidRDefault="00B3004A" w:rsidP="00B3004A">
      <w:pPr>
        <w:pStyle w:val="NormalHanging12a"/>
      </w:pPr>
      <w:r w:rsidRPr="00A95FBC">
        <w:t>1.</w:t>
      </w:r>
      <w:r w:rsidRPr="00A95FBC">
        <w:tab/>
        <w:t>Europaparlamentet antar nedanstående ståndpunkt vid första behandlingen med beaktande av rekommendationerna från den rådgivande gruppen, sammansatt av de juridiska avdelningarna vid Europaparlamentet, rådet och kommissionen.</w:t>
      </w:r>
    </w:p>
    <w:p w14:paraId="7AC19DDC" w14:textId="77777777" w:rsidR="00B3004A" w:rsidRPr="00A95FBC" w:rsidRDefault="00B3004A" w:rsidP="00B3004A">
      <w:pPr>
        <w:pStyle w:val="NormalHanging12a"/>
      </w:pPr>
      <w:r w:rsidRPr="00A95FBC">
        <w:t>2.</w:t>
      </w:r>
      <w:r w:rsidRPr="00A95FBC">
        <w:tab/>
        <w:t>Europaparlamentet uppmanar kommissionen att på nytt lägga fram ärendet för parlamentet om den ersätter, väsentligt ändrar eller har för avsikt att väsentligt ändra sitt förslag.</w:t>
      </w:r>
    </w:p>
    <w:p w14:paraId="70D202C5" w14:textId="77777777" w:rsidR="00B3004A" w:rsidRPr="00A95FBC" w:rsidRDefault="00B3004A" w:rsidP="00B3004A">
      <w:pPr>
        <w:pStyle w:val="NormalHanging12a"/>
      </w:pPr>
      <w:r w:rsidRPr="00A95FBC">
        <w:t>3.</w:t>
      </w:r>
      <w:r w:rsidRPr="00A95FBC">
        <w:tab/>
        <w:t>Europaparlamentet uppdrar åt talmannen att översända parlamentets ståndpunkt till rådet, kommissionen och de nationella parlamenten.</w:t>
      </w:r>
    </w:p>
    <w:p w14:paraId="43C13787" w14:textId="1BF65D0B" w:rsidR="00B3004A" w:rsidRPr="00A95FBC" w:rsidRDefault="00B3004A" w:rsidP="00B3004A">
      <w:pPr>
        <w:widowControl/>
      </w:pPr>
    </w:p>
    <w:p w14:paraId="4E18E1F7" w14:textId="77777777" w:rsidR="008F6462" w:rsidRDefault="008F6462" w:rsidP="00506341">
      <w:pPr>
        <w:autoSpaceDE w:val="0"/>
        <w:autoSpaceDN w:val="0"/>
        <w:adjustRightInd w:val="0"/>
        <w:spacing w:after="240"/>
        <w:rPr>
          <w:b/>
          <w:bCs/>
          <w:color w:val="000000"/>
        </w:rPr>
        <w:sectPr w:rsidR="008F6462" w:rsidSect="00506341">
          <w:footnotePr>
            <w:numRestart w:val="eachSect"/>
          </w:footnotePr>
          <w:pgSz w:w="11906" w:h="16838"/>
          <w:pgMar w:top="1134" w:right="1418" w:bottom="1134" w:left="1418" w:header="709" w:footer="709" w:gutter="0"/>
          <w:cols w:space="709"/>
          <w:docGrid w:linePitch="326"/>
        </w:sectPr>
      </w:pPr>
    </w:p>
    <w:p w14:paraId="03B093B8" w14:textId="77777777" w:rsidR="00506341" w:rsidRPr="00A95FBC" w:rsidRDefault="00506341" w:rsidP="00506341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A95FBC">
        <w:rPr>
          <w:b/>
          <w:bCs/>
          <w:color w:val="000000"/>
        </w:rPr>
        <w:lastRenderedPageBreak/>
        <w:t>P10_TC1-COD(2021)0375</w:t>
      </w:r>
    </w:p>
    <w:p w14:paraId="48BF120D" w14:textId="72B03487" w:rsidR="00506341" w:rsidRDefault="00506341" w:rsidP="00A95FBC">
      <w:pPr>
        <w:widowControl/>
        <w:spacing w:before="360" w:after="360"/>
        <w:rPr>
          <w:rFonts w:eastAsia="Calibri"/>
          <w:b/>
          <w:szCs w:val="22"/>
          <w:lang w:eastAsia="en-US"/>
        </w:rPr>
      </w:pPr>
      <w:r w:rsidRPr="00A95FBC">
        <w:rPr>
          <w:b/>
          <w:bCs/>
        </w:rPr>
        <w:t>Europaparlamentets ståndpunkt fastställd vid första behandlingen den 21 oktober 2025 inför antagandet av Europaparlamentets och rådets förordning (EU</w:t>
      </w:r>
      <w:r w:rsidR="00B35DAA">
        <w:rPr>
          <w:b/>
          <w:bCs/>
        </w:rPr>
        <w:t>, Euratom</w:t>
      </w:r>
      <w:r w:rsidRPr="00A95FBC">
        <w:rPr>
          <w:b/>
          <w:bCs/>
        </w:rPr>
        <w:t xml:space="preserve">) 2025/… </w:t>
      </w:r>
      <w:r w:rsidRPr="00A95FBC">
        <w:rPr>
          <w:rFonts w:eastAsia="Calibri"/>
          <w:b/>
          <w:szCs w:val="22"/>
          <w:lang w:eastAsia="en-US"/>
        </w:rPr>
        <w:t>om stadgar för och finansiering av europeiska politiska partier och europeiska politiska stiftelser (omarbetning)</w:t>
      </w:r>
    </w:p>
    <w:p w14:paraId="4366FFF6" w14:textId="29B667A9" w:rsidR="007549B0" w:rsidRPr="007549B0" w:rsidRDefault="007549B0" w:rsidP="007549B0">
      <w:pPr>
        <w:widowControl/>
        <w:rPr>
          <w:szCs w:val="24"/>
        </w:rPr>
      </w:pPr>
      <w:r w:rsidRPr="007549B0">
        <w:rPr>
          <w:i/>
          <w:szCs w:val="24"/>
          <w:lang w:eastAsia="en-US"/>
        </w:rPr>
        <w:t>(Eftersom det nåddes en överenskommelse mellan parlamentet och rådet, motsvarar parlamentets ståndpunkt den slutliga rättsakten, förordning (EU, Euratom) 2025/2445.)</w:t>
      </w:r>
    </w:p>
    <w:p w14:paraId="6176466C" w14:textId="77777777" w:rsidR="007549B0" w:rsidRPr="007549B0" w:rsidRDefault="007549B0" w:rsidP="007549B0">
      <w:pPr>
        <w:widowControl/>
        <w:jc w:val="both"/>
        <w:rPr>
          <w:szCs w:val="24"/>
        </w:rPr>
      </w:pPr>
    </w:p>
    <w:p w14:paraId="2DD171EB" w14:textId="77777777" w:rsidR="007549B0" w:rsidRPr="00A95FBC" w:rsidRDefault="007549B0" w:rsidP="00A95FBC">
      <w:pPr>
        <w:widowControl/>
        <w:spacing w:before="360" w:after="360"/>
        <w:rPr>
          <w:rFonts w:eastAsia="Calibri"/>
          <w:b/>
          <w:noProof/>
          <w:szCs w:val="24"/>
          <w:lang w:eastAsia="en-US"/>
        </w:rPr>
      </w:pPr>
    </w:p>
    <w:sectPr w:rsidR="007549B0" w:rsidRPr="00A95FBC" w:rsidSect="007549B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pgSz w:w="11906" w:h="16838"/>
      <w:pgMar w:top="1134" w:right="1418" w:bottom="1134" w:left="1418" w:header="709" w:footer="709" w:gutter="0"/>
      <w:cols w:space="709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043F66" w14:textId="77777777" w:rsidR="004F3EA3" w:rsidRPr="00030953" w:rsidRDefault="004F3EA3">
      <w:r w:rsidRPr="00030953">
        <w:separator/>
      </w:r>
    </w:p>
  </w:endnote>
  <w:endnote w:type="continuationSeparator" w:id="0">
    <w:p w14:paraId="3F1C46A2" w14:textId="77777777" w:rsidR="004F3EA3" w:rsidRPr="00030953" w:rsidRDefault="004F3EA3">
      <w:r w:rsidRPr="0003095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270569" w14:textId="77777777" w:rsidR="00064002" w:rsidRPr="0003095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35FD3B" w14:textId="77777777" w:rsidR="00064002" w:rsidRPr="0003095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B7D592" w14:textId="77777777" w:rsidR="00064002" w:rsidRPr="0003095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88429B" w14:textId="77777777" w:rsidR="004F3EA3" w:rsidRPr="00030953" w:rsidRDefault="004F3EA3">
      <w:r w:rsidRPr="00030953">
        <w:separator/>
      </w:r>
    </w:p>
  </w:footnote>
  <w:footnote w:type="continuationSeparator" w:id="0">
    <w:p w14:paraId="1E1FE856" w14:textId="77777777" w:rsidR="004F3EA3" w:rsidRPr="00030953" w:rsidRDefault="004F3EA3">
      <w:r w:rsidRPr="00030953">
        <w:continuationSeparator/>
      </w:r>
    </w:p>
  </w:footnote>
  <w:footnote w:id="1">
    <w:p w14:paraId="1289CC78" w14:textId="6BE33AD3" w:rsidR="00B3004A" w:rsidRPr="00A95FBC" w:rsidRDefault="00B3004A" w:rsidP="00030953">
      <w:pPr>
        <w:pStyle w:val="FootnoteText"/>
        <w:ind w:left="567" w:hanging="567"/>
        <w:rPr>
          <w:sz w:val="24"/>
          <w:szCs w:val="24"/>
          <w:lang w:val="fr-BE"/>
        </w:rPr>
      </w:pPr>
      <w:r w:rsidRPr="000D3372">
        <w:rPr>
          <w:rStyle w:val="FootnoteReference"/>
          <w:sz w:val="24"/>
          <w:szCs w:val="24"/>
          <w:lang w:val="sv-SE"/>
        </w:rPr>
        <w:footnoteRef/>
      </w:r>
      <w:r w:rsidR="00030953" w:rsidRPr="00A95FBC">
        <w:rPr>
          <w:sz w:val="24"/>
          <w:szCs w:val="24"/>
          <w:lang w:val="fr-BE"/>
        </w:rPr>
        <w:t xml:space="preserve"> </w:t>
      </w:r>
      <w:r w:rsidR="00030953" w:rsidRPr="00A95FBC">
        <w:rPr>
          <w:sz w:val="24"/>
          <w:szCs w:val="24"/>
          <w:lang w:val="fr-BE"/>
        </w:rPr>
        <w:tab/>
      </w:r>
      <w:r w:rsidR="000D3372" w:rsidRPr="00A95FBC">
        <w:rPr>
          <w:sz w:val="24"/>
          <w:szCs w:val="24"/>
          <w:lang w:val="fr-BE"/>
        </w:rPr>
        <w:t>EUT C 182, 4.5.2022, s. 14</w:t>
      </w:r>
    </w:p>
  </w:footnote>
  <w:footnote w:id="2">
    <w:p w14:paraId="5D55796B" w14:textId="7D531EC4" w:rsidR="000D3372" w:rsidRPr="00A95FBC" w:rsidRDefault="000D3372" w:rsidP="000D3372">
      <w:pPr>
        <w:pStyle w:val="FootnoteText"/>
        <w:ind w:left="567" w:hanging="567"/>
        <w:rPr>
          <w:sz w:val="24"/>
          <w:szCs w:val="24"/>
          <w:lang w:val="fr-BE"/>
        </w:rPr>
      </w:pPr>
      <w:r w:rsidRPr="00A95FBC">
        <w:rPr>
          <w:rStyle w:val="FootnoteReference"/>
          <w:sz w:val="24"/>
          <w:szCs w:val="24"/>
        </w:rPr>
        <w:footnoteRef/>
      </w:r>
      <w:r w:rsidRPr="00A95FBC">
        <w:rPr>
          <w:sz w:val="24"/>
          <w:szCs w:val="24"/>
          <w:lang w:val="fr-BE"/>
        </w:rPr>
        <w:tab/>
        <w:t>EUT C 275, 18.7.2022, s. 66.</w:t>
      </w:r>
    </w:p>
  </w:footnote>
  <w:footnote w:id="3">
    <w:p w14:paraId="4B75C8E5" w14:textId="0754AA44" w:rsidR="00B3004A" w:rsidRPr="00A95FBC" w:rsidRDefault="00B3004A" w:rsidP="00030953">
      <w:pPr>
        <w:pStyle w:val="FootnoteText"/>
        <w:ind w:left="567" w:hanging="567"/>
        <w:rPr>
          <w:sz w:val="24"/>
          <w:lang w:val="fr-BE"/>
        </w:rPr>
      </w:pPr>
      <w:r w:rsidRPr="000D3372">
        <w:rPr>
          <w:rStyle w:val="FootnoteReference"/>
          <w:sz w:val="24"/>
          <w:szCs w:val="24"/>
          <w:lang w:val="sv-SE"/>
        </w:rPr>
        <w:footnoteRef/>
      </w:r>
      <w:r w:rsidR="00030953" w:rsidRPr="00A95FBC">
        <w:rPr>
          <w:sz w:val="24"/>
          <w:szCs w:val="24"/>
          <w:lang w:val="fr-BE"/>
        </w:rPr>
        <w:t xml:space="preserve"> </w:t>
      </w:r>
      <w:r w:rsidR="00030953" w:rsidRPr="00A95FBC">
        <w:rPr>
          <w:sz w:val="24"/>
          <w:szCs w:val="24"/>
          <w:lang w:val="fr-BE"/>
        </w:rPr>
        <w:tab/>
      </w:r>
      <w:r w:rsidR="000D3372" w:rsidRPr="00A95FBC">
        <w:rPr>
          <w:sz w:val="24"/>
          <w:szCs w:val="24"/>
          <w:lang w:val="fr-BE"/>
        </w:rPr>
        <w:t>EUT C 301, 5.8.2022, s. 102</w:t>
      </w:r>
      <w:r w:rsidRPr="00A95FBC">
        <w:rPr>
          <w:sz w:val="24"/>
          <w:szCs w:val="24"/>
          <w:lang w:val="fr-BE"/>
        </w:rPr>
        <w:t>.</w:t>
      </w:r>
    </w:p>
  </w:footnote>
  <w:footnote w:id="4">
    <w:p w14:paraId="00A8E6F7" w14:textId="5C3B8968" w:rsidR="00B3004A" w:rsidRPr="00A95FBC" w:rsidRDefault="00B3004A" w:rsidP="00030953">
      <w:pPr>
        <w:pStyle w:val="FootnoteText"/>
        <w:ind w:left="567" w:hanging="567"/>
        <w:rPr>
          <w:sz w:val="24"/>
          <w:lang w:val="fr-BE"/>
        </w:rPr>
      </w:pPr>
      <w:r w:rsidRPr="00030953">
        <w:rPr>
          <w:rStyle w:val="FootnoteReference"/>
          <w:sz w:val="24"/>
          <w:lang w:val="sv-SE"/>
        </w:rPr>
        <w:footnoteRef/>
      </w:r>
      <w:r w:rsidR="00030953" w:rsidRPr="00A95FBC">
        <w:rPr>
          <w:sz w:val="24"/>
          <w:lang w:val="fr-BE"/>
        </w:rPr>
        <w:t xml:space="preserve"> </w:t>
      </w:r>
      <w:r w:rsidR="00030953" w:rsidRPr="00A95FBC">
        <w:rPr>
          <w:sz w:val="24"/>
          <w:lang w:val="fr-BE"/>
        </w:rPr>
        <w:tab/>
      </w:r>
      <w:r w:rsidRPr="00A95FBC">
        <w:rPr>
          <w:sz w:val="24"/>
          <w:lang w:val="fr-BE"/>
        </w:rPr>
        <w:t xml:space="preserve">EUT </w:t>
      </w:r>
      <w:r w:rsidR="00C73149">
        <w:rPr>
          <w:sz w:val="24"/>
          <w:lang w:val="fr-BE"/>
        </w:rPr>
        <w:t>C</w:t>
      </w:r>
      <w:r w:rsidRPr="00A95FBC">
        <w:rPr>
          <w:sz w:val="24"/>
          <w:lang w:val="fr-BE"/>
        </w:rPr>
        <w:t xml:space="preserve"> 77, 28.3.20</w:t>
      </w:r>
      <w:r w:rsidR="00506341" w:rsidRPr="00A95FBC">
        <w:rPr>
          <w:sz w:val="24"/>
          <w:lang w:val="fr-BE"/>
        </w:rPr>
        <w:t>0</w:t>
      </w:r>
      <w:r w:rsidRPr="00A95FBC">
        <w:rPr>
          <w:sz w:val="24"/>
          <w:lang w:val="fr-BE"/>
        </w:rPr>
        <w:t>2, s. 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3BF4E" w14:textId="77777777" w:rsidR="00064002" w:rsidRPr="0003095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A151E4" w14:textId="77777777" w:rsidR="00064002" w:rsidRPr="0003095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06D123" w14:textId="77777777" w:rsidR="00064002" w:rsidRPr="0003095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2" w15:restartNumberingAfterBreak="0">
    <w:nsid w:val="22E44180"/>
    <w:multiLevelType w:val="multilevel"/>
    <w:tmpl w:val="DFC88CEC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2CB72C6E"/>
    <w:multiLevelType w:val="singleLevel"/>
    <w:tmpl w:val="10ACD464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4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5" w15:restartNumberingAfterBreak="0">
    <w:nsid w:val="2D293CE3"/>
    <w:multiLevelType w:val="multilevel"/>
    <w:tmpl w:val="8D7C4D2A"/>
    <w:lvl w:ilvl="0">
      <w:start w:val="1"/>
      <w:numFmt w:val="decimal"/>
      <w:pStyle w:val="LegalNumPar"/>
      <w:lvlText w:val="%1."/>
      <w:lvlJc w:val="left"/>
      <w:pPr>
        <w:ind w:left="476" w:hanging="476"/>
      </w:pPr>
      <w:rPr>
        <w:rFonts w:cs="Times New Roman" w:hint="default"/>
      </w:rPr>
    </w:lvl>
    <w:lvl w:ilvl="1">
      <w:start w:val="1"/>
      <w:numFmt w:val="lowerLetter"/>
      <w:pStyle w:val="LegalNumPar2"/>
      <w:lvlText w:val="%2."/>
      <w:lvlJc w:val="left"/>
      <w:pPr>
        <w:ind w:left="953" w:hanging="477"/>
      </w:pPr>
      <w:rPr>
        <w:rFonts w:cs="Times New Roman" w:hint="default"/>
      </w:rPr>
    </w:lvl>
    <w:lvl w:ilvl="2">
      <w:start w:val="1"/>
      <w:numFmt w:val="lowerRoman"/>
      <w:pStyle w:val="LegalNumPar3"/>
      <w:lvlText w:val="%3."/>
      <w:lvlJc w:val="left"/>
      <w:pPr>
        <w:ind w:left="1429" w:hanging="476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6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8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9" w15:restartNumberingAfterBreak="0">
    <w:nsid w:val="42FC077D"/>
    <w:multiLevelType w:val="singleLevel"/>
    <w:tmpl w:val="4128FD03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0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1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2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3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4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5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16" w15:restartNumberingAfterBreak="0">
    <w:nsid w:val="7CBE4812"/>
    <w:multiLevelType w:val="singleLevel"/>
    <w:tmpl w:val="FDFEB9BA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  <w:rPr>
        <w:color w:val="auto"/>
      </w:rPr>
    </w:lvl>
  </w:abstractNum>
  <w:num w:numId="1" w16cid:durableId="763457029">
    <w:abstractNumId w:val="0"/>
  </w:num>
  <w:num w:numId="2" w16cid:durableId="1889099524">
    <w:abstractNumId w:val="6"/>
  </w:num>
  <w:num w:numId="3" w16cid:durableId="604266497">
    <w:abstractNumId w:val="16"/>
  </w:num>
  <w:num w:numId="4" w16cid:durableId="1386415615">
    <w:abstractNumId w:val="5"/>
  </w:num>
  <w:num w:numId="5" w16cid:durableId="374892692">
    <w:abstractNumId w:val="7"/>
    <w:lvlOverride w:ilvl="0">
      <w:startOverride w:val="1"/>
    </w:lvlOverride>
  </w:num>
  <w:num w:numId="6" w16cid:durableId="1132946027">
    <w:abstractNumId w:val="14"/>
  </w:num>
  <w:num w:numId="7" w16cid:durableId="1662276080">
    <w:abstractNumId w:val="15"/>
  </w:num>
  <w:num w:numId="8" w16cid:durableId="1176117891">
    <w:abstractNumId w:val="4"/>
  </w:num>
  <w:num w:numId="9" w16cid:durableId="1822964334">
    <w:abstractNumId w:val="8"/>
  </w:num>
  <w:num w:numId="10" w16cid:durableId="1709989863">
    <w:abstractNumId w:val="2"/>
  </w:num>
  <w:num w:numId="11" w16cid:durableId="1506700194">
    <w:abstractNumId w:val="1"/>
  </w:num>
  <w:num w:numId="12" w16cid:durableId="888110184">
    <w:abstractNumId w:val="10"/>
  </w:num>
  <w:num w:numId="13" w16cid:durableId="54208376">
    <w:abstractNumId w:val="12"/>
  </w:num>
  <w:num w:numId="14" w16cid:durableId="237792357">
    <w:abstractNumId w:val="13"/>
  </w:num>
  <w:num w:numId="15" w16cid:durableId="2064789199">
    <w:abstractNumId w:val="3"/>
  </w:num>
  <w:num w:numId="16" w16cid:durableId="1867448726">
    <w:abstractNumId w:val="11"/>
  </w:num>
  <w:num w:numId="17" w16cid:durableId="1898399618">
    <w:abstractNumId w:val="9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9-0223/2022"/>
    <w:docVar w:name="dvlangue" w:val="SV"/>
    <w:docVar w:name="dvnumam" w:val="153"/>
    <w:docVar w:name="dvpe" w:val="719.606"/>
    <w:docVar w:name="dvrapporteur" w:val="Föredragande: "/>
    <w:docVar w:name="dvstar" w:val="***I"/>
    <w:docVar w:name="dvtitre" w:val="Europaparlamentets lagstiftningsresolution av den xx xx 2025 om förslaget till Europaparlamentets och rådets förordning om stadgar för och finansiering av europeiska politiska partier och europeiska politiska stiftelser (omarbetning) (COM(2021)0734 – C9-0432/2021 – 2021/0375(COD))"/>
  </w:docVars>
  <w:rsids>
    <w:rsidRoot w:val="004F3EA3"/>
    <w:rsid w:val="00002272"/>
    <w:rsid w:val="00030953"/>
    <w:rsid w:val="00064002"/>
    <w:rsid w:val="000677B9"/>
    <w:rsid w:val="000831BA"/>
    <w:rsid w:val="000A42CC"/>
    <w:rsid w:val="000D3372"/>
    <w:rsid w:val="000E7DD9"/>
    <w:rsid w:val="0010095E"/>
    <w:rsid w:val="00125B37"/>
    <w:rsid w:val="00187494"/>
    <w:rsid w:val="001F32AE"/>
    <w:rsid w:val="002762AD"/>
    <w:rsid w:val="002767FF"/>
    <w:rsid w:val="002B18FE"/>
    <w:rsid w:val="002B5493"/>
    <w:rsid w:val="00330D53"/>
    <w:rsid w:val="00343214"/>
    <w:rsid w:val="00361C00"/>
    <w:rsid w:val="00395FA1"/>
    <w:rsid w:val="003A6BF3"/>
    <w:rsid w:val="003E15D4"/>
    <w:rsid w:val="00411CCE"/>
    <w:rsid w:val="00413A8D"/>
    <w:rsid w:val="0041666E"/>
    <w:rsid w:val="00421060"/>
    <w:rsid w:val="00471C19"/>
    <w:rsid w:val="004867E3"/>
    <w:rsid w:val="00494A28"/>
    <w:rsid w:val="004969AA"/>
    <w:rsid w:val="004C0004"/>
    <w:rsid w:val="004C5D52"/>
    <w:rsid w:val="004F3EA3"/>
    <w:rsid w:val="0050519A"/>
    <w:rsid w:val="00506341"/>
    <w:rsid w:val="005072A1"/>
    <w:rsid w:val="00514517"/>
    <w:rsid w:val="00545827"/>
    <w:rsid w:val="00560270"/>
    <w:rsid w:val="005919FD"/>
    <w:rsid w:val="005C2568"/>
    <w:rsid w:val="005F1B17"/>
    <w:rsid w:val="006037C0"/>
    <w:rsid w:val="006631B6"/>
    <w:rsid w:val="00680577"/>
    <w:rsid w:val="006F74FA"/>
    <w:rsid w:val="00731ADD"/>
    <w:rsid w:val="0073452A"/>
    <w:rsid w:val="00734777"/>
    <w:rsid w:val="00747932"/>
    <w:rsid w:val="00751A4A"/>
    <w:rsid w:val="007549B0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C5B12"/>
    <w:rsid w:val="008F6462"/>
    <w:rsid w:val="009065A9"/>
    <w:rsid w:val="00916C3F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95FBC"/>
    <w:rsid w:val="00AB441E"/>
    <w:rsid w:val="00AB6293"/>
    <w:rsid w:val="00AE0928"/>
    <w:rsid w:val="00AF3B82"/>
    <w:rsid w:val="00B12E95"/>
    <w:rsid w:val="00B22876"/>
    <w:rsid w:val="00B3004A"/>
    <w:rsid w:val="00B35DAA"/>
    <w:rsid w:val="00B558F0"/>
    <w:rsid w:val="00BD48FE"/>
    <w:rsid w:val="00BD7BD8"/>
    <w:rsid w:val="00BE6ADC"/>
    <w:rsid w:val="00C05BFE"/>
    <w:rsid w:val="00C23CD4"/>
    <w:rsid w:val="00C61C0C"/>
    <w:rsid w:val="00C73149"/>
    <w:rsid w:val="00C941CB"/>
    <w:rsid w:val="00CC2357"/>
    <w:rsid w:val="00CF071A"/>
    <w:rsid w:val="00D058B8"/>
    <w:rsid w:val="00D155C7"/>
    <w:rsid w:val="00D36FBB"/>
    <w:rsid w:val="00D56C11"/>
    <w:rsid w:val="00D834A0"/>
    <w:rsid w:val="00D872DF"/>
    <w:rsid w:val="00D91E21"/>
    <w:rsid w:val="00DA7FCD"/>
    <w:rsid w:val="00DF4427"/>
    <w:rsid w:val="00E365E1"/>
    <w:rsid w:val="00E820A4"/>
    <w:rsid w:val="00EB006A"/>
    <w:rsid w:val="00EB4772"/>
    <w:rsid w:val="00ED169E"/>
    <w:rsid w:val="00ED4235"/>
    <w:rsid w:val="00F04346"/>
    <w:rsid w:val="00F048C4"/>
    <w:rsid w:val="00F075DC"/>
    <w:rsid w:val="00F149E9"/>
    <w:rsid w:val="00F47332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59EBB2"/>
  <w15:chartTrackingRefBased/>
  <w15:docId w15:val="{4AA8157C-1AA9-4C7D-9015-3792A7E2C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9" w:qFormat="1"/>
    <w:lsdException w:name="heading 9" w:uiPriority="9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iPriority="99" w:unhideWhenUsed="1" w:qFormat="1"/>
    <w:lsdException w:name="table of figures" w:uiPriority="99"/>
    <w:lsdException w:name="footnote reference" w:uiPriority="99"/>
    <w:lsdException w:name="annotation reference" w:uiPriority="99"/>
    <w:lsdException w:name="page number" w:uiPriority="99"/>
    <w:lsdException w:name="endnote reference" w:uiPriority="99"/>
    <w:lsdException w:name="endnote text" w:uiPriority="99"/>
    <w:lsdException w:name="toa heading" w:uiPriority="99"/>
    <w:lsdException w:name="List Bullet" w:uiPriority="99"/>
    <w:lsdException w:name="List Number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Plain Text" w:uiPriority="99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9"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9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uiPriority w:val="99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B3004A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004A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004A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004A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B3004A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B3004A"/>
    <w:rPr>
      <w:i/>
      <w:sz w:val="22"/>
      <w:lang w:val="sv-SE"/>
    </w:rPr>
  </w:style>
  <w:style w:type="character" w:customStyle="1" w:styleId="Heading7Char">
    <w:name w:val="Heading 7 Char"/>
    <w:basedOn w:val="DefaultParagraphFont"/>
    <w:link w:val="Heading7"/>
    <w:uiPriority w:val="9"/>
    <w:rsid w:val="00B3004A"/>
    <w:rPr>
      <w:rFonts w:ascii="Arial" w:hAnsi="Arial"/>
      <w:sz w:val="24"/>
      <w:lang w:val="sv-SE"/>
    </w:rPr>
  </w:style>
  <w:style w:type="character" w:customStyle="1" w:styleId="Heading8Char">
    <w:name w:val="Heading 8 Char"/>
    <w:basedOn w:val="DefaultParagraphFont"/>
    <w:link w:val="Heading8"/>
    <w:uiPriority w:val="99"/>
    <w:rsid w:val="00B3004A"/>
    <w:rPr>
      <w:rFonts w:ascii="Arial" w:hAnsi="Arial"/>
      <w:i/>
      <w:sz w:val="24"/>
      <w:lang w:val="sv-SE"/>
    </w:rPr>
  </w:style>
  <w:style w:type="character" w:customStyle="1" w:styleId="Heading9Char">
    <w:name w:val="Heading 9 Char"/>
    <w:basedOn w:val="DefaultParagraphFont"/>
    <w:link w:val="Heading9"/>
    <w:uiPriority w:val="99"/>
    <w:rsid w:val="00B3004A"/>
    <w:rPr>
      <w:rFonts w:ascii="Arial" w:hAnsi="Arial"/>
      <w:b/>
      <w:i/>
      <w:sz w:val="18"/>
      <w:lang w:val="sv-SE"/>
    </w:rPr>
  </w:style>
  <w:style w:type="paragraph" w:styleId="TOCHeading">
    <w:name w:val="TOC Heading"/>
    <w:basedOn w:val="Normal"/>
    <w:next w:val="Normal"/>
    <w:uiPriority w:val="39"/>
    <w:unhideWhenUsed/>
    <w:qFormat/>
    <w:rsid w:val="00B3004A"/>
    <w:pPr>
      <w:widowControl/>
      <w:spacing w:after="240"/>
    </w:pPr>
    <w:rPr>
      <w:lang w:val="en-GB"/>
    </w:rPr>
  </w:style>
  <w:style w:type="paragraph" w:customStyle="1" w:styleId="PageHeading">
    <w:name w:val="PageHeading"/>
    <w:basedOn w:val="Normal"/>
    <w:rsid w:val="00B3004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EPFooter2">
    <w:name w:val="EPFooter2"/>
    <w:basedOn w:val="Normal"/>
    <w:next w:val="Normal"/>
    <w:rsid w:val="00B3004A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B3004A"/>
    <w:pPr>
      <w:spacing w:after="240"/>
    </w:pPr>
  </w:style>
  <w:style w:type="paragraph" w:customStyle="1" w:styleId="TOCPage">
    <w:name w:val="TOC Page"/>
    <w:basedOn w:val="Normal"/>
    <w:next w:val="TOC1"/>
    <w:rsid w:val="00B3004A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B3004A"/>
    <w:pPr>
      <w:spacing w:after="120"/>
    </w:pPr>
  </w:style>
  <w:style w:type="paragraph" w:customStyle="1" w:styleId="NormalBold">
    <w:name w:val="NormalBold"/>
    <w:basedOn w:val="Normal"/>
    <w:link w:val="NormalBoldChar"/>
    <w:rsid w:val="00B3004A"/>
    <w:rPr>
      <w:b/>
    </w:rPr>
  </w:style>
  <w:style w:type="paragraph" w:customStyle="1" w:styleId="NormalBold12a">
    <w:name w:val="NormalBold12a"/>
    <w:basedOn w:val="Normal"/>
    <w:rsid w:val="00B3004A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B3004A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B3004A"/>
    <w:pPr>
      <w:spacing w:after="480"/>
      <w:ind w:left="1417"/>
    </w:pPr>
  </w:style>
  <w:style w:type="paragraph" w:customStyle="1" w:styleId="CoverNormal">
    <w:name w:val="CoverNormal"/>
    <w:basedOn w:val="Normal"/>
    <w:rsid w:val="00B3004A"/>
    <w:pPr>
      <w:ind w:left="1418"/>
    </w:pPr>
  </w:style>
  <w:style w:type="paragraph" w:customStyle="1" w:styleId="CoverReference">
    <w:name w:val="CoverReference"/>
    <w:basedOn w:val="Normal"/>
    <w:rsid w:val="00B3004A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B3004A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B3004A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B3004A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B3004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3004A"/>
    <w:rPr>
      <w:sz w:val="24"/>
      <w:lang w:val="sv-SE"/>
    </w:rPr>
  </w:style>
  <w:style w:type="paragraph" w:customStyle="1" w:styleId="AnnexWPTabs">
    <w:name w:val="AnnexWPTabs"/>
    <w:basedOn w:val="Normal"/>
    <w:rsid w:val="00B3004A"/>
    <w:pPr>
      <w:tabs>
        <w:tab w:val="right" w:pos="3686"/>
        <w:tab w:val="left" w:pos="3827"/>
      </w:tabs>
    </w:pPr>
    <w:rPr>
      <w:b/>
    </w:rPr>
  </w:style>
  <w:style w:type="paragraph" w:customStyle="1" w:styleId="AnnexWPDate">
    <w:name w:val="AnnexWPDate"/>
    <w:basedOn w:val="Normal"/>
    <w:rsid w:val="00B3004A"/>
    <w:pPr>
      <w:spacing w:before="240" w:after="480"/>
      <w:jc w:val="right"/>
    </w:pPr>
  </w:style>
  <w:style w:type="paragraph" w:customStyle="1" w:styleId="AnnexWPSmall">
    <w:name w:val="AnnexWPSmall"/>
    <w:basedOn w:val="Normal"/>
    <w:rsid w:val="00B3004A"/>
    <w:rPr>
      <w:smallCaps/>
      <w:sz w:val="20"/>
    </w:rPr>
  </w:style>
  <w:style w:type="paragraph" w:customStyle="1" w:styleId="AnnexWPDocType">
    <w:name w:val="AnnexWPDocType"/>
    <w:basedOn w:val="Normal"/>
    <w:rsid w:val="00B3004A"/>
    <w:pPr>
      <w:spacing w:after="240"/>
      <w:jc w:val="center"/>
    </w:pPr>
    <w:rPr>
      <w:b/>
    </w:rPr>
  </w:style>
  <w:style w:type="paragraph" w:customStyle="1" w:styleId="AnnexWPTitle">
    <w:name w:val="AnnexWPTitle"/>
    <w:basedOn w:val="Normal"/>
    <w:rsid w:val="00B3004A"/>
    <w:pPr>
      <w:spacing w:before="480"/>
    </w:pPr>
    <w:rPr>
      <w:b/>
    </w:rPr>
  </w:style>
  <w:style w:type="paragraph" w:customStyle="1" w:styleId="AmJustText">
    <w:name w:val="AmJustText"/>
    <w:basedOn w:val="Normal"/>
    <w:rsid w:val="00B3004A"/>
    <w:pPr>
      <w:spacing w:after="240"/>
    </w:pPr>
    <w:rPr>
      <w:i/>
    </w:rPr>
  </w:style>
  <w:style w:type="paragraph" w:customStyle="1" w:styleId="AmCrossRef">
    <w:name w:val="AmCrossRef"/>
    <w:basedOn w:val="Normal"/>
    <w:rsid w:val="00B3004A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B3004A"/>
    <w:pPr>
      <w:keepNext/>
      <w:spacing w:before="240" w:after="240"/>
      <w:jc w:val="center"/>
    </w:pPr>
    <w:rPr>
      <w:i/>
    </w:rPr>
  </w:style>
  <w:style w:type="paragraph" w:customStyle="1" w:styleId="AmOrLang">
    <w:name w:val="AmOrLang"/>
    <w:basedOn w:val="Normal"/>
    <w:rsid w:val="00B3004A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B3004A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B3004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B3004A"/>
    <w:pPr>
      <w:spacing w:before="240"/>
    </w:pPr>
    <w:rPr>
      <w:b/>
    </w:rPr>
  </w:style>
  <w:style w:type="paragraph" w:customStyle="1" w:styleId="EPBody">
    <w:name w:val="EPBody"/>
    <w:basedOn w:val="Normal"/>
    <w:rsid w:val="00B3004A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AnnexWPLogo">
    <w:name w:val="AnnexWPLogo"/>
    <w:basedOn w:val="Normal"/>
    <w:rsid w:val="00B3004A"/>
    <w:pPr>
      <w:spacing w:before="120" w:after="120"/>
    </w:pPr>
  </w:style>
  <w:style w:type="paragraph" w:customStyle="1" w:styleId="EPFooter">
    <w:name w:val="EPFooter"/>
    <w:basedOn w:val="Normal"/>
    <w:rsid w:val="00B3004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B3004A"/>
    <w:pPr>
      <w:spacing w:before="480" w:after="240"/>
    </w:pPr>
  </w:style>
  <w:style w:type="paragraph" w:customStyle="1" w:styleId="Lgendesigne">
    <w:name w:val="Légende signe"/>
    <w:basedOn w:val="Normal"/>
    <w:rsid w:val="00B3004A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B3004A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B3004A"/>
    <w:rPr>
      <w:sz w:val="18"/>
    </w:rPr>
  </w:style>
  <w:style w:type="paragraph" w:styleId="ListParagraph">
    <w:name w:val="List Paragraph"/>
    <w:basedOn w:val="Normal"/>
    <w:uiPriority w:val="34"/>
    <w:qFormat/>
    <w:rsid w:val="00B3004A"/>
    <w:pPr>
      <w:widowControl/>
      <w:tabs>
        <w:tab w:val="left" w:pos="1021"/>
        <w:tab w:val="left" w:pos="1418"/>
        <w:tab w:val="left" w:pos="1786"/>
        <w:tab w:val="left" w:pos="2381"/>
        <w:tab w:val="left" w:pos="2948"/>
        <w:tab w:val="left" w:pos="3572"/>
        <w:tab w:val="left" w:pos="4139"/>
        <w:tab w:val="left" w:pos="4763"/>
        <w:tab w:val="left" w:pos="5387"/>
        <w:tab w:val="left" w:pos="5954"/>
        <w:tab w:val="left" w:pos="6577"/>
        <w:tab w:val="left" w:pos="7144"/>
      </w:tabs>
      <w:snapToGrid w:val="0"/>
      <w:ind w:left="720"/>
      <w:contextualSpacing/>
      <w:jc w:val="both"/>
    </w:pPr>
  </w:style>
  <w:style w:type="paragraph" w:customStyle="1" w:styleId="EntPE">
    <w:name w:val="EntPE"/>
    <w:basedOn w:val="Normal12"/>
    <w:rsid w:val="00B3004A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B3004A"/>
    <w:pPr>
      <w:spacing w:after="240"/>
    </w:pPr>
    <w:rPr>
      <w:noProof/>
    </w:rPr>
  </w:style>
  <w:style w:type="paragraph" w:customStyle="1" w:styleId="CommitteeAM">
    <w:name w:val="CommitteeAM"/>
    <w:basedOn w:val="Normal"/>
    <w:rsid w:val="00B3004A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B3004A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B3004A"/>
    <w:pPr>
      <w:tabs>
        <w:tab w:val="right" w:pos="9356"/>
      </w:tabs>
    </w:pPr>
    <w:rPr>
      <w:b/>
      <w:noProof/>
    </w:rPr>
  </w:style>
  <w:style w:type="character" w:customStyle="1" w:styleId="Normal12Char">
    <w:name w:val="Normal12 Char"/>
    <w:basedOn w:val="DefaultParagraphFont"/>
    <w:link w:val="Normal12"/>
    <w:locked/>
    <w:rsid w:val="00B3004A"/>
    <w:rPr>
      <w:noProof/>
      <w:sz w:val="24"/>
      <w:lang w:val="sv-SE"/>
    </w:rPr>
  </w:style>
  <w:style w:type="paragraph" w:customStyle="1" w:styleId="PELeft">
    <w:name w:val="PELeft"/>
    <w:basedOn w:val="Normal"/>
    <w:rsid w:val="00B3004A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B3004A"/>
    <w:pPr>
      <w:jc w:val="right"/>
    </w:pPr>
    <w:rPr>
      <w:rFonts w:ascii="Arial" w:hAnsi="Arial" w:cs="Arial"/>
      <w:sz w:val="22"/>
      <w:szCs w:val="22"/>
    </w:rPr>
  </w:style>
  <w:style w:type="paragraph" w:customStyle="1" w:styleId="Normal6">
    <w:name w:val="Normal6"/>
    <w:basedOn w:val="Normal"/>
    <w:link w:val="Normal6Char"/>
    <w:rsid w:val="00B3004A"/>
    <w:pPr>
      <w:spacing w:after="120"/>
    </w:pPr>
  </w:style>
  <w:style w:type="paragraph" w:customStyle="1" w:styleId="Normal12Italic">
    <w:name w:val="Normal12Italic"/>
    <w:basedOn w:val="Normal12"/>
    <w:rsid w:val="00B3004A"/>
    <w:rPr>
      <w:i/>
    </w:rPr>
  </w:style>
  <w:style w:type="character" w:customStyle="1" w:styleId="NormalBoldChar">
    <w:name w:val="NormalBold Char"/>
    <w:basedOn w:val="DefaultParagraphFont"/>
    <w:link w:val="NormalBold"/>
    <w:rsid w:val="00B3004A"/>
    <w:rPr>
      <w:b/>
      <w:sz w:val="24"/>
      <w:lang w:val="sv-SE"/>
    </w:rPr>
  </w:style>
  <w:style w:type="paragraph" w:customStyle="1" w:styleId="JustificationTitle">
    <w:name w:val="JustificationTitle"/>
    <w:basedOn w:val="Normal"/>
    <w:next w:val="Normal12"/>
    <w:rsid w:val="00B3004A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B3004A"/>
    <w:pPr>
      <w:spacing w:before="240" w:after="240"/>
      <w:jc w:val="right"/>
    </w:pPr>
    <w:rPr>
      <w:noProof/>
      <w:szCs w:val="24"/>
    </w:rPr>
  </w:style>
  <w:style w:type="character" w:customStyle="1" w:styleId="Normal6Char">
    <w:name w:val="Normal6 Char"/>
    <w:basedOn w:val="DefaultParagraphFont"/>
    <w:link w:val="Normal6"/>
    <w:rsid w:val="00B3004A"/>
    <w:rPr>
      <w:sz w:val="24"/>
      <w:lang w:val="sv-SE"/>
    </w:rPr>
  </w:style>
  <w:style w:type="paragraph" w:customStyle="1" w:styleId="ColumnHeading">
    <w:name w:val="ColumnHeading"/>
    <w:basedOn w:val="Normal"/>
    <w:rsid w:val="00B3004A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B3004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B3004A"/>
    <w:pPr>
      <w:spacing w:before="240"/>
      <w:jc w:val="center"/>
    </w:pPr>
    <w:rPr>
      <w:i/>
    </w:rPr>
  </w:style>
  <w:style w:type="character" w:customStyle="1" w:styleId="Footer2Middle">
    <w:name w:val="Footer2Middle"/>
    <w:rsid w:val="00B3004A"/>
    <w:rPr>
      <w:rFonts w:ascii="Arial" w:cs="Arial"/>
      <w:b w:val="0"/>
      <w:i/>
      <w:color w:val="C0C0C0"/>
      <w:sz w:val="22"/>
    </w:rPr>
  </w:style>
  <w:style w:type="character" w:styleId="CommentReference">
    <w:name w:val="annotation reference"/>
    <w:basedOn w:val="DefaultParagraphFont"/>
    <w:uiPriority w:val="99"/>
    <w:rsid w:val="00B3004A"/>
    <w:rPr>
      <w:sz w:val="16"/>
      <w:szCs w:val="16"/>
    </w:rPr>
  </w:style>
  <w:style w:type="paragraph" w:styleId="CommentText">
    <w:name w:val="annotation text"/>
    <w:aliases w:val="Char2"/>
    <w:basedOn w:val="Normal"/>
    <w:link w:val="CommentTextChar"/>
    <w:uiPriority w:val="99"/>
    <w:rsid w:val="00B3004A"/>
    <w:rPr>
      <w:sz w:val="20"/>
    </w:rPr>
  </w:style>
  <w:style w:type="character" w:customStyle="1" w:styleId="CommentTextChar">
    <w:name w:val="Comment Text Char"/>
    <w:aliases w:val="Char2 Char"/>
    <w:basedOn w:val="DefaultParagraphFont"/>
    <w:link w:val="CommentText"/>
    <w:uiPriority w:val="99"/>
    <w:rsid w:val="00B3004A"/>
    <w:rPr>
      <w:lang w:val="sv-S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B300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B3004A"/>
    <w:rPr>
      <w:b/>
      <w:bCs/>
      <w:lang w:val="sv-SE"/>
    </w:rPr>
  </w:style>
  <w:style w:type="paragraph" w:styleId="BalloonText">
    <w:name w:val="Balloon Text"/>
    <w:basedOn w:val="Normal"/>
    <w:link w:val="BalloonTextChar"/>
    <w:uiPriority w:val="99"/>
    <w:unhideWhenUsed/>
    <w:rsid w:val="00B3004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B3004A"/>
    <w:rPr>
      <w:rFonts w:ascii="Segoe UI" w:hAnsi="Segoe UI" w:cs="Segoe UI"/>
      <w:sz w:val="18"/>
      <w:szCs w:val="18"/>
      <w:lang w:val="sv-SE"/>
    </w:rPr>
  </w:style>
  <w:style w:type="paragraph" w:styleId="Revision">
    <w:name w:val="Revision"/>
    <w:hidden/>
    <w:uiPriority w:val="99"/>
    <w:semiHidden/>
    <w:rsid w:val="00B3004A"/>
    <w:rPr>
      <w:sz w:val="24"/>
      <w:lang w:val="sv-SE"/>
    </w:rPr>
  </w:style>
  <w:style w:type="character" w:styleId="Hyperlink">
    <w:name w:val="Hyperlink"/>
    <w:basedOn w:val="DefaultParagraphFont"/>
    <w:uiPriority w:val="99"/>
    <w:rsid w:val="00B3004A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3004A"/>
    <w:rPr>
      <w:color w:val="605E5C"/>
      <w:shd w:val="clear" w:color="auto" w:fill="E1DFDD"/>
    </w:rPr>
  </w:style>
  <w:style w:type="paragraph" w:customStyle="1" w:styleId="LetterSubject">
    <w:name w:val="LetterSubject"/>
    <w:basedOn w:val="Normal"/>
    <w:rsid w:val="00B3004A"/>
    <w:pPr>
      <w:spacing w:before="480"/>
      <w:ind w:left="1134" w:hanging="1134"/>
    </w:pPr>
  </w:style>
  <w:style w:type="paragraph" w:customStyle="1" w:styleId="Normal24a">
    <w:name w:val="Normal24a"/>
    <w:basedOn w:val="Normal"/>
    <w:link w:val="Normal24aChar"/>
    <w:rsid w:val="00B3004A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B3004A"/>
    <w:rPr>
      <w:sz w:val="24"/>
      <w:lang w:val="sv-SE"/>
    </w:rPr>
  </w:style>
  <w:style w:type="paragraph" w:customStyle="1" w:styleId="LetterSalutation">
    <w:name w:val="LetterSalutation"/>
    <w:basedOn w:val="Normal"/>
    <w:rsid w:val="00B3004A"/>
    <w:pPr>
      <w:spacing w:before="600" w:after="360"/>
    </w:pPr>
  </w:style>
  <w:style w:type="paragraph" w:customStyle="1" w:styleId="PageHeadingNotTOC">
    <w:name w:val="PageHeadingNotTOC"/>
    <w:basedOn w:val="Normal"/>
    <w:rsid w:val="00B3004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B3004A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B3004A"/>
    <w:pPr>
      <w:widowControl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B3004A"/>
    <w:rPr>
      <w:rFonts w:ascii="Calibri" w:eastAsiaTheme="minorHAnsi" w:hAnsi="Calibri" w:cstheme="minorBidi"/>
      <w:sz w:val="22"/>
      <w:szCs w:val="21"/>
      <w:lang w:val="sv-SE" w:eastAsia="en-US"/>
    </w:rPr>
  </w:style>
  <w:style w:type="character" w:customStyle="1" w:styleId="Sup">
    <w:name w:val="Sup"/>
    <w:uiPriority w:val="1"/>
    <w:qFormat/>
    <w:rsid w:val="00B3004A"/>
    <w:rPr>
      <w:vertAlign w:val="superscript"/>
    </w:rPr>
  </w:style>
  <w:style w:type="paragraph" w:customStyle="1" w:styleId="RollCallSymbols14pt">
    <w:name w:val="RollCallSymbols14pt"/>
    <w:basedOn w:val="Normal"/>
    <w:rsid w:val="00B3004A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B3004A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B3004A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B3004A"/>
    <w:pPr>
      <w:spacing w:before="120" w:after="120"/>
    </w:pPr>
    <w:rPr>
      <w:snapToGrid w:val="0"/>
      <w:sz w:val="16"/>
      <w:lang w:eastAsia="en-US"/>
    </w:rPr>
  </w:style>
  <w:style w:type="character" w:customStyle="1" w:styleId="SupBoldItalic">
    <w:name w:val="SupBoldItalic"/>
    <w:uiPriority w:val="1"/>
    <w:qFormat/>
    <w:rsid w:val="00B3004A"/>
    <w:rPr>
      <w:b/>
      <w:i/>
      <w:vertAlign w:val="superscript"/>
    </w:rPr>
  </w:style>
  <w:style w:type="paragraph" w:customStyle="1" w:styleId="LetterDate">
    <w:name w:val="LetterDate"/>
    <w:basedOn w:val="Normal"/>
    <w:rsid w:val="00B3004A"/>
    <w:pPr>
      <w:spacing w:before="720" w:after="240"/>
    </w:pPr>
  </w:style>
  <w:style w:type="paragraph" w:styleId="Footer">
    <w:name w:val="footer"/>
    <w:basedOn w:val="Normal"/>
    <w:link w:val="FooterChar"/>
    <w:uiPriority w:val="99"/>
    <w:rsid w:val="00B3004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3004A"/>
    <w:rPr>
      <w:sz w:val="24"/>
      <w:lang w:val="sv-SE"/>
    </w:rPr>
  </w:style>
  <w:style w:type="paragraph" w:customStyle="1" w:styleId="AmDocTypeTab">
    <w:name w:val="AmDocTypeTab"/>
    <w:basedOn w:val="Normal"/>
    <w:rsid w:val="00506341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506341"/>
    <w:pPr>
      <w:spacing w:after="240"/>
      <w:jc w:val="center"/>
    </w:pPr>
  </w:style>
  <w:style w:type="paragraph" w:customStyle="1" w:styleId="AmDateTab">
    <w:name w:val="AmDateTab"/>
    <w:basedOn w:val="Normal"/>
    <w:rsid w:val="00506341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506341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506341"/>
  </w:style>
  <w:style w:type="paragraph" w:customStyle="1" w:styleId="Text1">
    <w:name w:val="Text 1"/>
    <w:basedOn w:val="Normal"/>
    <w:rsid w:val="00506341"/>
    <w:pPr>
      <w:widowControl/>
      <w:spacing w:before="120" w:after="120"/>
      <w:ind w:left="850"/>
      <w:jc w:val="both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506341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uiPriority w:val="99"/>
    <w:rsid w:val="00506341"/>
    <w:pPr>
      <w:widowControl/>
      <w:autoSpaceDE w:val="0"/>
      <w:autoSpaceDN w:val="0"/>
      <w:spacing w:before="120" w:after="120"/>
      <w:jc w:val="center"/>
    </w:pPr>
    <w:rPr>
      <w:b/>
      <w:bCs/>
      <w:szCs w:val="24"/>
      <w:u w:val="single"/>
    </w:rPr>
  </w:style>
  <w:style w:type="paragraph" w:customStyle="1" w:styleId="Annexetitreexposglobal">
    <w:name w:val="Annexe titre (exposé global)"/>
    <w:basedOn w:val="Normal"/>
    <w:next w:val="Normal"/>
    <w:uiPriority w:val="99"/>
    <w:rsid w:val="00506341"/>
    <w:pPr>
      <w:widowControl/>
      <w:autoSpaceDE w:val="0"/>
      <w:autoSpaceDN w:val="0"/>
      <w:spacing w:before="120" w:after="120"/>
      <w:jc w:val="center"/>
    </w:pPr>
    <w:rPr>
      <w:b/>
      <w:bCs/>
      <w:szCs w:val="24"/>
      <w:u w:val="single"/>
    </w:rPr>
  </w:style>
  <w:style w:type="paragraph" w:customStyle="1" w:styleId="Annexetitrefichefinacte">
    <w:name w:val="Annexe titre (fiche fin. acte)"/>
    <w:basedOn w:val="Normal"/>
    <w:next w:val="Normal"/>
    <w:uiPriority w:val="99"/>
    <w:rsid w:val="00506341"/>
    <w:pPr>
      <w:widowControl/>
      <w:autoSpaceDE w:val="0"/>
      <w:autoSpaceDN w:val="0"/>
      <w:spacing w:before="120" w:after="120"/>
      <w:jc w:val="center"/>
    </w:pPr>
    <w:rPr>
      <w:b/>
      <w:bCs/>
      <w:szCs w:val="24"/>
      <w:u w:val="single"/>
    </w:rPr>
  </w:style>
  <w:style w:type="paragraph" w:customStyle="1" w:styleId="Annexetitrefichefinglobale">
    <w:name w:val="Annexe titre (fiche fin. globale)"/>
    <w:basedOn w:val="Normal"/>
    <w:next w:val="Normal"/>
    <w:uiPriority w:val="99"/>
    <w:rsid w:val="00506341"/>
    <w:pPr>
      <w:widowControl/>
      <w:autoSpaceDE w:val="0"/>
      <w:autoSpaceDN w:val="0"/>
      <w:spacing w:before="120" w:after="120"/>
      <w:jc w:val="center"/>
    </w:pPr>
    <w:rPr>
      <w:b/>
      <w:bCs/>
      <w:szCs w:val="24"/>
      <w:u w:val="single"/>
    </w:rPr>
  </w:style>
  <w:style w:type="paragraph" w:customStyle="1" w:styleId="Annexetitreglobale">
    <w:name w:val="Annexe titre (globale)"/>
    <w:basedOn w:val="Normal"/>
    <w:next w:val="Normal"/>
    <w:uiPriority w:val="99"/>
    <w:rsid w:val="00506341"/>
    <w:pPr>
      <w:widowControl/>
      <w:autoSpaceDE w:val="0"/>
      <w:autoSpaceDN w:val="0"/>
      <w:spacing w:before="120" w:after="120"/>
      <w:jc w:val="center"/>
    </w:pPr>
    <w:rPr>
      <w:b/>
      <w:bCs/>
      <w:szCs w:val="24"/>
      <w:u w:val="single"/>
    </w:rPr>
  </w:style>
  <w:style w:type="paragraph" w:styleId="Caption">
    <w:name w:val="caption"/>
    <w:basedOn w:val="Normal"/>
    <w:next w:val="Normal"/>
    <w:uiPriority w:val="99"/>
    <w:qFormat/>
    <w:rsid w:val="00506341"/>
    <w:pPr>
      <w:widowControl/>
      <w:autoSpaceDE w:val="0"/>
      <w:autoSpaceDN w:val="0"/>
      <w:spacing w:before="120" w:after="120"/>
      <w:jc w:val="both"/>
    </w:pPr>
    <w:rPr>
      <w:b/>
      <w:bCs/>
      <w:szCs w:val="24"/>
    </w:rPr>
  </w:style>
  <w:style w:type="paragraph" w:customStyle="1" w:styleId="Rfrenceinstitutionelle">
    <w:name w:val="Référence institutionelle"/>
    <w:basedOn w:val="Normal"/>
    <w:next w:val="Statut"/>
    <w:uiPriority w:val="99"/>
    <w:rsid w:val="00506341"/>
    <w:pPr>
      <w:widowControl/>
      <w:autoSpaceDE w:val="0"/>
      <w:autoSpaceDN w:val="0"/>
      <w:spacing w:after="240"/>
      <w:ind w:left="5103"/>
    </w:pPr>
    <w:rPr>
      <w:szCs w:val="24"/>
    </w:rPr>
  </w:style>
  <w:style w:type="paragraph" w:customStyle="1" w:styleId="Statut">
    <w:name w:val="Statut"/>
    <w:basedOn w:val="Normal"/>
    <w:next w:val="Typedudocument"/>
    <w:rsid w:val="00506341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506341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506341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506341"/>
    <w:pPr>
      <w:spacing w:after="240"/>
    </w:pPr>
  </w:style>
  <w:style w:type="paragraph" w:customStyle="1" w:styleId="Languesfaisantfoi">
    <w:name w:val="Langues faisant foi"/>
    <w:basedOn w:val="Normal"/>
    <w:next w:val="Normal"/>
    <w:rsid w:val="00506341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Sous-titreobjet">
    <w:name w:val="Sous-titre objet"/>
    <w:basedOn w:val="Titreobjet"/>
    <w:uiPriority w:val="99"/>
    <w:rsid w:val="00506341"/>
    <w:pPr>
      <w:autoSpaceDE w:val="0"/>
      <w:autoSpaceDN w:val="0"/>
      <w:spacing w:before="0" w:after="0"/>
    </w:pPr>
    <w:rPr>
      <w:rFonts w:eastAsia="Times New Roman"/>
      <w:bCs/>
      <w:szCs w:val="24"/>
      <w:lang w:eastAsia="en-GB"/>
    </w:rPr>
  </w:style>
  <w:style w:type="paragraph" w:customStyle="1" w:styleId="Exposdesmotifstitreglobal">
    <w:name w:val="Exposé des motifs titre (global)"/>
    <w:basedOn w:val="Normal"/>
    <w:next w:val="Normal"/>
    <w:uiPriority w:val="99"/>
    <w:rsid w:val="00506341"/>
    <w:pPr>
      <w:widowControl/>
      <w:autoSpaceDE w:val="0"/>
      <w:autoSpaceDN w:val="0"/>
      <w:spacing w:before="120" w:after="120"/>
      <w:jc w:val="center"/>
    </w:pPr>
    <w:rPr>
      <w:b/>
      <w:bCs/>
      <w:szCs w:val="24"/>
      <w:u w:val="single"/>
    </w:rPr>
  </w:style>
  <w:style w:type="paragraph" w:customStyle="1" w:styleId="FichedimpactPMEtitre">
    <w:name w:val="Fiche d'impact PME titre"/>
    <w:basedOn w:val="Normal"/>
    <w:next w:val="Normal"/>
    <w:uiPriority w:val="99"/>
    <w:rsid w:val="00506341"/>
    <w:pPr>
      <w:widowControl/>
      <w:autoSpaceDE w:val="0"/>
      <w:autoSpaceDN w:val="0"/>
      <w:spacing w:before="120" w:after="120"/>
      <w:jc w:val="center"/>
    </w:pPr>
    <w:rPr>
      <w:b/>
      <w:bCs/>
      <w:szCs w:val="24"/>
    </w:rPr>
  </w:style>
  <w:style w:type="paragraph" w:customStyle="1" w:styleId="Fichefinanciretextetable">
    <w:name w:val="Fiche financière texte (table)"/>
    <w:basedOn w:val="Normal"/>
    <w:uiPriority w:val="99"/>
    <w:rsid w:val="00506341"/>
    <w:pPr>
      <w:widowControl/>
      <w:autoSpaceDE w:val="0"/>
      <w:autoSpaceDN w:val="0"/>
    </w:pPr>
    <w:rPr>
      <w:sz w:val="20"/>
    </w:rPr>
  </w:style>
  <w:style w:type="paragraph" w:customStyle="1" w:styleId="Fichefinanciretitreactetable">
    <w:name w:val="Fiche financière titre (acte table)"/>
    <w:basedOn w:val="Normal"/>
    <w:next w:val="Normal"/>
    <w:uiPriority w:val="99"/>
    <w:rsid w:val="00506341"/>
    <w:pPr>
      <w:widowControl/>
      <w:autoSpaceDE w:val="0"/>
      <w:autoSpaceDN w:val="0"/>
      <w:spacing w:before="120" w:after="120"/>
      <w:jc w:val="center"/>
    </w:pPr>
    <w:rPr>
      <w:b/>
      <w:bCs/>
      <w:sz w:val="40"/>
      <w:szCs w:val="40"/>
    </w:rPr>
  </w:style>
  <w:style w:type="paragraph" w:customStyle="1" w:styleId="Fichefinanciretitreacte">
    <w:name w:val="Fiche financière titre (acte)"/>
    <w:basedOn w:val="Normal"/>
    <w:next w:val="Normal"/>
    <w:uiPriority w:val="99"/>
    <w:rsid w:val="00506341"/>
    <w:pPr>
      <w:widowControl/>
      <w:autoSpaceDE w:val="0"/>
      <w:autoSpaceDN w:val="0"/>
      <w:spacing w:before="120" w:after="120"/>
      <w:jc w:val="center"/>
    </w:pPr>
    <w:rPr>
      <w:b/>
      <w:bCs/>
      <w:szCs w:val="24"/>
      <w:u w:val="single"/>
    </w:rPr>
  </w:style>
  <w:style w:type="paragraph" w:customStyle="1" w:styleId="Fichefinanciretitretable">
    <w:name w:val="Fiche financière titre (table)"/>
    <w:basedOn w:val="Normal"/>
    <w:uiPriority w:val="99"/>
    <w:rsid w:val="00506341"/>
    <w:pPr>
      <w:widowControl/>
      <w:autoSpaceDE w:val="0"/>
      <w:autoSpaceDN w:val="0"/>
      <w:spacing w:before="120" w:after="120"/>
      <w:jc w:val="center"/>
    </w:pPr>
    <w:rPr>
      <w:b/>
      <w:bCs/>
      <w:sz w:val="40"/>
      <w:szCs w:val="40"/>
    </w:rPr>
  </w:style>
  <w:style w:type="paragraph" w:customStyle="1" w:styleId="Langueoriginale">
    <w:name w:val="Langue originale"/>
    <w:basedOn w:val="Normal"/>
    <w:next w:val="Phrasefinale"/>
    <w:uiPriority w:val="99"/>
    <w:rsid w:val="00506341"/>
    <w:pPr>
      <w:widowControl/>
      <w:autoSpaceDE w:val="0"/>
      <w:autoSpaceDN w:val="0"/>
      <w:spacing w:before="360" w:after="120"/>
      <w:jc w:val="center"/>
    </w:pPr>
    <w:rPr>
      <w:caps/>
      <w:szCs w:val="24"/>
    </w:rPr>
  </w:style>
  <w:style w:type="paragraph" w:customStyle="1" w:styleId="Phrasefinale">
    <w:name w:val="Phrase finale"/>
    <w:basedOn w:val="Normal"/>
    <w:next w:val="Normal"/>
    <w:uiPriority w:val="99"/>
    <w:rsid w:val="00506341"/>
    <w:pPr>
      <w:widowControl/>
      <w:autoSpaceDE w:val="0"/>
      <w:autoSpaceDN w:val="0"/>
      <w:spacing w:before="360"/>
      <w:jc w:val="center"/>
    </w:pPr>
    <w:rPr>
      <w:szCs w:val="24"/>
    </w:rPr>
  </w:style>
  <w:style w:type="paragraph" w:customStyle="1" w:styleId="Prliminairetitre">
    <w:name w:val="Préliminaire titre"/>
    <w:basedOn w:val="Normal"/>
    <w:next w:val="Normal"/>
    <w:uiPriority w:val="99"/>
    <w:rsid w:val="00506341"/>
    <w:pPr>
      <w:widowControl/>
      <w:autoSpaceDE w:val="0"/>
      <w:autoSpaceDN w:val="0"/>
      <w:spacing w:before="360" w:after="360"/>
      <w:jc w:val="center"/>
    </w:pPr>
    <w:rPr>
      <w:b/>
      <w:bCs/>
      <w:szCs w:val="24"/>
    </w:rPr>
  </w:style>
  <w:style w:type="paragraph" w:customStyle="1" w:styleId="Prliminairetype">
    <w:name w:val="Préliminaire type"/>
    <w:basedOn w:val="Normal"/>
    <w:next w:val="Normal"/>
    <w:uiPriority w:val="99"/>
    <w:rsid w:val="00506341"/>
    <w:pPr>
      <w:widowControl/>
      <w:autoSpaceDE w:val="0"/>
      <w:autoSpaceDN w:val="0"/>
      <w:spacing w:before="360"/>
      <w:jc w:val="center"/>
    </w:pPr>
    <w:rPr>
      <w:b/>
      <w:bCs/>
      <w:szCs w:val="24"/>
    </w:rPr>
  </w:style>
  <w:style w:type="paragraph" w:customStyle="1" w:styleId="Rfrenceinterinstitutionelle">
    <w:name w:val="Référence interinstitutionelle"/>
    <w:basedOn w:val="Normal"/>
    <w:next w:val="Statut"/>
    <w:uiPriority w:val="99"/>
    <w:rsid w:val="00506341"/>
    <w:pPr>
      <w:widowControl/>
      <w:autoSpaceDE w:val="0"/>
      <w:autoSpaceDN w:val="0"/>
      <w:ind w:left="5103"/>
    </w:pPr>
    <w:rPr>
      <w:szCs w:val="24"/>
    </w:rPr>
  </w:style>
  <w:style w:type="paragraph" w:styleId="TOAHeading">
    <w:name w:val="toa heading"/>
    <w:basedOn w:val="Normal"/>
    <w:next w:val="Normal"/>
    <w:uiPriority w:val="99"/>
    <w:rsid w:val="00506341"/>
    <w:pPr>
      <w:widowControl/>
      <w:autoSpaceDE w:val="0"/>
      <w:autoSpaceDN w:val="0"/>
      <w:spacing w:before="120" w:after="120"/>
      <w:jc w:val="both"/>
    </w:pPr>
    <w:rPr>
      <w:rFonts w:ascii="Arial" w:hAnsi="Arial" w:cs="Arial"/>
      <w:b/>
      <w:bCs/>
      <w:szCs w:val="24"/>
    </w:rPr>
  </w:style>
  <w:style w:type="character" w:customStyle="1" w:styleId="CRTextDeleted">
    <w:name w:val="CR TextDeleted"/>
    <w:uiPriority w:val="99"/>
    <w:rsid w:val="00506341"/>
  </w:style>
  <w:style w:type="paragraph" w:customStyle="1" w:styleId="Titredumodificateur">
    <w:name w:val="Titre du modificateur"/>
    <w:basedOn w:val="Normal"/>
    <w:next w:val="Annexetitrefichefinacte"/>
    <w:uiPriority w:val="99"/>
    <w:rsid w:val="00506341"/>
    <w:pPr>
      <w:widowControl/>
      <w:autoSpaceDE w:val="0"/>
      <w:autoSpaceDN w:val="0"/>
      <w:spacing w:before="240" w:after="60"/>
    </w:pPr>
    <w:rPr>
      <w:b/>
      <w:bCs/>
      <w:szCs w:val="24"/>
    </w:rPr>
  </w:style>
  <w:style w:type="paragraph" w:customStyle="1" w:styleId="Referencedumodificateur">
    <w:name w:val="Reference du modificateur"/>
    <w:basedOn w:val="Normal"/>
    <w:next w:val="Annexetitrefichefinglobale"/>
    <w:uiPriority w:val="99"/>
    <w:rsid w:val="00506341"/>
    <w:pPr>
      <w:widowControl/>
      <w:autoSpaceDE w:val="0"/>
      <w:autoSpaceDN w:val="0"/>
      <w:spacing w:after="120"/>
    </w:pPr>
    <w:rPr>
      <w:szCs w:val="24"/>
    </w:rPr>
  </w:style>
  <w:style w:type="paragraph" w:customStyle="1" w:styleId="LegalNumPar">
    <w:name w:val="LegalNumPar"/>
    <w:basedOn w:val="Normal"/>
    <w:rsid w:val="00506341"/>
    <w:pPr>
      <w:widowControl/>
      <w:numPr>
        <w:numId w:val="4"/>
      </w:numPr>
      <w:spacing w:before="120" w:after="120" w:line="360" w:lineRule="auto"/>
      <w:jc w:val="both"/>
    </w:pPr>
    <w:rPr>
      <w:szCs w:val="24"/>
    </w:rPr>
  </w:style>
  <w:style w:type="paragraph" w:customStyle="1" w:styleId="LegalNumPar2">
    <w:name w:val="LegalNumPar2"/>
    <w:basedOn w:val="Normal"/>
    <w:rsid w:val="00506341"/>
    <w:pPr>
      <w:widowControl/>
      <w:numPr>
        <w:ilvl w:val="1"/>
        <w:numId w:val="4"/>
      </w:numPr>
      <w:spacing w:before="120" w:after="120" w:line="360" w:lineRule="auto"/>
      <w:jc w:val="both"/>
    </w:pPr>
    <w:rPr>
      <w:szCs w:val="24"/>
    </w:rPr>
  </w:style>
  <w:style w:type="paragraph" w:customStyle="1" w:styleId="LegalNumPar3">
    <w:name w:val="LegalNumPar3"/>
    <w:basedOn w:val="Normal"/>
    <w:rsid w:val="00506341"/>
    <w:pPr>
      <w:widowControl/>
      <w:numPr>
        <w:ilvl w:val="2"/>
        <w:numId w:val="4"/>
      </w:numPr>
      <w:spacing w:before="120" w:after="120" w:line="360" w:lineRule="auto"/>
      <w:jc w:val="both"/>
    </w:pPr>
    <w:rPr>
      <w:szCs w:val="24"/>
    </w:rPr>
  </w:style>
  <w:style w:type="paragraph" w:styleId="EndnoteText">
    <w:name w:val="endnote text"/>
    <w:basedOn w:val="Normal"/>
    <w:link w:val="EndnoteTextChar"/>
    <w:uiPriority w:val="99"/>
    <w:unhideWhenUsed/>
    <w:rsid w:val="00506341"/>
    <w:pPr>
      <w:widowControl/>
      <w:autoSpaceDE w:val="0"/>
      <w:autoSpaceDN w:val="0"/>
      <w:spacing w:before="120" w:after="120"/>
      <w:jc w:val="both"/>
    </w:pPr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506341"/>
    <w:rPr>
      <w:lang w:val="sv-SE"/>
    </w:rPr>
  </w:style>
  <w:style w:type="character" w:styleId="EndnoteReference">
    <w:name w:val="endnote reference"/>
    <w:uiPriority w:val="99"/>
    <w:unhideWhenUsed/>
    <w:rsid w:val="00506341"/>
    <w:rPr>
      <w:rFonts w:cs="Times New Roman"/>
      <w:vertAlign w:val="superscript"/>
    </w:rPr>
  </w:style>
  <w:style w:type="character" w:styleId="Emphasis">
    <w:name w:val="Emphasis"/>
    <w:uiPriority w:val="20"/>
    <w:qFormat/>
    <w:rsid w:val="00506341"/>
    <w:rPr>
      <w:rFonts w:cs="Times New Roman"/>
      <w:i/>
    </w:rPr>
  </w:style>
  <w:style w:type="paragraph" w:styleId="NormalWeb">
    <w:name w:val="Normal (Web)"/>
    <w:basedOn w:val="Normal"/>
    <w:uiPriority w:val="99"/>
    <w:unhideWhenUsed/>
    <w:rsid w:val="00506341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ti-art">
    <w:name w:val="ti-art"/>
    <w:basedOn w:val="Normal"/>
    <w:rsid w:val="00506341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Normal1">
    <w:name w:val="Normal1"/>
    <w:basedOn w:val="Normal"/>
    <w:rsid w:val="00506341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Nota">
    <w:name w:val="Nota"/>
    <w:aliases w:val="(NECG) Footnote Reference,Appel note de bas de p,Char1,Signature Ch,Style 6,fr,o"/>
    <w:basedOn w:val="Normal"/>
    <w:rsid w:val="00506341"/>
    <w:pPr>
      <w:widowControl/>
      <w:spacing w:after="160" w:line="240" w:lineRule="exact"/>
      <w:jc w:val="both"/>
    </w:pPr>
    <w:rPr>
      <w:rFonts w:ascii="Calibri" w:eastAsia="Calibri" w:hAnsi="Calibri"/>
      <w:sz w:val="22"/>
      <w:szCs w:val="22"/>
      <w:vertAlign w:val="superscript"/>
      <w:lang w:eastAsia="en-US"/>
    </w:rPr>
  </w:style>
  <w:style w:type="paragraph" w:styleId="ListBullet">
    <w:name w:val="List Bullet"/>
    <w:basedOn w:val="Normal"/>
    <w:uiPriority w:val="99"/>
    <w:unhideWhenUsed/>
    <w:rsid w:val="00506341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="Calibri"/>
      <w:szCs w:val="22"/>
      <w:lang w:eastAsia="en-US"/>
    </w:rPr>
  </w:style>
  <w:style w:type="paragraph" w:styleId="ListBullet2">
    <w:name w:val="List Bullet 2"/>
    <w:basedOn w:val="Normal"/>
    <w:uiPriority w:val="99"/>
    <w:unhideWhenUsed/>
    <w:rsid w:val="00506341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="Calibr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506341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="Calibr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506341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="Calibri"/>
      <w:szCs w:val="22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506341"/>
    <w:pPr>
      <w:widowControl/>
      <w:spacing w:before="120"/>
      <w:jc w:val="both"/>
    </w:pPr>
    <w:rPr>
      <w:rFonts w:eastAsia="Calibri"/>
      <w:szCs w:val="22"/>
      <w:lang w:eastAsia="en-US"/>
    </w:rPr>
  </w:style>
  <w:style w:type="paragraph" w:styleId="ListNumber">
    <w:name w:val="List Number"/>
    <w:basedOn w:val="Normal"/>
    <w:uiPriority w:val="99"/>
    <w:unhideWhenUsed/>
    <w:rsid w:val="00506341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="Calibr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506341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="Calibri"/>
      <w:szCs w:val="22"/>
      <w:lang w:eastAsia="en-US"/>
    </w:rPr>
  </w:style>
  <w:style w:type="paragraph" w:styleId="ListNumber3">
    <w:name w:val="List Number 3"/>
    <w:basedOn w:val="Normal"/>
    <w:uiPriority w:val="99"/>
    <w:unhideWhenUsed/>
    <w:rsid w:val="00506341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="Calibri"/>
      <w:szCs w:val="22"/>
      <w:lang w:eastAsia="en-US"/>
    </w:rPr>
  </w:style>
  <w:style w:type="paragraph" w:styleId="ListNumber4">
    <w:name w:val="List Number 4"/>
    <w:basedOn w:val="Normal"/>
    <w:uiPriority w:val="99"/>
    <w:unhideWhenUsed/>
    <w:rsid w:val="00506341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="Calibri"/>
      <w:szCs w:val="22"/>
      <w:lang w:eastAsia="en-US"/>
    </w:rPr>
  </w:style>
  <w:style w:type="paragraph" w:styleId="TOC4">
    <w:name w:val="toc 4"/>
    <w:basedOn w:val="Normal"/>
    <w:next w:val="Normal"/>
    <w:uiPriority w:val="39"/>
    <w:unhideWhenUsed/>
    <w:rsid w:val="00506341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506341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506341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506341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506341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506341"/>
    <w:pPr>
      <w:widowControl/>
      <w:tabs>
        <w:tab w:val="right" w:leader="dot" w:pos="9071"/>
      </w:tabs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506341"/>
    <w:pPr>
      <w:widowControl/>
      <w:tabs>
        <w:tab w:val="center" w:pos="7285"/>
        <w:tab w:val="right" w:pos="14003"/>
      </w:tabs>
      <w:spacing w:after="120"/>
      <w:jc w:val="both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506341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506341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506341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506341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Text3">
    <w:name w:val="Text 3"/>
    <w:basedOn w:val="Normal"/>
    <w:rsid w:val="00506341"/>
    <w:pPr>
      <w:widowControl/>
      <w:spacing w:before="120" w:after="120"/>
      <w:ind w:left="1984"/>
      <w:jc w:val="both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506341"/>
    <w:pPr>
      <w:widowControl/>
      <w:spacing w:before="120" w:after="120"/>
      <w:ind w:left="2551"/>
      <w:jc w:val="both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506341"/>
    <w:pPr>
      <w:widowControl/>
      <w:spacing w:before="120" w:after="120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506341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506341"/>
    <w:pPr>
      <w:widowControl/>
      <w:spacing w:before="120" w:after="120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506341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506341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506341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506341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506341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506341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506341"/>
    <w:pPr>
      <w:numPr>
        <w:numId w:val="6"/>
      </w:numPr>
    </w:pPr>
  </w:style>
  <w:style w:type="paragraph" w:customStyle="1" w:styleId="Tiret1">
    <w:name w:val="Tiret 1"/>
    <w:basedOn w:val="Point1"/>
    <w:rsid w:val="00506341"/>
    <w:pPr>
      <w:numPr>
        <w:numId w:val="5"/>
      </w:numPr>
    </w:pPr>
  </w:style>
  <w:style w:type="paragraph" w:customStyle="1" w:styleId="Tiret2">
    <w:name w:val="Tiret 2"/>
    <w:basedOn w:val="Point2"/>
    <w:rsid w:val="00506341"/>
    <w:pPr>
      <w:numPr>
        <w:numId w:val="7"/>
      </w:numPr>
    </w:pPr>
  </w:style>
  <w:style w:type="paragraph" w:customStyle="1" w:styleId="Tiret3">
    <w:name w:val="Tiret 3"/>
    <w:basedOn w:val="Point3"/>
    <w:rsid w:val="00506341"/>
    <w:pPr>
      <w:numPr>
        <w:numId w:val="8"/>
      </w:numPr>
    </w:pPr>
  </w:style>
  <w:style w:type="paragraph" w:customStyle="1" w:styleId="Tiret4">
    <w:name w:val="Tiret 4"/>
    <w:basedOn w:val="Point4"/>
    <w:rsid w:val="00506341"/>
    <w:pPr>
      <w:numPr>
        <w:numId w:val="9"/>
      </w:numPr>
    </w:pPr>
  </w:style>
  <w:style w:type="paragraph" w:customStyle="1" w:styleId="PointDouble0">
    <w:name w:val="PointDouble 0"/>
    <w:basedOn w:val="Normal"/>
    <w:rsid w:val="00506341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506341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506341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506341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506341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506341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506341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506341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506341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506341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506341"/>
    <w:pPr>
      <w:widowControl/>
      <w:numPr>
        <w:numId w:val="10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506341"/>
    <w:pPr>
      <w:widowControl/>
      <w:numPr>
        <w:ilvl w:val="1"/>
        <w:numId w:val="10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506341"/>
    <w:pPr>
      <w:widowControl/>
      <w:numPr>
        <w:ilvl w:val="2"/>
        <w:numId w:val="10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506341"/>
    <w:pPr>
      <w:widowControl/>
      <w:numPr>
        <w:ilvl w:val="3"/>
        <w:numId w:val="10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506341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506341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506341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506341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506341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506341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506341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506341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506341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506341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506341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506341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506341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character" w:customStyle="1" w:styleId="Marker">
    <w:name w:val="Marker"/>
    <w:rsid w:val="00506341"/>
    <w:rPr>
      <w:color w:val="0000FF"/>
      <w:shd w:val="clear" w:color="auto" w:fill="auto"/>
    </w:rPr>
  </w:style>
  <w:style w:type="character" w:customStyle="1" w:styleId="Marker1">
    <w:name w:val="Marker1"/>
    <w:rsid w:val="00506341"/>
    <w:rPr>
      <w:color w:val="008000"/>
      <w:shd w:val="clear" w:color="auto" w:fill="auto"/>
    </w:rPr>
  </w:style>
  <w:style w:type="character" w:customStyle="1" w:styleId="Marker2">
    <w:name w:val="Marker2"/>
    <w:rsid w:val="00506341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506341"/>
    <w:pPr>
      <w:widowControl/>
      <w:numPr>
        <w:numId w:val="11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506341"/>
    <w:pPr>
      <w:widowControl/>
      <w:numPr>
        <w:ilvl w:val="2"/>
        <w:numId w:val="11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506341"/>
    <w:pPr>
      <w:widowControl/>
      <w:numPr>
        <w:ilvl w:val="4"/>
        <w:numId w:val="11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506341"/>
    <w:pPr>
      <w:widowControl/>
      <w:numPr>
        <w:ilvl w:val="6"/>
        <w:numId w:val="11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506341"/>
    <w:pPr>
      <w:widowControl/>
      <w:numPr>
        <w:ilvl w:val="1"/>
        <w:numId w:val="11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506341"/>
    <w:pPr>
      <w:widowControl/>
      <w:numPr>
        <w:ilvl w:val="3"/>
        <w:numId w:val="11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506341"/>
    <w:pPr>
      <w:widowControl/>
      <w:numPr>
        <w:ilvl w:val="5"/>
        <w:numId w:val="11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506341"/>
    <w:pPr>
      <w:widowControl/>
      <w:numPr>
        <w:ilvl w:val="7"/>
        <w:numId w:val="11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506341"/>
    <w:pPr>
      <w:widowControl/>
      <w:numPr>
        <w:ilvl w:val="8"/>
        <w:numId w:val="11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506341"/>
    <w:pPr>
      <w:widowControl/>
      <w:numPr>
        <w:numId w:val="12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506341"/>
    <w:pPr>
      <w:widowControl/>
      <w:numPr>
        <w:numId w:val="13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506341"/>
    <w:pPr>
      <w:widowControl/>
      <w:numPr>
        <w:numId w:val="14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506341"/>
    <w:pPr>
      <w:widowControl/>
      <w:numPr>
        <w:numId w:val="15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506341"/>
    <w:pPr>
      <w:widowControl/>
      <w:numPr>
        <w:numId w:val="16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506341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506341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506341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506341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506341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506341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506341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TypedudocumentPagedecouverture">
    <w:name w:val="Type du document (Page de couverture)"/>
    <w:basedOn w:val="Typedudocument"/>
    <w:next w:val="TitreobjetPagedecouverture"/>
    <w:rsid w:val="00506341"/>
  </w:style>
  <w:style w:type="paragraph" w:customStyle="1" w:styleId="TitreobjetPagedecouverture">
    <w:name w:val="Titre objet (Page de couverture)"/>
    <w:basedOn w:val="Titreobjet"/>
    <w:next w:val="IntrtEEEPagedecouverture"/>
    <w:rsid w:val="00506341"/>
  </w:style>
  <w:style w:type="paragraph" w:customStyle="1" w:styleId="IntrtEEEPagedecouverture">
    <w:name w:val="Intérêt EEE (Page de couverture)"/>
    <w:basedOn w:val="IntrtEEE"/>
    <w:next w:val="Rfrencecroise"/>
    <w:rsid w:val="00506341"/>
  </w:style>
  <w:style w:type="paragraph" w:customStyle="1" w:styleId="Rfrencecroise">
    <w:name w:val="Référence croisée"/>
    <w:basedOn w:val="Normal"/>
    <w:rsid w:val="00506341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506341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506341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506341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506341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506341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506341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506341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506341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506341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506341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506341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506341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506341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506341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506341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506341"/>
    <w:pPr>
      <w:widowControl/>
      <w:numPr>
        <w:numId w:val="3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506341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506341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506341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ormuledadoption">
    <w:name w:val="Formule d'adoption"/>
    <w:basedOn w:val="Normal"/>
    <w:next w:val="Titrearticle"/>
    <w:rsid w:val="00506341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506341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506341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ManualConsidrant">
    <w:name w:val="Manual Considérant"/>
    <w:basedOn w:val="Normal"/>
    <w:rsid w:val="00506341"/>
    <w:pPr>
      <w:widowControl/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character" w:customStyle="1" w:styleId="Added">
    <w:name w:val="Added"/>
    <w:rsid w:val="00506341"/>
    <w:rPr>
      <w:b/>
      <w:u w:val="single"/>
      <w:shd w:val="clear" w:color="auto" w:fill="auto"/>
    </w:rPr>
  </w:style>
  <w:style w:type="character" w:customStyle="1" w:styleId="Deleted">
    <w:name w:val="Deleted"/>
    <w:rsid w:val="00506341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506341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506341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506341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506341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506341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506341"/>
  </w:style>
  <w:style w:type="paragraph" w:customStyle="1" w:styleId="StatutPagedecouverture">
    <w:name w:val="Statut (Page de couverture)"/>
    <w:basedOn w:val="Statut"/>
    <w:next w:val="TypedudocumentPagedecouverture"/>
    <w:rsid w:val="00506341"/>
  </w:style>
  <w:style w:type="paragraph" w:customStyle="1" w:styleId="Volume">
    <w:name w:val="Volume"/>
    <w:basedOn w:val="Normal"/>
    <w:next w:val="Confidentialit"/>
    <w:rsid w:val="00506341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Accompagnant">
    <w:name w:val="Accompagnant"/>
    <w:basedOn w:val="Normal"/>
    <w:next w:val="Typeacteprincipal"/>
    <w:rsid w:val="00506341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506341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506341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AccompagnantPagedecouverture">
    <w:name w:val="Accompagnant (Page de couverture)"/>
    <w:basedOn w:val="Accompagnant"/>
    <w:next w:val="TypeacteprincipalPagedecouverture"/>
    <w:rsid w:val="00506341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506341"/>
  </w:style>
  <w:style w:type="paragraph" w:customStyle="1" w:styleId="ObjetacteprincipalPagedecouverture">
    <w:name w:val="Objet acte principal (Page de couverture)"/>
    <w:basedOn w:val="Objetacteprincipal"/>
    <w:next w:val="Rfrencecroise"/>
    <w:rsid w:val="00506341"/>
  </w:style>
  <w:style w:type="paragraph" w:customStyle="1" w:styleId="LanguesfaisantfoiPagedecouverture">
    <w:name w:val="Langues faisant foi (Page de couverture)"/>
    <w:basedOn w:val="Normal"/>
    <w:next w:val="Normal"/>
    <w:rsid w:val="00506341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506341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506341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506341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506341"/>
    <w:pPr>
      <w:widowControl/>
      <w:spacing w:before="120" w:after="120"/>
      <w:ind w:left="3118"/>
      <w:jc w:val="both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506341"/>
    <w:pPr>
      <w:widowControl/>
      <w:spacing w:before="120" w:after="120"/>
      <w:ind w:left="3685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506341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5">
    <w:name w:val="Tiret 5"/>
    <w:basedOn w:val="Point5"/>
    <w:rsid w:val="00506341"/>
    <w:pPr>
      <w:numPr>
        <w:numId w:val="17"/>
      </w:numPr>
    </w:pPr>
  </w:style>
  <w:style w:type="paragraph" w:customStyle="1" w:styleId="NumPar5">
    <w:name w:val="NumPar 5"/>
    <w:basedOn w:val="Normal"/>
    <w:next w:val="Text2"/>
    <w:rsid w:val="00506341"/>
    <w:pPr>
      <w:widowControl/>
      <w:numPr>
        <w:ilvl w:val="4"/>
        <w:numId w:val="10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506341"/>
    <w:pPr>
      <w:widowControl/>
      <w:numPr>
        <w:ilvl w:val="5"/>
        <w:numId w:val="10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506341"/>
    <w:pPr>
      <w:widowControl/>
      <w:numPr>
        <w:ilvl w:val="6"/>
        <w:numId w:val="10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506341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506341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506341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character" w:customStyle="1" w:styleId="FooterChar1">
    <w:name w:val="Footer Char1"/>
    <w:uiPriority w:val="99"/>
    <w:rsid w:val="00506341"/>
    <w:rPr>
      <w:sz w:val="24"/>
      <w:szCs w:val="24"/>
    </w:rPr>
  </w:style>
  <w:style w:type="paragraph" w:customStyle="1" w:styleId="Normal2">
    <w:name w:val="Normal2"/>
    <w:basedOn w:val="Normal"/>
    <w:rsid w:val="00506341"/>
    <w:pPr>
      <w:widowControl/>
      <w:spacing w:before="100" w:beforeAutospacing="1" w:after="100" w:afterAutospacing="1"/>
    </w:pPr>
    <w:rPr>
      <w:szCs w:val="24"/>
    </w:rPr>
  </w:style>
  <w:style w:type="paragraph" w:customStyle="1" w:styleId="sti-art">
    <w:name w:val="sti-art"/>
    <w:basedOn w:val="Normal"/>
    <w:rsid w:val="00506341"/>
    <w:pPr>
      <w:widowControl/>
      <w:spacing w:before="100" w:beforeAutospacing="1" w:after="100" w:afterAutospacing="1"/>
    </w:pPr>
    <w:rPr>
      <w:szCs w:val="24"/>
    </w:rPr>
  </w:style>
  <w:style w:type="character" w:customStyle="1" w:styleId="italic">
    <w:name w:val="italic"/>
    <w:basedOn w:val="DefaultParagraphFont"/>
    <w:rsid w:val="00506341"/>
  </w:style>
  <w:style w:type="paragraph" w:customStyle="1" w:styleId="Normal3">
    <w:name w:val="Normal3"/>
    <w:basedOn w:val="Normal"/>
    <w:rsid w:val="00506341"/>
    <w:pPr>
      <w:widowControl/>
      <w:spacing w:before="100" w:beforeAutospacing="1" w:after="100" w:afterAutospacing="1"/>
    </w:pPr>
    <w:rPr>
      <w:szCs w:val="24"/>
    </w:rPr>
  </w:style>
  <w:style w:type="character" w:customStyle="1" w:styleId="sp-normal">
    <w:name w:val="sp-normal"/>
    <w:basedOn w:val="DefaultParagraphFont"/>
    <w:rsid w:val="00506341"/>
  </w:style>
  <w:style w:type="paragraph" w:customStyle="1" w:styleId="norm">
    <w:name w:val="norm"/>
    <w:basedOn w:val="Normal"/>
    <w:rsid w:val="00506341"/>
    <w:pPr>
      <w:widowControl/>
      <w:spacing w:before="100" w:beforeAutospacing="1" w:after="100" w:afterAutospacing="1"/>
    </w:pPr>
    <w:rPr>
      <w:szCs w:val="24"/>
    </w:rPr>
  </w:style>
  <w:style w:type="paragraph" w:customStyle="1" w:styleId="title-article-norm">
    <w:name w:val="title-article-norm"/>
    <w:basedOn w:val="Normal"/>
    <w:rsid w:val="00506341"/>
    <w:pPr>
      <w:widowControl/>
      <w:spacing w:before="100" w:beforeAutospacing="1" w:after="100" w:afterAutospacing="1"/>
    </w:pPr>
    <w:rPr>
      <w:szCs w:val="24"/>
    </w:rPr>
  </w:style>
  <w:style w:type="paragraph" w:customStyle="1" w:styleId="stitle-article-norm">
    <w:name w:val="stitle-article-norm"/>
    <w:basedOn w:val="Normal"/>
    <w:rsid w:val="00506341"/>
    <w:pPr>
      <w:widowControl/>
      <w:spacing w:before="100" w:beforeAutospacing="1" w:after="100" w:afterAutospacing="1"/>
    </w:pPr>
    <w:rPr>
      <w:szCs w:val="24"/>
    </w:rPr>
  </w:style>
  <w:style w:type="character" w:customStyle="1" w:styleId="no-parag">
    <w:name w:val="no-parag"/>
    <w:basedOn w:val="DefaultParagraphFont"/>
    <w:rsid w:val="00506341"/>
  </w:style>
  <w:style w:type="character" w:customStyle="1" w:styleId="highlight">
    <w:name w:val="highlight"/>
    <w:basedOn w:val="DefaultParagraphFont"/>
    <w:rsid w:val="00506341"/>
  </w:style>
  <w:style w:type="character" w:styleId="FollowedHyperlink">
    <w:name w:val="FollowedHyperlink"/>
    <w:basedOn w:val="DefaultParagraphFont"/>
    <w:uiPriority w:val="99"/>
    <w:unhideWhenUsed/>
    <w:rsid w:val="00506341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63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452</Words>
  <Characters>3262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ANDERSSON Terese</dc:creator>
  <cp:keywords/>
  <cp:lastModifiedBy>HODNE Catherine</cp:lastModifiedBy>
  <cp:revision>2</cp:revision>
  <cp:lastPrinted>2004-11-19T15:42:00Z</cp:lastPrinted>
  <dcterms:created xsi:type="dcterms:W3CDTF">2026-01-07T12:54:00Z</dcterms:created>
  <dcterms:modified xsi:type="dcterms:W3CDTF">2026-01-07T12:54:00Z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P10_TA(2025)0239_</vt:lpwstr>
  </property>
  <property fmtid="{D5CDD505-2E9C-101B-9397-08002B2CF9AE}" pid="4" name="&lt;Type&gt;">
    <vt:lpwstr>RR</vt:lpwstr>
  </property>
</Properties>
</file>