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1A4A" w:rsidRPr="00660080" w14:paraId="4C20E65A" w14:textId="77777777" w:rsidTr="0010095E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664FE97B" w14:textId="2AE42BC1" w:rsidR="00751A4A" w:rsidRPr="00660080" w:rsidRDefault="003031C6" w:rsidP="0010095E">
            <w:pPr>
              <w:pStyle w:val="EPName"/>
            </w:pPr>
            <w:r w:rsidRPr="00660080">
              <w:t>Европейски</w:t>
            </w:r>
            <w:r w:rsidR="008A1C5F" w:rsidRPr="00660080">
              <w:t xml:space="preserve"> парламент</w:t>
            </w:r>
          </w:p>
          <w:p w14:paraId="22BD104B" w14:textId="0F1FA3F0" w:rsidR="00751A4A" w:rsidRPr="00660080" w:rsidRDefault="005F1B17" w:rsidP="005F1B17">
            <w:pPr>
              <w:pStyle w:val="EPTerm"/>
              <w:rPr>
                <w:rStyle w:val="HideTWBExt"/>
                <w:noProof w:val="0"/>
                <w:vanish w:val="0"/>
                <w:color w:val="auto"/>
              </w:rPr>
            </w:pPr>
            <w:r w:rsidRPr="00660080">
              <w:t>2024</w:t>
            </w:r>
            <w:r w:rsidR="003031C6">
              <w:t> – </w:t>
            </w:r>
            <w:r w:rsidR="00817416" w:rsidRPr="00660080">
              <w:t>202</w:t>
            </w:r>
            <w:r w:rsidRPr="00660080">
              <w:t>9</w:t>
            </w:r>
          </w:p>
        </w:tc>
        <w:tc>
          <w:tcPr>
            <w:tcW w:w="2268" w:type="dxa"/>
            <w:shd w:val="clear" w:color="auto" w:fill="auto"/>
          </w:tcPr>
          <w:p w14:paraId="4A26C358" w14:textId="77777777" w:rsidR="00751A4A" w:rsidRPr="00660080" w:rsidRDefault="00187494" w:rsidP="0010095E">
            <w:pPr>
              <w:pStyle w:val="EPLogo"/>
            </w:pPr>
            <w:r w:rsidRPr="00660080">
              <w:rPr>
                <w:noProof/>
                <w:lang w:eastAsia="ja-JP"/>
              </w:rPr>
              <w:drawing>
                <wp:inline distT="0" distB="0" distL="0" distR="0" wp14:anchorId="120EA4B2" wp14:editId="56D10D9D">
                  <wp:extent cx="1158875" cy="652145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8875" cy="6521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2531ED4E" w14:textId="77777777" w:rsidR="00D058B8" w:rsidRPr="00660080" w:rsidRDefault="00D058B8" w:rsidP="004C5D52">
      <w:pPr>
        <w:pStyle w:val="LineTop"/>
      </w:pPr>
    </w:p>
    <w:p w14:paraId="07697E50" w14:textId="77777777" w:rsidR="00680577" w:rsidRPr="00660080" w:rsidRDefault="008A1C5F" w:rsidP="00680577">
      <w:pPr>
        <w:pStyle w:val="EPBodyTA1"/>
      </w:pPr>
      <w:r w:rsidRPr="00660080">
        <w:t>ПРИЕТИ ТЕКСТОВЕ</w:t>
      </w:r>
    </w:p>
    <w:p w14:paraId="751F86A5" w14:textId="77777777" w:rsidR="00D058B8" w:rsidRPr="00660080" w:rsidRDefault="00D058B8" w:rsidP="00D058B8">
      <w:pPr>
        <w:pStyle w:val="LineBottom"/>
      </w:pPr>
    </w:p>
    <w:p w14:paraId="557D6200" w14:textId="400F9DBF" w:rsidR="008A1C5F" w:rsidRPr="00660080" w:rsidRDefault="008A1C5F" w:rsidP="008A1C5F">
      <w:pPr>
        <w:pStyle w:val="ATHeading1"/>
      </w:pPr>
      <w:bookmarkStart w:id="0" w:name="TANumber"/>
      <w:r w:rsidRPr="00660080">
        <w:t>P10_TA(2025)0</w:t>
      </w:r>
      <w:r w:rsidR="00D03587">
        <w:rPr>
          <w:lang w:val="en-GB"/>
        </w:rPr>
        <w:t>24</w:t>
      </w:r>
      <w:r w:rsidRPr="00660080">
        <w:t>0</w:t>
      </w:r>
      <w:bookmarkEnd w:id="0"/>
    </w:p>
    <w:p w14:paraId="46256FCB" w14:textId="77777777" w:rsidR="008A1C5F" w:rsidRPr="00660080" w:rsidRDefault="008A1C5F" w:rsidP="008A1C5F">
      <w:pPr>
        <w:pStyle w:val="ATHeading2"/>
      </w:pPr>
      <w:bookmarkStart w:id="1" w:name="title"/>
      <w:r w:rsidRPr="00660080">
        <w:t>Рамка за мониторинг за устойчиви европейски гори</w:t>
      </w:r>
      <w:bookmarkEnd w:id="1"/>
    </w:p>
    <w:p w14:paraId="253E97C3" w14:textId="75768C34" w:rsidR="008A1C5F" w:rsidRPr="00660080" w:rsidRDefault="008A1C5F" w:rsidP="008A1C5F">
      <w:pPr>
        <w:rPr>
          <w:i/>
          <w:vanish/>
        </w:rPr>
      </w:pPr>
      <w:r w:rsidRPr="00660080">
        <w:rPr>
          <w:i/>
        </w:rPr>
        <w:fldChar w:fldCharType="begin"/>
      </w:r>
      <w:r w:rsidRPr="00660080">
        <w:rPr>
          <w:i/>
        </w:rPr>
        <w:instrText xml:space="preserve"> TC"(</w:instrText>
      </w:r>
      <w:bookmarkStart w:id="2" w:name="DocNumber"/>
      <w:r w:rsidRPr="00660080">
        <w:rPr>
          <w:i/>
        </w:rPr>
        <w:instrText>A10-0176/2025</w:instrText>
      </w:r>
      <w:bookmarkEnd w:id="2"/>
      <w:r w:rsidRPr="00660080">
        <w:rPr>
          <w:i/>
        </w:rPr>
        <w:instrText xml:space="preserve"> - Докладчи</w:instrText>
      </w:r>
      <w:r w:rsidR="003031C6">
        <w:rPr>
          <w:i/>
        </w:rPr>
        <w:instrText>ци</w:instrText>
      </w:r>
      <w:r w:rsidRPr="00660080">
        <w:rPr>
          <w:i/>
        </w:rPr>
        <w:instrText xml:space="preserve">:  Ема </w:instrText>
      </w:r>
      <w:proofErr w:type="spellStart"/>
      <w:r w:rsidRPr="00660080">
        <w:rPr>
          <w:i/>
        </w:rPr>
        <w:instrText>Визнер</w:instrText>
      </w:r>
      <w:proofErr w:type="spellEnd"/>
      <w:r w:rsidRPr="00660080">
        <w:rPr>
          <w:i/>
        </w:rPr>
        <w:instrText xml:space="preserve">, Ерик </w:instrText>
      </w:r>
      <w:proofErr w:type="spellStart"/>
      <w:r w:rsidRPr="00660080">
        <w:rPr>
          <w:i/>
        </w:rPr>
        <w:instrText>Сарджакомо</w:instrText>
      </w:r>
      <w:proofErr w:type="spellEnd"/>
      <w:r w:rsidRPr="00660080">
        <w:rPr>
          <w:i/>
        </w:rPr>
        <w:instrText xml:space="preserve">)"\l3 \n&gt; \* MERGEFORMAT </w:instrText>
      </w:r>
      <w:r w:rsidRPr="00660080">
        <w:rPr>
          <w:i/>
        </w:rPr>
        <w:fldChar w:fldCharType="end"/>
      </w:r>
    </w:p>
    <w:p w14:paraId="6D50E596" w14:textId="77777777" w:rsidR="008A1C5F" w:rsidRPr="00660080" w:rsidRDefault="008A1C5F" w:rsidP="008A1C5F">
      <w:pPr>
        <w:rPr>
          <w:vanish/>
        </w:rPr>
      </w:pPr>
      <w:bookmarkStart w:id="3" w:name="Commission"/>
      <w:r w:rsidRPr="00660080">
        <w:rPr>
          <w:vanish/>
        </w:rPr>
        <w:t>Комисия по околна среда, климат и безопасност на храните, Комисия по земеделие и развитие на селските райони</w:t>
      </w:r>
      <w:bookmarkEnd w:id="3"/>
    </w:p>
    <w:p w14:paraId="53848BD9" w14:textId="77777777" w:rsidR="008A1C5F" w:rsidRPr="00660080" w:rsidRDefault="008A1C5F" w:rsidP="008A1C5F">
      <w:pPr>
        <w:rPr>
          <w:vanish/>
        </w:rPr>
      </w:pPr>
      <w:bookmarkStart w:id="4" w:name="PE"/>
      <w:r w:rsidRPr="00660080">
        <w:rPr>
          <w:vanish/>
        </w:rPr>
        <w:t>PE766.935</w:t>
      </w:r>
      <w:bookmarkEnd w:id="4"/>
    </w:p>
    <w:p w14:paraId="1EF5F474" w14:textId="6A89E0DE" w:rsidR="008A1C5F" w:rsidRPr="00660080" w:rsidRDefault="008A1C5F" w:rsidP="008A1C5F">
      <w:pPr>
        <w:pStyle w:val="ATHeading3"/>
      </w:pPr>
      <w:bookmarkStart w:id="5" w:name="Sujet"/>
      <w:r w:rsidRPr="00660080">
        <w:t xml:space="preserve">Законодателна резолюция на Европейския парламент от </w:t>
      </w:r>
      <w:r w:rsidR="003031C6">
        <w:t>21 октомври</w:t>
      </w:r>
      <w:r w:rsidRPr="00660080">
        <w:t xml:space="preserve"> 2025 г. относно предложението за регламент на Европейския парламент и на Съвета относно рамка за мониторинг за устойчиви европейски гори</w:t>
      </w:r>
      <w:bookmarkEnd w:id="5"/>
      <w:r w:rsidRPr="00660080">
        <w:t xml:space="preserve"> </w:t>
      </w:r>
      <w:bookmarkStart w:id="6" w:name="References"/>
      <w:r w:rsidRPr="00660080">
        <w:t>(COM(2023)0728 – C9-0425/2023 – 2023/0413(COD))</w:t>
      </w:r>
      <w:bookmarkEnd w:id="6"/>
    </w:p>
    <w:p w14:paraId="5CAFB9D7" w14:textId="77777777" w:rsidR="008A1C5F" w:rsidRPr="00660080" w:rsidRDefault="008A1C5F" w:rsidP="008A1C5F"/>
    <w:p w14:paraId="3CB996BF" w14:textId="77777777" w:rsidR="00F906D6" w:rsidRPr="00660080" w:rsidRDefault="00F906D6" w:rsidP="00F906D6">
      <w:pPr>
        <w:pStyle w:val="NormalBold"/>
        <w:widowControl/>
      </w:pPr>
      <w:bookmarkStart w:id="7" w:name="TextBodyBegin"/>
      <w:bookmarkEnd w:id="7"/>
      <w:r w:rsidRPr="00660080">
        <w:t>(Обикновена законодателна процедура: първо четене)</w:t>
      </w:r>
    </w:p>
    <w:p w14:paraId="36D8F654" w14:textId="77777777" w:rsidR="00F906D6" w:rsidRPr="00660080" w:rsidRDefault="00F906D6" w:rsidP="00F906D6">
      <w:pPr>
        <w:pStyle w:val="EPComma"/>
        <w:widowControl/>
      </w:pPr>
      <w:r w:rsidRPr="00660080">
        <w:rPr>
          <w:i/>
        </w:rPr>
        <w:t>Европейският парламент</w:t>
      </w:r>
      <w:r w:rsidRPr="00660080">
        <w:t>,</w:t>
      </w:r>
    </w:p>
    <w:p w14:paraId="3C6EBF4B" w14:textId="1A3DD2DF" w:rsidR="00F906D6" w:rsidRPr="00660080" w:rsidRDefault="00F906D6" w:rsidP="00F906D6">
      <w:pPr>
        <w:pStyle w:val="NormalHanging12a"/>
        <w:widowControl/>
      </w:pPr>
      <w:r w:rsidRPr="00660080">
        <w:t>—</w:t>
      </w:r>
      <w:r w:rsidRPr="00660080">
        <w:tab/>
        <w:t xml:space="preserve">като взе предвид предложението на Комисията до </w:t>
      </w:r>
      <w:r w:rsidR="003031C6">
        <w:t>П</w:t>
      </w:r>
      <w:r w:rsidRPr="00660080">
        <w:t>арламент</w:t>
      </w:r>
      <w:r w:rsidR="003031C6">
        <w:t>а</w:t>
      </w:r>
      <w:r w:rsidRPr="00660080">
        <w:t xml:space="preserve"> и до Съвета (COM(2023)0728),</w:t>
      </w:r>
    </w:p>
    <w:p w14:paraId="7FAD84B9" w14:textId="77777777" w:rsidR="00F906D6" w:rsidRPr="00660080" w:rsidRDefault="00F906D6" w:rsidP="00F906D6">
      <w:pPr>
        <w:pStyle w:val="NormalHanging12a"/>
        <w:widowControl/>
      </w:pPr>
      <w:r w:rsidRPr="00660080">
        <w:t>—</w:t>
      </w:r>
      <w:r w:rsidRPr="00660080">
        <w:tab/>
        <w:t>като взе предвид член 294, параграф 2 и член 192, параграф 1 от Договора за функционирането на Европейския съюз, съгласно които Комисията е внесла предложението в Парламента (C9</w:t>
      </w:r>
      <w:r w:rsidRPr="00660080">
        <w:noBreakHyphen/>
        <w:t>0425/2023),</w:t>
      </w:r>
    </w:p>
    <w:p w14:paraId="3EC99D4D" w14:textId="77777777" w:rsidR="00F906D6" w:rsidRPr="00660080" w:rsidRDefault="00F906D6" w:rsidP="00F906D6">
      <w:pPr>
        <w:pStyle w:val="NormalHanging12a"/>
        <w:widowControl/>
      </w:pPr>
      <w:r w:rsidRPr="00660080">
        <w:t>—</w:t>
      </w:r>
      <w:r w:rsidRPr="00660080">
        <w:tab/>
        <w:t>като взе предвид член 294, параграф 3 от Договора за функционирането на Европейския съюз,</w:t>
      </w:r>
    </w:p>
    <w:p w14:paraId="57A4629F" w14:textId="77777777" w:rsidR="00F906D6" w:rsidRPr="00660080" w:rsidRDefault="00F906D6" w:rsidP="00F906D6">
      <w:pPr>
        <w:pStyle w:val="NormalHanging12a"/>
        <w:widowControl/>
      </w:pPr>
      <w:r w:rsidRPr="00660080">
        <w:t>—</w:t>
      </w:r>
      <w:r w:rsidRPr="00660080">
        <w:tab/>
        <w:t>като взе предвид становището на Европейския икономически и социален комитет от 20 март 2024 г.</w:t>
      </w:r>
      <w:r w:rsidRPr="00660080">
        <w:rPr>
          <w:rStyle w:val="FootnoteReference"/>
        </w:rPr>
        <w:footnoteReference w:id="1"/>
      </w:r>
      <w:r w:rsidRPr="00660080">
        <w:t>,</w:t>
      </w:r>
    </w:p>
    <w:p w14:paraId="58684AD2" w14:textId="77777777" w:rsidR="00F906D6" w:rsidRPr="00660080" w:rsidRDefault="00F906D6" w:rsidP="00F906D6">
      <w:pPr>
        <w:pStyle w:val="NormalHanging12a"/>
        <w:widowControl/>
      </w:pPr>
      <w:r w:rsidRPr="00660080">
        <w:t>—</w:t>
      </w:r>
      <w:r w:rsidRPr="00660080">
        <w:tab/>
        <w:t>след консултация с Комитета на регионите,</w:t>
      </w:r>
    </w:p>
    <w:p w14:paraId="340B4B0F" w14:textId="77777777" w:rsidR="00F906D6" w:rsidRPr="00660080" w:rsidRDefault="00F906D6" w:rsidP="00F906D6">
      <w:pPr>
        <w:pStyle w:val="NormalHanging12a"/>
        <w:widowControl/>
      </w:pPr>
      <w:r w:rsidRPr="00660080">
        <w:t>—</w:t>
      </w:r>
      <w:r w:rsidRPr="00660080">
        <w:tab/>
        <w:t>като взе предвид член 60 от своя Правилник за дейността,</w:t>
      </w:r>
    </w:p>
    <w:p w14:paraId="304B4016" w14:textId="77777777" w:rsidR="00F906D6" w:rsidRPr="00660080" w:rsidRDefault="00F906D6" w:rsidP="00F906D6">
      <w:pPr>
        <w:pStyle w:val="NormalHanging12a"/>
        <w:widowControl/>
      </w:pPr>
      <w:r w:rsidRPr="00660080">
        <w:t>—</w:t>
      </w:r>
      <w:r w:rsidRPr="00660080">
        <w:tab/>
        <w:t>като взе предвид съвместните разисквания на комисията по околна среда, климат и безопасност на храните и на комисията по земеделие и развитие на селските райони съгласно член 59 от своя Правилник за дейността,</w:t>
      </w:r>
    </w:p>
    <w:p w14:paraId="51E66A53" w14:textId="77777777" w:rsidR="00F906D6" w:rsidRPr="00660080" w:rsidRDefault="00F906D6" w:rsidP="00F906D6">
      <w:pPr>
        <w:pStyle w:val="NormalHanging12a"/>
        <w:widowControl/>
      </w:pPr>
      <w:r w:rsidRPr="00660080">
        <w:lastRenderedPageBreak/>
        <w:t>—</w:t>
      </w:r>
      <w:r w:rsidRPr="00660080">
        <w:tab/>
        <w:t>като взе предвид доклада на комисията по околна среда, климат и безопасност на храните и комисията по земеделие и развитие на селските райони (A10-0176/2025),</w:t>
      </w:r>
    </w:p>
    <w:p w14:paraId="0F89E64B" w14:textId="77777777" w:rsidR="00F906D6" w:rsidRPr="00660080" w:rsidRDefault="00F906D6" w:rsidP="00F906D6">
      <w:pPr>
        <w:pStyle w:val="NormalHanging12a"/>
        <w:widowControl/>
      </w:pPr>
      <w:r w:rsidRPr="00660080">
        <w:t>1.</w:t>
      </w:r>
      <w:r w:rsidRPr="00660080">
        <w:tab/>
        <w:t>отхвърля предложението на Комисията;</w:t>
      </w:r>
    </w:p>
    <w:p w14:paraId="3854938D" w14:textId="77777777" w:rsidR="00F906D6" w:rsidRPr="00660080" w:rsidRDefault="00F906D6" w:rsidP="00F906D6">
      <w:pPr>
        <w:pStyle w:val="NormalHanging12a"/>
        <w:widowControl/>
      </w:pPr>
      <w:r w:rsidRPr="00660080">
        <w:t>2.</w:t>
      </w:r>
      <w:r w:rsidRPr="00660080">
        <w:tab/>
        <w:t>приканва Комисията да оттегли своето предложение;</w:t>
      </w:r>
    </w:p>
    <w:p w14:paraId="358C2D9A" w14:textId="311ED9F4" w:rsidR="00E365E1" w:rsidRPr="00660080" w:rsidRDefault="00F906D6" w:rsidP="00D03587">
      <w:pPr>
        <w:ind w:left="567" w:hanging="567"/>
      </w:pPr>
      <w:r w:rsidRPr="00660080">
        <w:t>3.</w:t>
      </w:r>
      <w:r w:rsidRPr="00660080">
        <w:tab/>
        <w:t>възлага на своя председател да предаде позицията на Парламента съответно на Съвета и на Комисията, както и на националните парламенти.</w:t>
      </w:r>
    </w:p>
    <w:sectPr w:rsidR="00E365E1" w:rsidRPr="00660080" w:rsidSect="00660080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footnotePr>
        <w:numRestart w:val="eachSect"/>
      </w:footnotePr>
      <w:endnotePr>
        <w:numFmt w:val="decimal"/>
      </w:endnotePr>
      <w:pgSz w:w="11906" w:h="16838" w:code="9"/>
      <w:pgMar w:top="1134" w:right="1418" w:bottom="1418" w:left="1418" w:header="1134" w:footer="56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ADB5446" w14:textId="77777777" w:rsidR="008A1C5F" w:rsidRPr="00660080" w:rsidRDefault="008A1C5F">
      <w:r w:rsidRPr="00660080">
        <w:separator/>
      </w:r>
    </w:p>
  </w:endnote>
  <w:endnote w:type="continuationSeparator" w:id="0">
    <w:p w14:paraId="6D5AC245" w14:textId="77777777" w:rsidR="008A1C5F" w:rsidRPr="00660080" w:rsidRDefault="008A1C5F">
      <w:r w:rsidRPr="00660080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DokChampa">
    <w:altName w:val="Leelawadee UI"/>
    <w:charset w:val="DE"/>
    <w:family w:val="swiss"/>
    <w:pitch w:val="variable"/>
    <w:sig w:usb0="83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E006DF6" w14:textId="77777777" w:rsidR="00064002" w:rsidRPr="00660080" w:rsidRDefault="00064002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378B51" w14:textId="77777777" w:rsidR="00064002" w:rsidRPr="00660080" w:rsidRDefault="00064002"/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642EDD" w14:textId="77777777" w:rsidR="00064002" w:rsidRPr="00660080" w:rsidRDefault="00064002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48373F8" w14:textId="77777777" w:rsidR="008A1C5F" w:rsidRPr="00660080" w:rsidRDefault="008A1C5F">
      <w:r w:rsidRPr="00660080">
        <w:separator/>
      </w:r>
    </w:p>
  </w:footnote>
  <w:footnote w:type="continuationSeparator" w:id="0">
    <w:p w14:paraId="5744258C" w14:textId="77777777" w:rsidR="008A1C5F" w:rsidRPr="00660080" w:rsidRDefault="008A1C5F">
      <w:r w:rsidRPr="00660080">
        <w:continuationSeparator/>
      </w:r>
    </w:p>
  </w:footnote>
  <w:footnote w:id="1">
    <w:p w14:paraId="5B389EBB" w14:textId="39BAD2C4" w:rsidR="00F906D6" w:rsidRPr="00660080" w:rsidRDefault="00F906D6" w:rsidP="00660080">
      <w:pPr>
        <w:pStyle w:val="FootnoteText"/>
        <w:ind w:left="567" w:hanging="567"/>
        <w:rPr>
          <w:sz w:val="24"/>
          <w:lang w:val="bg-BG"/>
        </w:rPr>
      </w:pPr>
      <w:r w:rsidRPr="00660080">
        <w:rPr>
          <w:rStyle w:val="FootnoteReference"/>
          <w:sz w:val="24"/>
          <w:lang w:val="bg-BG"/>
        </w:rPr>
        <w:footnoteRef/>
      </w:r>
      <w:r w:rsidR="00660080" w:rsidRPr="00660080">
        <w:rPr>
          <w:sz w:val="24"/>
          <w:lang w:val="bg-BG"/>
        </w:rPr>
        <w:t xml:space="preserve"> </w:t>
      </w:r>
      <w:r w:rsidR="00660080" w:rsidRPr="00660080">
        <w:rPr>
          <w:sz w:val="24"/>
          <w:lang w:val="bg-BG"/>
        </w:rPr>
        <w:tab/>
      </w:r>
      <w:r w:rsidRPr="00660080">
        <w:rPr>
          <w:sz w:val="24"/>
          <w:lang w:val="bg-BG"/>
        </w:rPr>
        <w:t xml:space="preserve">ОВ C, C/2024/3380, 31.5.2024 г., ELI: </w:t>
      </w:r>
      <w:hyperlink r:id="rId1" w:history="1">
        <w:r w:rsidRPr="00660080">
          <w:rPr>
            <w:rStyle w:val="Hyperlink"/>
            <w:sz w:val="24"/>
            <w:lang w:val="bg-BG"/>
          </w:rPr>
          <w:t>http://data.europa.eu/eli/C/2024/3380/oj</w:t>
        </w:r>
      </w:hyperlink>
      <w:r w:rsidRPr="00660080">
        <w:rPr>
          <w:sz w:val="24"/>
          <w:lang w:val="bg-BG"/>
        </w:rPr>
        <w:t>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3D69BC" w14:textId="77777777" w:rsidR="00064002" w:rsidRPr="00660080" w:rsidRDefault="00064002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133649D" w14:textId="77777777" w:rsidR="00064002" w:rsidRPr="00660080" w:rsidRDefault="00064002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319C3A" w14:textId="77777777" w:rsidR="00064002" w:rsidRPr="00660080" w:rsidRDefault="00064002"/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7C"/>
    <w:multiLevelType w:val="singleLevel"/>
    <w:tmpl w:val="5B22A8A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D0C0EE6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BFB40F5E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BF525DAA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7309190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026A280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CDC9AF0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1E120C2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D92AAA7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AB4278A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1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num w:numId="1" w16cid:durableId="672757166">
    <w:abstractNumId w:val="9"/>
  </w:num>
  <w:num w:numId="2" w16cid:durableId="416369854">
    <w:abstractNumId w:val="9"/>
  </w:num>
  <w:num w:numId="3" w16cid:durableId="1047145408">
    <w:abstractNumId w:val="7"/>
  </w:num>
  <w:num w:numId="4" w16cid:durableId="1899432754">
    <w:abstractNumId w:val="7"/>
  </w:num>
  <w:num w:numId="5" w16cid:durableId="1250847179">
    <w:abstractNumId w:val="6"/>
  </w:num>
  <w:num w:numId="6" w16cid:durableId="1977293750">
    <w:abstractNumId w:val="6"/>
  </w:num>
  <w:num w:numId="7" w16cid:durableId="826409233">
    <w:abstractNumId w:val="5"/>
  </w:num>
  <w:num w:numId="8" w16cid:durableId="1135415230">
    <w:abstractNumId w:val="5"/>
  </w:num>
  <w:num w:numId="9" w16cid:durableId="2015302845">
    <w:abstractNumId w:val="4"/>
  </w:num>
  <w:num w:numId="10" w16cid:durableId="1476534313">
    <w:abstractNumId w:val="4"/>
  </w:num>
  <w:num w:numId="11" w16cid:durableId="2118063254">
    <w:abstractNumId w:val="8"/>
  </w:num>
  <w:num w:numId="12" w16cid:durableId="1314212911">
    <w:abstractNumId w:val="8"/>
  </w:num>
  <w:num w:numId="13" w16cid:durableId="342316719">
    <w:abstractNumId w:val="3"/>
  </w:num>
  <w:num w:numId="14" w16cid:durableId="958687860">
    <w:abstractNumId w:val="3"/>
  </w:num>
  <w:num w:numId="15" w16cid:durableId="216281265">
    <w:abstractNumId w:val="2"/>
  </w:num>
  <w:num w:numId="16" w16cid:durableId="1699432307">
    <w:abstractNumId w:val="2"/>
  </w:num>
  <w:num w:numId="17" w16cid:durableId="2065910955">
    <w:abstractNumId w:val="1"/>
  </w:num>
  <w:num w:numId="18" w16cid:durableId="838616648">
    <w:abstractNumId w:val="1"/>
  </w:num>
  <w:num w:numId="19" w16cid:durableId="445272300">
    <w:abstractNumId w:val="0"/>
  </w:num>
  <w:num w:numId="20" w16cid:durableId="1940719351">
    <w:abstractNumId w:val="0"/>
  </w:num>
  <w:num w:numId="21" w16cid:durableId="1470436729">
    <w:abstractNumId w:val="9"/>
  </w:num>
  <w:num w:numId="22" w16cid:durableId="1621716310">
    <w:abstractNumId w:val="7"/>
  </w:num>
  <w:num w:numId="23" w16cid:durableId="1339456310">
    <w:abstractNumId w:val="6"/>
  </w:num>
  <w:num w:numId="24" w16cid:durableId="161237157">
    <w:abstractNumId w:val="5"/>
  </w:num>
  <w:num w:numId="25" w16cid:durableId="1796368084">
    <w:abstractNumId w:val="4"/>
  </w:num>
  <w:num w:numId="26" w16cid:durableId="885989350">
    <w:abstractNumId w:val="8"/>
  </w:num>
  <w:num w:numId="27" w16cid:durableId="212272706">
    <w:abstractNumId w:val="3"/>
  </w:num>
  <w:num w:numId="28" w16cid:durableId="1270622874">
    <w:abstractNumId w:val="2"/>
  </w:num>
  <w:num w:numId="29" w16cid:durableId="1904759230">
    <w:abstractNumId w:val="1"/>
  </w:num>
  <w:num w:numId="30" w16cid:durableId="1899971426">
    <w:abstractNumId w:val="0"/>
  </w:num>
  <w:num w:numId="31" w16cid:durableId="1310985804">
    <w:abstractNumId w:val="9"/>
  </w:num>
  <w:num w:numId="32" w16cid:durableId="216744689">
    <w:abstractNumId w:val="7"/>
  </w:num>
  <w:num w:numId="33" w16cid:durableId="1995136685">
    <w:abstractNumId w:val="6"/>
  </w:num>
  <w:num w:numId="34" w16cid:durableId="1790659610">
    <w:abstractNumId w:val="5"/>
  </w:num>
  <w:num w:numId="35" w16cid:durableId="1828085813">
    <w:abstractNumId w:val="4"/>
  </w:num>
  <w:num w:numId="36" w16cid:durableId="1247611360">
    <w:abstractNumId w:val="8"/>
  </w:num>
  <w:num w:numId="37" w16cid:durableId="1688169020">
    <w:abstractNumId w:val="3"/>
  </w:num>
  <w:num w:numId="38" w16cid:durableId="765686504">
    <w:abstractNumId w:val="2"/>
  </w:num>
  <w:num w:numId="39" w16cid:durableId="370883600">
    <w:abstractNumId w:val="1"/>
  </w:num>
  <w:num w:numId="40" w16cid:durableId="953639419">
    <w:abstractNumId w:val="0"/>
  </w:num>
  <w:num w:numId="41" w16cid:durableId="385227935">
    <w:abstractNumId w:val="10"/>
  </w:num>
  <w:num w:numId="42" w16cid:durableId="709837942">
    <w:abstractNumId w:val="10"/>
  </w:num>
  <w:num w:numId="43" w16cid:durableId="928122317">
    <w:abstractNumId w:val="10"/>
  </w:num>
  <w:num w:numId="44" w16cid:durableId="1881362572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mirrorMargin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396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numRestart w:val="eachSect"/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dvdocse" w:val="A10-0176/2025"/>
    <w:docVar w:name="dvlangue" w:val="BG"/>
    <w:docVar w:name="dvnumam" w:val="0"/>
    <w:docVar w:name="dvpe" w:val="766.935"/>
    <w:docVar w:name="dvrapporteur" w:val="Докладчик: "/>
    <w:docVar w:name="dvstar" w:val="***I"/>
    <w:docVar w:name="dvtitre" w:val="Законодателна резолюция на Европейския парламент от ... 2025 г. относно предложението за регламент на Европейския парламент и на Съвета относно рамка за мониторинг за устойчиви европейски гори(COM(2023)0728 – C9-0425/2023 – 2023/0413(COD))"/>
  </w:docVars>
  <w:rsids>
    <w:rsidRoot w:val="008A1C5F"/>
    <w:rsid w:val="00002272"/>
    <w:rsid w:val="00064002"/>
    <w:rsid w:val="000677B9"/>
    <w:rsid w:val="000831BA"/>
    <w:rsid w:val="000A42CC"/>
    <w:rsid w:val="000E7DD9"/>
    <w:rsid w:val="0010095E"/>
    <w:rsid w:val="00125B37"/>
    <w:rsid w:val="00187494"/>
    <w:rsid w:val="001F32AE"/>
    <w:rsid w:val="002767FF"/>
    <w:rsid w:val="002B18FE"/>
    <w:rsid w:val="002B5493"/>
    <w:rsid w:val="003031C6"/>
    <w:rsid w:val="00343214"/>
    <w:rsid w:val="00361C00"/>
    <w:rsid w:val="00395FA1"/>
    <w:rsid w:val="003E15D4"/>
    <w:rsid w:val="00411CCE"/>
    <w:rsid w:val="0041666E"/>
    <w:rsid w:val="00421060"/>
    <w:rsid w:val="00471C19"/>
    <w:rsid w:val="004867E3"/>
    <w:rsid w:val="00494A28"/>
    <w:rsid w:val="004C0004"/>
    <w:rsid w:val="004C5D52"/>
    <w:rsid w:val="0050519A"/>
    <w:rsid w:val="005072A1"/>
    <w:rsid w:val="00514517"/>
    <w:rsid w:val="00545827"/>
    <w:rsid w:val="00560270"/>
    <w:rsid w:val="005C2568"/>
    <w:rsid w:val="005F1B17"/>
    <w:rsid w:val="006037C0"/>
    <w:rsid w:val="00660080"/>
    <w:rsid w:val="006631B6"/>
    <w:rsid w:val="00680577"/>
    <w:rsid w:val="006F74FA"/>
    <w:rsid w:val="00731ADD"/>
    <w:rsid w:val="00732ADE"/>
    <w:rsid w:val="00734777"/>
    <w:rsid w:val="00747932"/>
    <w:rsid w:val="00751A4A"/>
    <w:rsid w:val="00756632"/>
    <w:rsid w:val="00762C74"/>
    <w:rsid w:val="00786EC0"/>
    <w:rsid w:val="007D1690"/>
    <w:rsid w:val="007E22AD"/>
    <w:rsid w:val="00817416"/>
    <w:rsid w:val="00842779"/>
    <w:rsid w:val="00865F67"/>
    <w:rsid w:val="00881A7B"/>
    <w:rsid w:val="008840E5"/>
    <w:rsid w:val="00887B3E"/>
    <w:rsid w:val="008A1C5F"/>
    <w:rsid w:val="008C2AC6"/>
    <w:rsid w:val="00930C23"/>
    <w:rsid w:val="0093193B"/>
    <w:rsid w:val="009509D8"/>
    <w:rsid w:val="00950B64"/>
    <w:rsid w:val="00981893"/>
    <w:rsid w:val="00A1687D"/>
    <w:rsid w:val="00A43E52"/>
    <w:rsid w:val="00A4678D"/>
    <w:rsid w:val="00A778C7"/>
    <w:rsid w:val="00AB441E"/>
    <w:rsid w:val="00AB6293"/>
    <w:rsid w:val="00AE0928"/>
    <w:rsid w:val="00AF3B82"/>
    <w:rsid w:val="00B12E95"/>
    <w:rsid w:val="00B22876"/>
    <w:rsid w:val="00B558F0"/>
    <w:rsid w:val="00BD48FE"/>
    <w:rsid w:val="00BD7BD8"/>
    <w:rsid w:val="00BE6ADC"/>
    <w:rsid w:val="00BF6ACF"/>
    <w:rsid w:val="00C05BFE"/>
    <w:rsid w:val="00C23CD4"/>
    <w:rsid w:val="00C61C0C"/>
    <w:rsid w:val="00C941CB"/>
    <w:rsid w:val="00CC2357"/>
    <w:rsid w:val="00CF071A"/>
    <w:rsid w:val="00D03587"/>
    <w:rsid w:val="00D058B8"/>
    <w:rsid w:val="00D56C11"/>
    <w:rsid w:val="00D834A0"/>
    <w:rsid w:val="00D872DF"/>
    <w:rsid w:val="00D91E21"/>
    <w:rsid w:val="00DA7FCD"/>
    <w:rsid w:val="00E365E1"/>
    <w:rsid w:val="00E820A4"/>
    <w:rsid w:val="00EB006A"/>
    <w:rsid w:val="00EB4772"/>
    <w:rsid w:val="00ED169E"/>
    <w:rsid w:val="00ED4235"/>
    <w:rsid w:val="00F04346"/>
    <w:rsid w:val="00F075DC"/>
    <w:rsid w:val="00F149E9"/>
    <w:rsid w:val="00F5134D"/>
    <w:rsid w:val="00F74202"/>
    <w:rsid w:val="00F87713"/>
    <w:rsid w:val="00F906D6"/>
    <w:rsid w:val="00FB4360"/>
    <w:rsid w:val="00FD0C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D49E90C"/>
  <w15:chartTrackingRefBased/>
  <w15:docId w15:val="{1F7829F1-7647-403A-B9C4-F8BA6D5CAC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No List" w:uiPriority="99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uiPriority="39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DA7FCD"/>
    <w:pPr>
      <w:widowControl w:val="0"/>
    </w:pPr>
    <w:rPr>
      <w:sz w:val="24"/>
      <w:lang w:val="bg-BG"/>
    </w:rPr>
  </w:style>
  <w:style w:type="paragraph" w:styleId="Heading1">
    <w:name w:val="heading 1"/>
    <w:basedOn w:val="Normal"/>
    <w:next w:val="Normal"/>
    <w:semiHidden/>
    <w:qFormat/>
    <w:rsid w:val="00395FA1"/>
    <w:pPr>
      <w:keepNext/>
      <w:keepLines/>
      <w:widowControl/>
      <w:spacing w:after="120"/>
      <w:ind w:left="510" w:hanging="510"/>
      <w:outlineLvl w:val="0"/>
    </w:pPr>
    <w:rPr>
      <w:b/>
      <w:kern w:val="28"/>
      <w:sz w:val="28"/>
      <w:lang w:val="fr-FR" w:eastAsia="fr-FR"/>
    </w:rPr>
  </w:style>
  <w:style w:type="paragraph" w:styleId="Heading2">
    <w:name w:val="heading 2"/>
    <w:basedOn w:val="Normal"/>
    <w:next w:val="Normal"/>
    <w:semiHidden/>
    <w:qFormat/>
    <w:rsid w:val="00395FA1"/>
    <w:pPr>
      <w:keepNext/>
      <w:widowControl/>
      <w:numPr>
        <w:ilvl w:val="1"/>
        <w:numId w:val="43"/>
      </w:numPr>
      <w:spacing w:before="240" w:after="60"/>
      <w:outlineLvl w:val="1"/>
    </w:pPr>
    <w:rPr>
      <w:lang w:val="fr-FR" w:eastAsia="fr-FR"/>
    </w:rPr>
  </w:style>
  <w:style w:type="paragraph" w:styleId="Heading3">
    <w:name w:val="heading 3"/>
    <w:basedOn w:val="Normal"/>
    <w:next w:val="Normal"/>
    <w:semiHidden/>
    <w:qFormat/>
    <w:rsid w:val="00395FA1"/>
    <w:pPr>
      <w:keepNext/>
      <w:widowControl/>
      <w:numPr>
        <w:ilvl w:val="2"/>
        <w:numId w:val="43"/>
      </w:numPr>
      <w:spacing w:before="240" w:after="60"/>
      <w:outlineLvl w:val="2"/>
    </w:pPr>
    <w:rPr>
      <w:rFonts w:ascii="Arial" w:hAnsi="Arial"/>
      <w:lang w:val="fr-FR" w:eastAsia="fr-FR"/>
    </w:rPr>
  </w:style>
  <w:style w:type="paragraph" w:styleId="Heading4">
    <w:name w:val="heading 4"/>
    <w:basedOn w:val="Normal"/>
    <w:next w:val="Normal"/>
    <w:semiHidden/>
    <w:qFormat/>
    <w:rsid w:val="00395FA1"/>
    <w:pPr>
      <w:keepNext/>
      <w:widowControl/>
      <w:numPr>
        <w:ilvl w:val="3"/>
        <w:numId w:val="43"/>
      </w:numPr>
      <w:spacing w:before="240" w:after="60"/>
      <w:outlineLvl w:val="3"/>
    </w:pPr>
    <w:rPr>
      <w:lang w:val="en-US" w:eastAsia="fr-FR"/>
    </w:rPr>
  </w:style>
  <w:style w:type="paragraph" w:styleId="Heading5">
    <w:name w:val="heading 5"/>
    <w:basedOn w:val="Normal"/>
    <w:next w:val="Normal"/>
    <w:semiHidden/>
    <w:qFormat/>
    <w:rsid w:val="00395FA1"/>
    <w:pPr>
      <w:widowControl/>
      <w:numPr>
        <w:ilvl w:val="4"/>
        <w:numId w:val="44"/>
      </w:numPr>
      <w:spacing w:before="240" w:after="60"/>
      <w:outlineLvl w:val="4"/>
    </w:pPr>
    <w:rPr>
      <w:lang w:val="en-US" w:eastAsia="fr-FR"/>
    </w:rPr>
  </w:style>
  <w:style w:type="paragraph" w:styleId="Heading6">
    <w:name w:val="heading 6"/>
    <w:basedOn w:val="Normal"/>
    <w:next w:val="Normal"/>
    <w:semiHidden/>
    <w:qFormat/>
    <w:pPr>
      <w:spacing w:before="240" w:after="60"/>
      <w:outlineLvl w:val="5"/>
    </w:pPr>
    <w:rPr>
      <w:i/>
      <w:sz w:val="22"/>
    </w:rPr>
  </w:style>
  <w:style w:type="paragraph" w:styleId="Heading7">
    <w:name w:val="heading 7"/>
    <w:basedOn w:val="Normal"/>
    <w:next w:val="Normal"/>
    <w:semiHidden/>
    <w:qFormat/>
    <w:pPr>
      <w:spacing w:before="240" w:after="60"/>
      <w:outlineLvl w:val="6"/>
    </w:pPr>
    <w:rPr>
      <w:rFonts w:ascii="Arial" w:hAnsi="Arial"/>
    </w:rPr>
  </w:style>
  <w:style w:type="paragraph" w:styleId="Heading8">
    <w:name w:val="heading 8"/>
    <w:basedOn w:val="Normal"/>
    <w:next w:val="Normal"/>
    <w:semiHidden/>
    <w:qFormat/>
    <w:pPr>
      <w:spacing w:before="240" w:after="60"/>
      <w:outlineLvl w:val="7"/>
    </w:pPr>
    <w:rPr>
      <w:rFonts w:ascii="Arial" w:hAnsi="Arial"/>
      <w:i/>
    </w:rPr>
  </w:style>
  <w:style w:type="paragraph" w:styleId="Heading9">
    <w:name w:val="heading 9"/>
    <w:basedOn w:val="Normal"/>
    <w:next w:val="Normal"/>
    <w:semiHidden/>
    <w:qFormat/>
    <w:pPr>
      <w:spacing w:before="240" w:after="60"/>
      <w:outlineLvl w:val="8"/>
    </w:pPr>
    <w:rPr>
      <w:rFonts w:ascii="Arial" w:hAnsi="Arial"/>
      <w:b/>
      <w:i/>
      <w:sz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ideTWBExt">
    <w:name w:val="HideTWBExt"/>
    <w:rPr>
      <w:rFonts w:ascii="Arial" w:hAnsi="Arial"/>
      <w:noProof/>
      <w:vanish/>
      <w:color w:val="000080"/>
      <w:sz w:val="20"/>
    </w:rPr>
  </w:style>
  <w:style w:type="paragraph" w:styleId="TOC1">
    <w:name w:val="toc 1"/>
    <w:basedOn w:val="Normal"/>
    <w:next w:val="Normal"/>
    <w:autoRedefine/>
    <w:semiHidden/>
    <w:rsid w:val="00395FA1"/>
    <w:pPr>
      <w:keepNext/>
      <w:keepLines/>
      <w:widowControl/>
      <w:spacing w:before="200"/>
    </w:pPr>
    <w:rPr>
      <w:b/>
      <w:noProof/>
      <w:lang w:val="fr-FR" w:eastAsia="fr-FR"/>
    </w:rPr>
  </w:style>
  <w:style w:type="character" w:customStyle="1" w:styleId="HideTWBInt">
    <w:name w:val="HideTWBInt"/>
    <w:rPr>
      <w:rFonts w:ascii="Arial" w:hAnsi="Arial" w:cs="Arial"/>
      <w:vanish/>
      <w:color w:val="808080"/>
      <w:sz w:val="20"/>
    </w:rPr>
  </w:style>
  <w:style w:type="paragraph" w:customStyle="1" w:styleId="EPBodyTA2">
    <w:name w:val="EPBodyTA2"/>
    <w:basedOn w:val="Normal"/>
    <w:rsid w:val="00AE0928"/>
    <w:pPr>
      <w:jc w:val="center"/>
    </w:pPr>
    <w:rPr>
      <w:rFonts w:ascii="Arial" w:hAnsi="Arial"/>
      <w:bCs/>
      <w:i/>
      <w:sz w:val="20"/>
    </w:rPr>
  </w:style>
  <w:style w:type="table" w:styleId="TableGrid">
    <w:name w:val="Table Grid"/>
    <w:basedOn w:val="TableNormal"/>
    <w:rsid w:val="00D058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EPBodyTA1">
    <w:name w:val="EPBodyTA1"/>
    <w:basedOn w:val="Normal"/>
    <w:rsid w:val="00AE0928"/>
    <w:pPr>
      <w:jc w:val="center"/>
    </w:pPr>
    <w:rPr>
      <w:rFonts w:ascii="Arial" w:hAnsi="Arial" w:cs="Arial"/>
      <w:b/>
      <w:sz w:val="22"/>
      <w:szCs w:val="22"/>
    </w:rPr>
  </w:style>
  <w:style w:type="paragraph" w:customStyle="1" w:styleId="LineTop">
    <w:name w:val="LineTop"/>
    <w:basedOn w:val="Normal"/>
    <w:next w:val="Normal"/>
    <w:rsid w:val="00D058B8"/>
    <w:pPr>
      <w:pBdr>
        <w:top w:val="single" w:sz="4" w:space="1" w:color="auto"/>
      </w:pBdr>
      <w:jc w:val="center"/>
    </w:pPr>
    <w:rPr>
      <w:rFonts w:ascii="Arial" w:hAnsi="Arial" w:cs="Arial"/>
      <w:sz w:val="16"/>
      <w:szCs w:val="16"/>
    </w:rPr>
  </w:style>
  <w:style w:type="paragraph" w:customStyle="1" w:styleId="LineBottom">
    <w:name w:val="LineBottom"/>
    <w:basedOn w:val="Normal"/>
    <w:next w:val="Normal"/>
    <w:rsid w:val="00A1687D"/>
    <w:pPr>
      <w:pBdr>
        <w:bottom w:val="single" w:sz="4" w:space="1" w:color="auto"/>
      </w:pBdr>
      <w:spacing w:after="240"/>
      <w:jc w:val="center"/>
    </w:pPr>
    <w:rPr>
      <w:rFonts w:ascii="Arial" w:hAnsi="Arial" w:cs="Arial"/>
      <w:sz w:val="16"/>
      <w:szCs w:val="16"/>
    </w:rPr>
  </w:style>
  <w:style w:type="paragraph" w:customStyle="1" w:styleId="ATHeading1">
    <w:name w:val="AT Heading 1"/>
    <w:basedOn w:val="Normal"/>
    <w:next w:val="Normal"/>
    <w:rsid w:val="00F5134D"/>
    <w:pPr>
      <w:keepNext/>
      <w:keepLines/>
      <w:widowControl/>
      <w:spacing w:before="480" w:after="120"/>
      <w:outlineLvl w:val="0"/>
    </w:pPr>
    <w:rPr>
      <w:b/>
      <w:sz w:val="28"/>
      <w:lang w:eastAsia="fr-FR"/>
    </w:rPr>
  </w:style>
  <w:style w:type="paragraph" w:customStyle="1" w:styleId="ATHeading2">
    <w:name w:val="AT Heading 2"/>
    <w:basedOn w:val="Normal"/>
    <w:next w:val="Normal"/>
    <w:rsid w:val="00395FA1"/>
    <w:pPr>
      <w:widowControl/>
      <w:spacing w:before="120" w:after="120"/>
      <w:outlineLvl w:val="1"/>
    </w:pPr>
    <w:rPr>
      <w:b/>
      <w:sz w:val="28"/>
      <w:lang w:eastAsia="fr-FR"/>
    </w:rPr>
  </w:style>
  <w:style w:type="paragraph" w:customStyle="1" w:styleId="ATHeading3">
    <w:name w:val="AT Heading 3"/>
    <w:basedOn w:val="Normal"/>
    <w:next w:val="Normal"/>
    <w:rsid w:val="00395FA1"/>
    <w:pPr>
      <w:keepNext/>
      <w:keepLines/>
      <w:widowControl/>
      <w:spacing w:before="120" w:after="120"/>
      <w:outlineLvl w:val="2"/>
    </w:pPr>
    <w:rPr>
      <w:b/>
      <w:lang w:eastAsia="fr-FR"/>
    </w:rPr>
  </w:style>
  <w:style w:type="paragraph" w:customStyle="1" w:styleId="ATHeadingMotiv">
    <w:name w:val="AT Heading Motiv"/>
    <w:basedOn w:val="Normal"/>
    <w:next w:val="Normal"/>
    <w:rsid w:val="00395FA1"/>
    <w:pPr>
      <w:keepNext/>
      <w:widowControl/>
      <w:spacing w:before="60" w:after="60"/>
      <w:jc w:val="center"/>
    </w:pPr>
    <w:rPr>
      <w:i/>
      <w:lang w:eastAsia="fr-FR"/>
    </w:rPr>
  </w:style>
  <w:style w:type="character" w:styleId="FootnoteReference">
    <w:name w:val="footnote reference"/>
    <w:rsid w:val="00395FA1"/>
    <w:rPr>
      <w:b w:val="0"/>
      <w:vertAlign w:val="superscript"/>
    </w:rPr>
  </w:style>
  <w:style w:type="paragraph" w:styleId="FootnoteText">
    <w:name w:val="footnote text"/>
    <w:basedOn w:val="Normal"/>
    <w:link w:val="FootnoteTextChar"/>
    <w:rsid w:val="00395FA1"/>
    <w:pPr>
      <w:keepLines/>
      <w:widowControl/>
      <w:spacing w:line="260" w:lineRule="exact"/>
      <w:ind w:left="425" w:hanging="425"/>
    </w:pPr>
    <w:rPr>
      <w:sz w:val="22"/>
      <w:lang w:val="fr-FR" w:eastAsia="fr-FR"/>
    </w:rPr>
  </w:style>
  <w:style w:type="character" w:customStyle="1" w:styleId="FootnoteTextChar">
    <w:name w:val="Footnote Text Char"/>
    <w:link w:val="FootnoteText"/>
    <w:rsid w:val="00762C74"/>
    <w:rPr>
      <w:sz w:val="22"/>
      <w:lang w:val="fr-FR" w:eastAsia="fr-FR"/>
    </w:rPr>
  </w:style>
  <w:style w:type="character" w:styleId="PageNumber">
    <w:name w:val="page number"/>
    <w:semiHidden/>
    <w:rsid w:val="00395FA1"/>
  </w:style>
  <w:style w:type="paragraph" w:styleId="TOC2">
    <w:name w:val="toc 2"/>
    <w:basedOn w:val="Normal"/>
    <w:next w:val="Normal"/>
    <w:autoRedefine/>
    <w:semiHidden/>
    <w:rsid w:val="00395FA1"/>
    <w:pPr>
      <w:keepNext/>
      <w:keepLines/>
      <w:widowControl/>
    </w:pPr>
    <w:rPr>
      <w:b/>
      <w:noProof/>
      <w:lang w:val="fr-FR" w:eastAsia="fr-FR"/>
    </w:rPr>
  </w:style>
  <w:style w:type="paragraph" w:styleId="TOC3">
    <w:name w:val="toc 3"/>
    <w:basedOn w:val="Normal"/>
    <w:next w:val="Normal"/>
    <w:autoRedefine/>
    <w:semiHidden/>
    <w:rsid w:val="00395FA1"/>
    <w:pPr>
      <w:keepLines/>
      <w:widowControl/>
      <w:ind w:right="510"/>
    </w:pPr>
    <w:rPr>
      <w:noProof/>
      <w:lang w:val="fr-FR" w:eastAsia="fr-FR"/>
    </w:rPr>
  </w:style>
  <w:style w:type="paragraph" w:customStyle="1" w:styleId="EPName">
    <w:name w:val="EPName"/>
    <w:basedOn w:val="Normal"/>
    <w:rsid w:val="00751A4A"/>
    <w:pPr>
      <w:spacing w:before="80" w:after="80"/>
    </w:pPr>
    <w:rPr>
      <w:rFonts w:ascii="Arial Narrow" w:hAnsi="Arial Narrow" w:cs="Arial"/>
      <w:b/>
      <w:sz w:val="32"/>
      <w:szCs w:val="22"/>
    </w:rPr>
  </w:style>
  <w:style w:type="paragraph" w:customStyle="1" w:styleId="EPTerm">
    <w:name w:val="EPTerm"/>
    <w:basedOn w:val="Normal"/>
    <w:next w:val="Normal"/>
    <w:rsid w:val="00751A4A"/>
    <w:pPr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1A4A"/>
    <w:pPr>
      <w:jc w:val="right"/>
    </w:pPr>
  </w:style>
  <w:style w:type="paragraph" w:customStyle="1" w:styleId="EPComma">
    <w:name w:val="EPComma"/>
    <w:basedOn w:val="Normal"/>
    <w:rsid w:val="00F906D6"/>
    <w:pPr>
      <w:spacing w:before="480" w:after="240"/>
    </w:pPr>
  </w:style>
  <w:style w:type="paragraph" w:customStyle="1" w:styleId="NormalBold">
    <w:name w:val="NormalBold"/>
    <w:basedOn w:val="Normal"/>
    <w:rsid w:val="00F906D6"/>
    <w:rPr>
      <w:b/>
    </w:rPr>
  </w:style>
  <w:style w:type="paragraph" w:customStyle="1" w:styleId="NormalHanging12a">
    <w:name w:val="NormalHanging12a"/>
    <w:basedOn w:val="Normal"/>
    <w:rsid w:val="00F906D6"/>
    <w:pPr>
      <w:spacing w:after="240"/>
      <w:ind w:left="567" w:hanging="567"/>
    </w:pPr>
  </w:style>
  <w:style w:type="character" w:styleId="Hyperlink">
    <w:name w:val="Hyperlink"/>
    <w:basedOn w:val="DefaultParagraphFont"/>
    <w:uiPriority w:val="99"/>
    <w:unhideWhenUsed/>
    <w:rsid w:val="00F906D6"/>
    <w:rPr>
      <w:color w:val="0563C1"/>
      <w:u w:val="single"/>
    </w:rPr>
  </w:style>
  <w:style w:type="paragraph" w:styleId="Revision">
    <w:name w:val="Revision"/>
    <w:hidden/>
    <w:uiPriority w:val="99"/>
    <w:semiHidden/>
    <w:rsid w:val="003031C6"/>
    <w:rPr>
      <w:sz w:val="24"/>
      <w:lang w:val="bg-BG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hyperlink" Target="http://data.europa.eu/eli/C/2024/3380/oj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C03638B-3BDB-408A-AEAA-BCE6197A2C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1604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</vt:lpstr>
    </vt:vector>
  </TitlesOfParts>
  <Company/>
  <LinksUpToDate>false</LinksUpToDate>
  <CharactersWithSpaces>1829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</dc:title>
  <dc:subject/>
  <dc:creator>MINKOVA Maria</dc:creator>
  <cp:keywords/>
  <cp:lastModifiedBy>GIRGINOV Kiril</cp:lastModifiedBy>
  <cp:revision>2</cp:revision>
  <cp:lastPrinted>2004-11-19T15:42:00Z</cp:lastPrinted>
  <dcterms:created xsi:type="dcterms:W3CDTF">2025-10-21T10:40:00Z</dcterms:created>
  <dcterms:modified xsi:type="dcterms:W3CDTF">2025-10-21T10:40:00Z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&lt;Extension&gt;">
    <vt:lpwstr>BG</vt:lpwstr>
  </property>
  <property fmtid="{D5CDD505-2E9C-101B-9397-08002B2CF9AE}" pid="3" name="&lt;FdR&gt;">
    <vt:lpwstr>A10-0176/2025</vt:lpwstr>
  </property>
  <property fmtid="{D5CDD505-2E9C-101B-9397-08002B2CF9AE}" pid="4" name="&lt;Type&gt;">
    <vt:lpwstr>RR</vt:lpwstr>
  </property>
</Properties>
</file>