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615F" w14:paraId="0FA6E1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19126E" w14:textId="152F7D5E" w:rsidR="00751A4A" w:rsidRPr="00BE615F" w:rsidRDefault="00B96786" w:rsidP="0010095E">
            <w:pPr>
              <w:pStyle w:val="EPName"/>
            </w:pPr>
            <w:r w:rsidRPr="00BE615F">
              <w:t>Europa-Parlamentet</w:t>
            </w:r>
          </w:p>
          <w:p w14:paraId="55E4D529" w14:textId="77777777" w:rsidR="00751A4A" w:rsidRPr="00BE61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615F">
              <w:t>2024</w:t>
            </w:r>
            <w:r w:rsidR="00817416" w:rsidRPr="00BE615F">
              <w:t>-202</w:t>
            </w:r>
            <w:r w:rsidRPr="00BE615F">
              <w:t>9</w:t>
            </w:r>
          </w:p>
        </w:tc>
        <w:tc>
          <w:tcPr>
            <w:tcW w:w="2268" w:type="dxa"/>
            <w:shd w:val="clear" w:color="auto" w:fill="auto"/>
          </w:tcPr>
          <w:p w14:paraId="46D25F82" w14:textId="77777777" w:rsidR="00751A4A" w:rsidRPr="00BE615F" w:rsidRDefault="00187494" w:rsidP="0010095E">
            <w:pPr>
              <w:pStyle w:val="EPLogo"/>
            </w:pPr>
            <w:r w:rsidRPr="00BE615F">
              <w:rPr>
                <w:noProof/>
                <w:lang w:eastAsia="ja-JP"/>
              </w:rPr>
              <w:drawing>
                <wp:inline distT="0" distB="0" distL="0" distR="0" wp14:anchorId="32301068" wp14:editId="78F237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2045D1" w14:textId="77777777" w:rsidR="00D058B8" w:rsidRPr="00BE615F" w:rsidRDefault="00D058B8" w:rsidP="004C5D52">
      <w:pPr>
        <w:pStyle w:val="LineTop"/>
      </w:pPr>
    </w:p>
    <w:p w14:paraId="412309AA" w14:textId="64759CB5" w:rsidR="00680577" w:rsidRPr="00BE615F" w:rsidRDefault="00B96786" w:rsidP="00680577">
      <w:pPr>
        <w:pStyle w:val="EPBodyTA1"/>
      </w:pPr>
      <w:r w:rsidRPr="00BE615F">
        <w:t>VEDTAGNE TEKSTER</w:t>
      </w:r>
    </w:p>
    <w:p w14:paraId="78369512" w14:textId="77777777" w:rsidR="00D058B8" w:rsidRPr="00BE615F" w:rsidRDefault="00D058B8" w:rsidP="00D058B8">
      <w:pPr>
        <w:pStyle w:val="LineBottom"/>
      </w:pPr>
    </w:p>
    <w:p w14:paraId="520E2437" w14:textId="053AA4CB" w:rsidR="00B96786" w:rsidRPr="00BE615F" w:rsidRDefault="00B96786" w:rsidP="00B96786">
      <w:pPr>
        <w:pStyle w:val="ATHeading1"/>
      </w:pPr>
      <w:bookmarkStart w:id="0" w:name="TANumber"/>
      <w:r w:rsidRPr="00BE615F">
        <w:t>P10_TA(2025)0</w:t>
      </w:r>
      <w:r w:rsidR="00F32C3E">
        <w:t>24</w:t>
      </w:r>
      <w:r w:rsidRPr="00BE615F">
        <w:t>0</w:t>
      </w:r>
      <w:bookmarkEnd w:id="0"/>
    </w:p>
    <w:p w14:paraId="04F29BC9" w14:textId="3A79597C" w:rsidR="00B96786" w:rsidRPr="00BE615F" w:rsidRDefault="00C52801" w:rsidP="00B96786">
      <w:pPr>
        <w:pStyle w:val="ATHeading2"/>
      </w:pPr>
      <w:r w:rsidRPr="006F0005">
        <w:t>Overvågningsramme for modstandsdygtige europæiske skove</w:t>
      </w:r>
    </w:p>
    <w:p w14:paraId="2121CDD0" w14:textId="77777777" w:rsidR="00B96786" w:rsidRPr="00BE615F" w:rsidRDefault="00B96786" w:rsidP="00B96786">
      <w:pPr>
        <w:rPr>
          <w:i/>
          <w:vanish/>
        </w:rPr>
      </w:pPr>
      <w:r w:rsidRPr="00BE615F">
        <w:rPr>
          <w:i/>
        </w:rPr>
        <w:fldChar w:fldCharType="begin"/>
      </w:r>
      <w:r w:rsidRPr="00BE615F">
        <w:rPr>
          <w:i/>
        </w:rPr>
        <w:instrText xml:space="preserve"> TC"(</w:instrText>
      </w:r>
      <w:bookmarkStart w:id="1" w:name="DocNumber"/>
      <w:r w:rsidRPr="00BE615F">
        <w:rPr>
          <w:i/>
        </w:rPr>
        <w:instrText>A10-0176/2025</w:instrText>
      </w:r>
      <w:bookmarkEnd w:id="1"/>
      <w:r w:rsidRPr="00BE615F">
        <w:rPr>
          <w:i/>
        </w:rPr>
        <w:instrText xml:space="preserve"> - Ordførere:  Emma </w:instrText>
      </w:r>
      <w:proofErr w:type="spellStart"/>
      <w:r w:rsidRPr="00BE615F">
        <w:rPr>
          <w:i/>
        </w:rPr>
        <w:instrText>Wiesner</w:instrText>
      </w:r>
      <w:proofErr w:type="spellEnd"/>
      <w:r w:rsidRPr="00BE615F">
        <w:rPr>
          <w:i/>
        </w:rPr>
        <w:instrText xml:space="preserve">, Eric </w:instrText>
      </w:r>
      <w:proofErr w:type="spellStart"/>
      <w:r w:rsidRPr="00BE615F">
        <w:rPr>
          <w:i/>
        </w:rPr>
        <w:instrText>Sargiacomo</w:instrText>
      </w:r>
      <w:proofErr w:type="spellEnd"/>
      <w:r w:rsidRPr="00BE615F">
        <w:rPr>
          <w:i/>
        </w:rPr>
        <w:instrText xml:space="preserve">)"\l3 \n&gt; \* MERGEFORMAT </w:instrText>
      </w:r>
      <w:r w:rsidRPr="00BE615F">
        <w:rPr>
          <w:i/>
        </w:rPr>
        <w:fldChar w:fldCharType="end"/>
      </w:r>
    </w:p>
    <w:p w14:paraId="419A4EAF" w14:textId="7DB9B6E9" w:rsidR="00B96786" w:rsidRPr="00BE615F" w:rsidRDefault="00B96786" w:rsidP="00B96786">
      <w:pPr>
        <w:rPr>
          <w:vanish/>
        </w:rPr>
      </w:pPr>
      <w:bookmarkStart w:id="2" w:name="Commission"/>
      <w:r w:rsidRPr="00BE615F">
        <w:rPr>
          <w:vanish/>
        </w:rPr>
        <w:t>Udvalget om Miljø, Klima og Fødevaresikkerhed</w:t>
      </w:r>
      <w:r w:rsidR="00C52801">
        <w:rPr>
          <w:vanish/>
        </w:rPr>
        <w:t>,</w:t>
      </w:r>
      <w:r w:rsidRPr="00BE615F">
        <w:rPr>
          <w:vanish/>
        </w:rPr>
        <w:t xml:space="preserve"> Udvalget om Landbrug og Udvikling af Landdistrikter</w:t>
      </w:r>
      <w:bookmarkEnd w:id="2"/>
    </w:p>
    <w:p w14:paraId="3D56EDD3" w14:textId="77777777" w:rsidR="00B96786" w:rsidRPr="00BE615F" w:rsidRDefault="00B96786" w:rsidP="00B96786">
      <w:pPr>
        <w:rPr>
          <w:vanish/>
        </w:rPr>
      </w:pPr>
      <w:bookmarkStart w:id="3" w:name="PE"/>
      <w:r w:rsidRPr="00BE615F">
        <w:rPr>
          <w:vanish/>
        </w:rPr>
        <w:t>PE766.935</w:t>
      </w:r>
      <w:bookmarkEnd w:id="3"/>
    </w:p>
    <w:p w14:paraId="37AA42F4" w14:textId="097C536A" w:rsidR="00B96786" w:rsidRPr="00BE615F" w:rsidRDefault="00B96786" w:rsidP="00B96786">
      <w:pPr>
        <w:pStyle w:val="ATHeading3"/>
      </w:pPr>
      <w:bookmarkStart w:id="4" w:name="Sujet"/>
      <w:r w:rsidRPr="00BE615F">
        <w:t xml:space="preserve">Europa-Parlamentets lovgivningsmæssige beslutning af </w:t>
      </w:r>
      <w:r w:rsidR="00C52801">
        <w:t>21. oktober</w:t>
      </w:r>
      <w:r w:rsidRPr="00BE615F">
        <w:t xml:space="preserve"> 2025 om forslag til Europa-Parlamentets og Rådets forordning om en overvågningsramme for modstandsdygtige europæiske skove</w:t>
      </w:r>
      <w:bookmarkEnd w:id="4"/>
      <w:r w:rsidRPr="00BE615F">
        <w:t xml:space="preserve"> </w:t>
      </w:r>
      <w:bookmarkStart w:id="5" w:name="References"/>
      <w:r w:rsidRPr="00BE615F">
        <w:t>(</w:t>
      </w:r>
      <w:proofErr w:type="gramStart"/>
      <w:r w:rsidRPr="00BE615F">
        <w:t>COM(</w:t>
      </w:r>
      <w:proofErr w:type="gramEnd"/>
      <w:r w:rsidRPr="00BE615F">
        <w:t>2023)0728 – C9-0425/2023 – 2023/0413(COD))</w:t>
      </w:r>
      <w:bookmarkEnd w:id="5"/>
    </w:p>
    <w:p w14:paraId="74C3F08C" w14:textId="77777777" w:rsidR="00B96786" w:rsidRPr="00BE615F" w:rsidRDefault="00B96786" w:rsidP="00B96786"/>
    <w:p w14:paraId="6997F24A" w14:textId="77777777" w:rsidR="00634855" w:rsidRPr="00BE615F" w:rsidRDefault="00634855" w:rsidP="00634855">
      <w:pPr>
        <w:pStyle w:val="NormalBold"/>
      </w:pPr>
      <w:bookmarkStart w:id="6" w:name="TextBodyBegin"/>
      <w:bookmarkEnd w:id="6"/>
      <w:r w:rsidRPr="00BE615F">
        <w:t>(Almindelig lovgivningsprocedure: førstebehandling)</w:t>
      </w:r>
    </w:p>
    <w:p w14:paraId="0536DD33" w14:textId="77777777" w:rsidR="00634855" w:rsidRPr="00BE615F" w:rsidRDefault="00634855" w:rsidP="00634855">
      <w:pPr>
        <w:pStyle w:val="EPComma"/>
      </w:pPr>
      <w:r w:rsidRPr="00BE615F">
        <w:rPr>
          <w:i/>
          <w:iCs/>
        </w:rPr>
        <w:t>Europa-Parlamentet,</w:t>
      </w:r>
    </w:p>
    <w:p w14:paraId="24D0989D" w14:textId="77777777" w:rsidR="00634855" w:rsidRPr="00BE615F" w:rsidRDefault="00634855" w:rsidP="00634855">
      <w:pPr>
        <w:pStyle w:val="NormalHanging12a"/>
      </w:pPr>
      <w:r w:rsidRPr="00BE615F">
        <w:t>–</w:t>
      </w:r>
      <w:r w:rsidRPr="00BE615F">
        <w:tab/>
        <w:t>der henviser til Kommissionens forslag til Europa-Parlamentet og Rådet (</w:t>
      </w:r>
      <w:proofErr w:type="gramStart"/>
      <w:r w:rsidRPr="00BE615F">
        <w:t>COM(</w:t>
      </w:r>
      <w:proofErr w:type="gramEnd"/>
      <w:r w:rsidRPr="00BE615F">
        <w:t>2023)0728),</w:t>
      </w:r>
    </w:p>
    <w:p w14:paraId="717B8384" w14:textId="77777777" w:rsidR="00634855" w:rsidRPr="00BE615F" w:rsidRDefault="00634855" w:rsidP="00634855">
      <w:pPr>
        <w:pStyle w:val="NormalHanging12a"/>
      </w:pPr>
      <w:r w:rsidRPr="00BE615F">
        <w:t>–</w:t>
      </w:r>
      <w:r w:rsidRPr="00BE615F">
        <w:tab/>
        <w:t>der henviser til artikel 294, stk. 2, og artikel 192, stk. 1, i traktaten om Den Europæiske Unions funktionsmåde, på grundlag af hvilke Kommissionen har forelagt forslaget for Parlamentet ((C9</w:t>
      </w:r>
      <w:r w:rsidRPr="00BE615F">
        <w:noBreakHyphen/>
        <w:t>0425/2023),</w:t>
      </w:r>
    </w:p>
    <w:p w14:paraId="2A715FE8" w14:textId="77777777" w:rsidR="00634855" w:rsidRPr="00BE615F" w:rsidRDefault="00634855" w:rsidP="00634855">
      <w:pPr>
        <w:pStyle w:val="NormalHanging12a"/>
      </w:pPr>
      <w:r w:rsidRPr="00BE615F">
        <w:t>–</w:t>
      </w:r>
      <w:r w:rsidRPr="00BE615F">
        <w:tab/>
        <w:t>der henviser til artikel 294, stk. 3, i traktaten om Den Europæiske Unions funktionsmåde,</w:t>
      </w:r>
    </w:p>
    <w:p w14:paraId="5A7911FC" w14:textId="77777777" w:rsidR="00634855" w:rsidRPr="00BE615F" w:rsidRDefault="00634855" w:rsidP="00634855">
      <w:pPr>
        <w:pStyle w:val="NormalHanging12a"/>
      </w:pPr>
      <w:r w:rsidRPr="00BE615F">
        <w:t>–</w:t>
      </w:r>
      <w:r w:rsidRPr="00BE615F">
        <w:tab/>
        <w:t>der henviser til udtalelse af 20. marts 2024 fra Det Europæiske Økonomiske og Sociale Udvalg</w:t>
      </w:r>
      <w:r w:rsidRPr="00BE615F">
        <w:rPr>
          <w:rStyle w:val="FootnoteReference"/>
        </w:rPr>
        <w:footnoteReference w:id="1"/>
      </w:r>
      <w:r w:rsidRPr="00BE615F">
        <w:t>,</w:t>
      </w:r>
    </w:p>
    <w:p w14:paraId="71B3CE0E" w14:textId="77777777" w:rsidR="00634855" w:rsidRPr="00BE615F" w:rsidRDefault="00634855" w:rsidP="00634855">
      <w:pPr>
        <w:pStyle w:val="NormalHanging12a"/>
      </w:pPr>
      <w:r w:rsidRPr="00BE615F">
        <w:t>–</w:t>
      </w:r>
      <w:r w:rsidRPr="00BE615F">
        <w:tab/>
        <w:t>efter høring af Regionsudvalget,</w:t>
      </w:r>
    </w:p>
    <w:p w14:paraId="19F4E34D" w14:textId="77777777" w:rsidR="00634855" w:rsidRPr="00BE615F" w:rsidRDefault="00634855" w:rsidP="00634855">
      <w:pPr>
        <w:pStyle w:val="NormalHanging12a"/>
      </w:pPr>
      <w:r w:rsidRPr="00BE615F">
        <w:t>–</w:t>
      </w:r>
      <w:r w:rsidRPr="00BE615F">
        <w:tab/>
        <w:t>der henviser til forretningsordenens artikel 60,</w:t>
      </w:r>
    </w:p>
    <w:p w14:paraId="62C0D052" w14:textId="56321238" w:rsidR="00634855" w:rsidRPr="00BE615F" w:rsidRDefault="00634855" w:rsidP="00634855">
      <w:pPr>
        <w:pStyle w:val="NormalHanging12a"/>
      </w:pPr>
      <w:r w:rsidRPr="00BE615F">
        <w:t>–</w:t>
      </w:r>
      <w:r w:rsidRPr="00BE615F">
        <w:tab/>
        <w:t xml:space="preserve">der henviser til de fælles drøftelser </w:t>
      </w:r>
      <w:r w:rsidR="005D6B0A">
        <w:t>mellem</w:t>
      </w:r>
      <w:r w:rsidR="005D6B0A" w:rsidRPr="00BE615F">
        <w:t xml:space="preserve"> </w:t>
      </w:r>
      <w:r w:rsidRPr="00BE615F">
        <w:t>Udvalget om Miljø, Klima og Fødevaresikkerhed og Udvalget om Landbrug og Udvikling af Landdistrikter, jf. forretningsordenens artikel 59,</w:t>
      </w:r>
    </w:p>
    <w:p w14:paraId="1A04C158" w14:textId="77777777" w:rsidR="00634855" w:rsidRPr="00BE615F" w:rsidRDefault="00634855" w:rsidP="00634855">
      <w:pPr>
        <w:pStyle w:val="NormalHanging12a"/>
      </w:pPr>
      <w:r w:rsidRPr="00BE615F">
        <w:lastRenderedPageBreak/>
        <w:t>–</w:t>
      </w:r>
      <w:r w:rsidRPr="00BE615F">
        <w:tab/>
        <w:t>der henviser til betænkningen fra Udvalget om Miljø, Klima og Fødevaresikkerhed og Udvalget om Landbrug og Udvikling af Landdistrikter (A10-0176/2025),</w:t>
      </w:r>
    </w:p>
    <w:p w14:paraId="437A017E" w14:textId="77777777" w:rsidR="00634855" w:rsidRPr="00BE615F" w:rsidRDefault="00634855" w:rsidP="00634855">
      <w:pPr>
        <w:pStyle w:val="NormalHanging12a"/>
      </w:pPr>
      <w:r w:rsidRPr="00BE615F">
        <w:t>1.</w:t>
      </w:r>
      <w:r w:rsidRPr="00BE615F">
        <w:tab/>
        <w:t>forkaster Kommissionens forslag;</w:t>
      </w:r>
    </w:p>
    <w:p w14:paraId="3A982547" w14:textId="77777777" w:rsidR="00634855" w:rsidRPr="00BE615F" w:rsidRDefault="00634855" w:rsidP="00634855">
      <w:pPr>
        <w:pStyle w:val="NormalHanging12a"/>
      </w:pPr>
      <w:r w:rsidRPr="00BE615F">
        <w:t>2.</w:t>
      </w:r>
      <w:r w:rsidRPr="00BE615F">
        <w:tab/>
        <w:t>opfordrer Kommissionen til at tage sit forslag tilbage;</w:t>
      </w:r>
    </w:p>
    <w:p w14:paraId="6446FDDF" w14:textId="2FF6A10F" w:rsidR="00E365E1" w:rsidRPr="00BE615F" w:rsidRDefault="00634855" w:rsidP="00D978CF">
      <w:pPr>
        <w:ind w:left="567" w:hanging="567"/>
      </w:pPr>
      <w:r w:rsidRPr="00BE615F">
        <w:t>3.</w:t>
      </w:r>
      <w:r w:rsidRPr="00BE615F">
        <w:tab/>
        <w:t>pålægger sin formand at sende Parlamentets holdning til Rådet og Kommissionen samt til de nationale parlamenter.</w:t>
      </w:r>
    </w:p>
    <w:sectPr w:rsidR="00E365E1" w:rsidRPr="00BE615F" w:rsidSect="00BE61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E0590" w14:textId="77777777" w:rsidR="00B96786" w:rsidRPr="00BE615F" w:rsidRDefault="00B96786">
      <w:r w:rsidRPr="00BE615F">
        <w:separator/>
      </w:r>
    </w:p>
  </w:endnote>
  <w:endnote w:type="continuationSeparator" w:id="0">
    <w:p w14:paraId="5E998685" w14:textId="77777777" w:rsidR="00B96786" w:rsidRPr="00BE615F" w:rsidRDefault="00B96786">
      <w:r w:rsidRPr="00BE61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18ACB" w14:textId="77777777" w:rsidR="00064002" w:rsidRPr="00BE61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3EE0F" w14:textId="77777777" w:rsidR="00064002" w:rsidRPr="00BE61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810A2" w14:textId="77777777" w:rsidR="00064002" w:rsidRPr="00BE61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3A17D" w14:textId="77777777" w:rsidR="00B96786" w:rsidRPr="00BE615F" w:rsidRDefault="00B96786">
      <w:r w:rsidRPr="00BE615F">
        <w:separator/>
      </w:r>
    </w:p>
  </w:footnote>
  <w:footnote w:type="continuationSeparator" w:id="0">
    <w:p w14:paraId="2A227DC9" w14:textId="77777777" w:rsidR="00B96786" w:rsidRPr="00BE615F" w:rsidRDefault="00B96786">
      <w:r w:rsidRPr="00BE615F">
        <w:continuationSeparator/>
      </w:r>
    </w:p>
  </w:footnote>
  <w:footnote w:id="1">
    <w:p w14:paraId="5C0AB0AA" w14:textId="1A679C95" w:rsidR="00634855" w:rsidRPr="006F0005" w:rsidRDefault="00634855" w:rsidP="00BE615F">
      <w:pPr>
        <w:pStyle w:val="FootnoteText"/>
        <w:ind w:left="567" w:hanging="567"/>
        <w:rPr>
          <w:sz w:val="24"/>
          <w:lang w:val="fi-FI"/>
        </w:rPr>
      </w:pPr>
      <w:r w:rsidRPr="00BE615F">
        <w:rPr>
          <w:rStyle w:val="FootnoteReference"/>
          <w:sz w:val="24"/>
          <w:lang w:val="da-DK"/>
        </w:rPr>
        <w:footnoteRef/>
      </w:r>
      <w:r w:rsidR="00BE615F" w:rsidRPr="006F0005">
        <w:rPr>
          <w:sz w:val="24"/>
          <w:lang w:val="fi-FI"/>
        </w:rPr>
        <w:t xml:space="preserve"> </w:t>
      </w:r>
      <w:r w:rsidR="00BE615F" w:rsidRPr="006F0005">
        <w:rPr>
          <w:sz w:val="24"/>
          <w:lang w:val="fi-FI"/>
        </w:rPr>
        <w:tab/>
      </w:r>
      <w:r w:rsidRPr="006F0005">
        <w:rPr>
          <w:sz w:val="24"/>
          <w:lang w:val="fi-FI"/>
        </w:rPr>
        <w:t xml:space="preserve">EUT C, C/2024/3380, 31.5.2024, ELI: </w:t>
      </w:r>
      <w:hyperlink r:id="rId1" w:history="1">
        <w:r w:rsidRPr="006F0005">
          <w:rPr>
            <w:rStyle w:val="Hyperlink"/>
            <w:sz w:val="24"/>
            <w:lang w:val="fi-FI"/>
          </w:rPr>
          <w:t>http://data.europa.eu/eli/C/2024/3380/oj</w:t>
        </w:r>
      </w:hyperlink>
      <w:r w:rsidRPr="006F0005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E34ED" w14:textId="77777777" w:rsidR="00064002" w:rsidRPr="00BE61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87FE9" w14:textId="77777777" w:rsidR="00064002" w:rsidRPr="00BE61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BDD83" w14:textId="77777777" w:rsidR="00064002" w:rsidRPr="00BE61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0764652">
    <w:abstractNumId w:val="9"/>
  </w:num>
  <w:num w:numId="2" w16cid:durableId="772288061">
    <w:abstractNumId w:val="9"/>
  </w:num>
  <w:num w:numId="3" w16cid:durableId="1224676561">
    <w:abstractNumId w:val="7"/>
  </w:num>
  <w:num w:numId="4" w16cid:durableId="502744734">
    <w:abstractNumId w:val="7"/>
  </w:num>
  <w:num w:numId="5" w16cid:durableId="20714628">
    <w:abstractNumId w:val="6"/>
  </w:num>
  <w:num w:numId="6" w16cid:durableId="429669521">
    <w:abstractNumId w:val="6"/>
  </w:num>
  <w:num w:numId="7" w16cid:durableId="1797719923">
    <w:abstractNumId w:val="5"/>
  </w:num>
  <w:num w:numId="8" w16cid:durableId="1150975679">
    <w:abstractNumId w:val="5"/>
  </w:num>
  <w:num w:numId="9" w16cid:durableId="756436818">
    <w:abstractNumId w:val="4"/>
  </w:num>
  <w:num w:numId="10" w16cid:durableId="569120903">
    <w:abstractNumId w:val="4"/>
  </w:num>
  <w:num w:numId="11" w16cid:durableId="64304154">
    <w:abstractNumId w:val="8"/>
  </w:num>
  <w:num w:numId="12" w16cid:durableId="1781679719">
    <w:abstractNumId w:val="8"/>
  </w:num>
  <w:num w:numId="13" w16cid:durableId="662272402">
    <w:abstractNumId w:val="3"/>
  </w:num>
  <w:num w:numId="14" w16cid:durableId="32775516">
    <w:abstractNumId w:val="3"/>
  </w:num>
  <w:num w:numId="15" w16cid:durableId="1887250693">
    <w:abstractNumId w:val="2"/>
  </w:num>
  <w:num w:numId="16" w16cid:durableId="709381014">
    <w:abstractNumId w:val="2"/>
  </w:num>
  <w:num w:numId="17" w16cid:durableId="2137481051">
    <w:abstractNumId w:val="1"/>
  </w:num>
  <w:num w:numId="18" w16cid:durableId="144974569">
    <w:abstractNumId w:val="1"/>
  </w:num>
  <w:num w:numId="19" w16cid:durableId="722413194">
    <w:abstractNumId w:val="0"/>
  </w:num>
  <w:num w:numId="20" w16cid:durableId="2089497130">
    <w:abstractNumId w:val="0"/>
  </w:num>
  <w:num w:numId="21" w16cid:durableId="846333107">
    <w:abstractNumId w:val="9"/>
  </w:num>
  <w:num w:numId="22" w16cid:durableId="1583637447">
    <w:abstractNumId w:val="7"/>
  </w:num>
  <w:num w:numId="23" w16cid:durableId="1789086549">
    <w:abstractNumId w:val="6"/>
  </w:num>
  <w:num w:numId="24" w16cid:durableId="1524590708">
    <w:abstractNumId w:val="5"/>
  </w:num>
  <w:num w:numId="25" w16cid:durableId="227881452">
    <w:abstractNumId w:val="4"/>
  </w:num>
  <w:num w:numId="26" w16cid:durableId="836649584">
    <w:abstractNumId w:val="8"/>
  </w:num>
  <w:num w:numId="27" w16cid:durableId="1760562018">
    <w:abstractNumId w:val="3"/>
  </w:num>
  <w:num w:numId="28" w16cid:durableId="415248757">
    <w:abstractNumId w:val="2"/>
  </w:num>
  <w:num w:numId="29" w16cid:durableId="494036505">
    <w:abstractNumId w:val="1"/>
  </w:num>
  <w:num w:numId="30" w16cid:durableId="124935167">
    <w:abstractNumId w:val="0"/>
  </w:num>
  <w:num w:numId="31" w16cid:durableId="235016880">
    <w:abstractNumId w:val="9"/>
  </w:num>
  <w:num w:numId="32" w16cid:durableId="1974291341">
    <w:abstractNumId w:val="7"/>
  </w:num>
  <w:num w:numId="33" w16cid:durableId="386073269">
    <w:abstractNumId w:val="6"/>
  </w:num>
  <w:num w:numId="34" w16cid:durableId="1135371464">
    <w:abstractNumId w:val="5"/>
  </w:num>
  <w:num w:numId="35" w16cid:durableId="1427723755">
    <w:abstractNumId w:val="4"/>
  </w:num>
  <w:num w:numId="36" w16cid:durableId="433864249">
    <w:abstractNumId w:val="8"/>
  </w:num>
  <w:num w:numId="37" w16cid:durableId="1550458631">
    <w:abstractNumId w:val="3"/>
  </w:num>
  <w:num w:numId="38" w16cid:durableId="183324377">
    <w:abstractNumId w:val="2"/>
  </w:num>
  <w:num w:numId="39" w16cid:durableId="2008746015">
    <w:abstractNumId w:val="1"/>
  </w:num>
  <w:num w:numId="40" w16cid:durableId="1765879023">
    <w:abstractNumId w:val="0"/>
  </w:num>
  <w:num w:numId="41" w16cid:durableId="99688930">
    <w:abstractNumId w:val="10"/>
  </w:num>
  <w:num w:numId="42" w16cid:durableId="1595474949">
    <w:abstractNumId w:val="10"/>
  </w:num>
  <w:num w:numId="43" w16cid:durableId="753667047">
    <w:abstractNumId w:val="10"/>
  </w:num>
  <w:num w:numId="44" w16cid:durableId="3296488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DA"/>
    <w:docVar w:name="dvnumam" w:val="0"/>
    <w:docVar w:name="dvpe" w:val="766.935"/>
    <w:docVar w:name="dvrapporteur" w:val="Ordførere: "/>
    <w:docVar w:name="dvstar" w:val="***I"/>
    <w:docVar w:name="dvtitre" w:val="Europa-Parlamentets lovgivningsmæssige beslutning af xx.xx 2025 om forslag til Europa-Parlamentets og Rådets forordning om en overvågningsramme for modstandsdygtige europæiske skove(COM(2023)0728 – C9-0425/2023 – 2023/0413(COD))"/>
  </w:docVars>
  <w:rsids>
    <w:rsidRoot w:val="00B9678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B0A"/>
    <w:rsid w:val="005F1B17"/>
    <w:rsid w:val="006037C0"/>
    <w:rsid w:val="00634855"/>
    <w:rsid w:val="006631B6"/>
    <w:rsid w:val="00680577"/>
    <w:rsid w:val="006F000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196"/>
    <w:rsid w:val="00A4678D"/>
    <w:rsid w:val="00A778C7"/>
    <w:rsid w:val="00A93093"/>
    <w:rsid w:val="00AB441E"/>
    <w:rsid w:val="00AB6293"/>
    <w:rsid w:val="00AE0928"/>
    <w:rsid w:val="00AF3B82"/>
    <w:rsid w:val="00B12E95"/>
    <w:rsid w:val="00B22876"/>
    <w:rsid w:val="00B35F52"/>
    <w:rsid w:val="00B558F0"/>
    <w:rsid w:val="00B96786"/>
    <w:rsid w:val="00BD48FE"/>
    <w:rsid w:val="00BD7BD8"/>
    <w:rsid w:val="00BE615F"/>
    <w:rsid w:val="00BE6ADC"/>
    <w:rsid w:val="00C05BFE"/>
    <w:rsid w:val="00C23CD4"/>
    <w:rsid w:val="00C5280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8CF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C3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B533D0"/>
  <w15:chartTrackingRefBased/>
  <w15:docId w15:val="{2605B8C3-132D-402E-9493-3711E2424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34855"/>
    <w:pPr>
      <w:spacing w:before="480" w:after="240"/>
    </w:pPr>
  </w:style>
  <w:style w:type="paragraph" w:customStyle="1" w:styleId="NormalBold">
    <w:name w:val="NormalBold"/>
    <w:basedOn w:val="Normal"/>
    <w:rsid w:val="00634855"/>
    <w:rPr>
      <w:b/>
    </w:rPr>
  </w:style>
  <w:style w:type="paragraph" w:customStyle="1" w:styleId="NormalHanging12a">
    <w:name w:val="NormalHanging12a"/>
    <w:basedOn w:val="Normal"/>
    <w:rsid w:val="0063485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634855"/>
    <w:rPr>
      <w:color w:val="0563C1"/>
      <w:u w:val="single"/>
    </w:rPr>
  </w:style>
  <w:style w:type="paragraph" w:styleId="Revision">
    <w:name w:val="Revision"/>
    <w:hidden/>
    <w:uiPriority w:val="99"/>
    <w:semiHidden/>
    <w:rsid w:val="00D978CF"/>
    <w:rPr>
      <w:sz w:val="24"/>
      <w:lang w:val="da-DK"/>
    </w:rPr>
  </w:style>
  <w:style w:type="character" w:styleId="CommentReference">
    <w:name w:val="annotation reference"/>
    <w:basedOn w:val="DefaultParagraphFont"/>
    <w:rsid w:val="00D978CF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78C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78CF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D978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78CF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2025-10-21T10:40:00Z</dcterms:created>
  <dcterms:modified xsi:type="dcterms:W3CDTF">2025-10-21T10:40:00Z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