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4BD6" w14:paraId="1CBD82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52A86B" w14:textId="77777777" w:rsidR="00751A4A" w:rsidRPr="00BC4BD6" w:rsidRDefault="004D5508" w:rsidP="0010095E">
            <w:pPr>
              <w:pStyle w:val="EPName"/>
            </w:pPr>
            <w:r w:rsidRPr="00BC4BD6">
              <w:t>Parlamento Europeo</w:t>
            </w:r>
          </w:p>
          <w:p w14:paraId="3D13EB4F" w14:textId="77777777" w:rsidR="00751A4A" w:rsidRPr="00BC4BD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4BD6">
              <w:t>2024</w:t>
            </w:r>
            <w:r w:rsidR="00817416" w:rsidRPr="00BC4BD6">
              <w:t>-202</w:t>
            </w:r>
            <w:r w:rsidRPr="00BC4BD6">
              <w:t>9</w:t>
            </w:r>
          </w:p>
        </w:tc>
        <w:tc>
          <w:tcPr>
            <w:tcW w:w="2268" w:type="dxa"/>
            <w:shd w:val="clear" w:color="auto" w:fill="auto"/>
          </w:tcPr>
          <w:p w14:paraId="403718C1" w14:textId="77777777" w:rsidR="00751A4A" w:rsidRPr="00BC4BD6" w:rsidRDefault="00187494" w:rsidP="0010095E">
            <w:pPr>
              <w:pStyle w:val="EPLogo"/>
            </w:pPr>
            <w:r w:rsidRPr="00BC4BD6">
              <w:rPr>
                <w:noProof/>
                <w:lang w:eastAsia="ja-JP"/>
              </w:rPr>
              <w:drawing>
                <wp:inline distT="0" distB="0" distL="0" distR="0" wp14:anchorId="3623FF2E" wp14:editId="1E0161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5382C7" w14:textId="77777777" w:rsidR="00D058B8" w:rsidRPr="00BC4BD6" w:rsidRDefault="00D058B8" w:rsidP="004C5D52">
      <w:pPr>
        <w:pStyle w:val="LineTop"/>
      </w:pPr>
    </w:p>
    <w:p w14:paraId="77CCE23C" w14:textId="77777777" w:rsidR="00680577" w:rsidRPr="00BC4BD6" w:rsidRDefault="004D5508" w:rsidP="00680577">
      <w:pPr>
        <w:pStyle w:val="EPBodyTA1"/>
      </w:pPr>
      <w:r w:rsidRPr="00BC4BD6">
        <w:t>TEXTOS APROBADOS</w:t>
      </w:r>
    </w:p>
    <w:p w14:paraId="0A0FFEC1" w14:textId="77777777" w:rsidR="00D058B8" w:rsidRPr="00BC4BD6" w:rsidRDefault="00D058B8" w:rsidP="00D058B8">
      <w:pPr>
        <w:pStyle w:val="LineBottom"/>
      </w:pPr>
    </w:p>
    <w:p w14:paraId="22ACD568" w14:textId="21F3475E" w:rsidR="004D5508" w:rsidRPr="00BC4BD6" w:rsidRDefault="004D5508" w:rsidP="004D5508">
      <w:pPr>
        <w:pStyle w:val="ATHeading1"/>
      </w:pPr>
      <w:bookmarkStart w:id="0" w:name="TANumber"/>
      <w:r w:rsidRPr="00BC4BD6">
        <w:t>P10_</w:t>
      </w:r>
      <w:proofErr w:type="gramStart"/>
      <w:r w:rsidRPr="00BC4BD6">
        <w:t>TA(</w:t>
      </w:r>
      <w:proofErr w:type="gramEnd"/>
      <w:r w:rsidRPr="00BC4BD6">
        <w:t>2025)0</w:t>
      </w:r>
      <w:r w:rsidR="00914CBF" w:rsidRPr="00BC4BD6">
        <w:t>240</w:t>
      </w:r>
      <w:bookmarkEnd w:id="0"/>
    </w:p>
    <w:p w14:paraId="5B83BF76" w14:textId="46CD4870" w:rsidR="004D5508" w:rsidRPr="00BC4BD6" w:rsidRDefault="00FD7C64" w:rsidP="004D5508">
      <w:pPr>
        <w:pStyle w:val="ATHeading2"/>
      </w:pPr>
      <w:r w:rsidRPr="00BC4BD6">
        <w:t xml:space="preserve">Marco de seguimiento para </w:t>
      </w:r>
      <w:r w:rsidR="00EE3C12" w:rsidRPr="00BC4BD6">
        <w:rPr>
          <w:lang w:val="es-ES"/>
        </w:rPr>
        <w:t xml:space="preserve">lograr unos </w:t>
      </w:r>
      <w:r w:rsidRPr="00BC4BD6">
        <w:t>bosques europeos resilientes</w:t>
      </w:r>
    </w:p>
    <w:p w14:paraId="6854F30C" w14:textId="4841A8E9" w:rsidR="004D5508" w:rsidRPr="00BC4BD6" w:rsidRDefault="004D5508" w:rsidP="004D5508">
      <w:pPr>
        <w:rPr>
          <w:i/>
          <w:vanish/>
        </w:rPr>
      </w:pPr>
      <w:r w:rsidRPr="00BC4BD6">
        <w:rPr>
          <w:i/>
        </w:rPr>
        <w:fldChar w:fldCharType="begin"/>
      </w:r>
      <w:r w:rsidRPr="00BC4BD6">
        <w:rPr>
          <w:i/>
        </w:rPr>
        <w:instrText xml:space="preserve"> TC"(</w:instrText>
      </w:r>
      <w:bookmarkStart w:id="1" w:name="DocNumber"/>
      <w:r w:rsidRPr="00BC4BD6">
        <w:rPr>
          <w:i/>
        </w:rPr>
        <w:instrText>A10-0176/2025</w:instrText>
      </w:r>
      <w:bookmarkEnd w:id="1"/>
      <w:r w:rsidRPr="00BC4BD6">
        <w:rPr>
          <w:i/>
        </w:rPr>
        <w:instrText xml:space="preserve"> - Ponente</w:instrText>
      </w:r>
      <w:r w:rsidR="00FD7C64" w:rsidRPr="00BC4BD6">
        <w:rPr>
          <w:i/>
        </w:rPr>
        <w:instrText>s</w:instrText>
      </w:r>
      <w:r w:rsidRPr="00BC4BD6">
        <w:rPr>
          <w:i/>
        </w:rPr>
        <w:instrText xml:space="preserve">: Emma Wiesner, Eric </w:instrText>
      </w:r>
      <w:proofErr w:type="spellStart"/>
      <w:r w:rsidRPr="00BC4BD6">
        <w:rPr>
          <w:i/>
        </w:rPr>
        <w:instrText>Sargiacomo</w:instrText>
      </w:r>
      <w:proofErr w:type="spellEnd"/>
      <w:r w:rsidRPr="00BC4BD6">
        <w:rPr>
          <w:i/>
        </w:rPr>
        <w:instrText xml:space="preserve">)"\l3 \n&gt; \* MERGEFORMAT </w:instrText>
      </w:r>
      <w:r w:rsidRPr="00BC4BD6">
        <w:rPr>
          <w:i/>
        </w:rPr>
        <w:fldChar w:fldCharType="end"/>
      </w:r>
    </w:p>
    <w:p w14:paraId="1DFD03C1" w14:textId="77777777" w:rsidR="004D5508" w:rsidRPr="00BC4BD6" w:rsidRDefault="004D5508" w:rsidP="004D5508">
      <w:pPr>
        <w:rPr>
          <w:vanish/>
        </w:rPr>
      </w:pPr>
      <w:bookmarkStart w:id="2" w:name="Commission"/>
      <w:r w:rsidRPr="00BC4BD6">
        <w:rPr>
          <w:vanish/>
        </w:rPr>
        <w:t>Comisión de Medio Ambiente, Clima y Seguridad Alimentaria, Comisión de Agricultura y Desarrollo Rural</w:t>
      </w:r>
      <w:bookmarkEnd w:id="2"/>
    </w:p>
    <w:p w14:paraId="0E85C847" w14:textId="77777777" w:rsidR="004D5508" w:rsidRPr="00BC4BD6" w:rsidRDefault="004D5508" w:rsidP="004D5508">
      <w:pPr>
        <w:rPr>
          <w:vanish/>
        </w:rPr>
      </w:pPr>
      <w:bookmarkStart w:id="3" w:name="PE"/>
      <w:r w:rsidRPr="00BC4BD6">
        <w:rPr>
          <w:vanish/>
        </w:rPr>
        <w:t>PE766.935</w:t>
      </w:r>
      <w:bookmarkEnd w:id="3"/>
    </w:p>
    <w:p w14:paraId="3D60F202" w14:textId="77777777" w:rsidR="004D5508" w:rsidRPr="00BC4BD6" w:rsidRDefault="004D5508" w:rsidP="004D5508">
      <w:pPr>
        <w:pStyle w:val="ATHeading3"/>
      </w:pPr>
      <w:bookmarkStart w:id="4" w:name="Sujet"/>
      <w:r w:rsidRPr="00BC4BD6">
        <w:t>Resolución legislativa del Parlamento Europeo, de 21 de octubre de 2025, sobre la propuesta de Reglamento del Parlamento Europeo y del Consejo sobre un marco de seguimiento para lograr unos bosques europeos resilientes</w:t>
      </w:r>
      <w:bookmarkEnd w:id="4"/>
      <w:r w:rsidRPr="00BC4BD6">
        <w:t xml:space="preserve"> </w:t>
      </w:r>
      <w:bookmarkStart w:id="5" w:name="References"/>
      <w:r w:rsidRPr="00BC4BD6">
        <w:t>(</w:t>
      </w:r>
      <w:proofErr w:type="gramStart"/>
      <w:r w:rsidRPr="00BC4BD6">
        <w:t>COM(</w:t>
      </w:r>
      <w:proofErr w:type="gramEnd"/>
      <w:r w:rsidRPr="00BC4BD6">
        <w:t>2023)0728 – C9-0425/2023 – 2023/0413(COD))</w:t>
      </w:r>
      <w:bookmarkEnd w:id="5"/>
    </w:p>
    <w:p w14:paraId="4B3102A1" w14:textId="77777777" w:rsidR="004D5508" w:rsidRPr="00BC4BD6" w:rsidRDefault="004D5508" w:rsidP="004D5508"/>
    <w:p w14:paraId="252A1AF2" w14:textId="77777777" w:rsidR="00C50F72" w:rsidRPr="00BC4BD6" w:rsidRDefault="00C50F72" w:rsidP="00C50F72">
      <w:pPr>
        <w:pStyle w:val="NormalBold"/>
      </w:pPr>
      <w:bookmarkStart w:id="6" w:name="TextBodyBegin"/>
      <w:bookmarkEnd w:id="6"/>
      <w:r w:rsidRPr="00BC4BD6">
        <w:t>(Procedimiento legislativo ordinario: primera lectura)</w:t>
      </w:r>
    </w:p>
    <w:p w14:paraId="5B587EAB" w14:textId="77777777" w:rsidR="00C50F72" w:rsidRPr="00BC4BD6" w:rsidRDefault="00C50F72" w:rsidP="00C50F72">
      <w:pPr>
        <w:pStyle w:val="EPComma"/>
      </w:pPr>
      <w:r w:rsidRPr="00BC4BD6">
        <w:rPr>
          <w:i/>
        </w:rPr>
        <w:t>El Parlamento Europeo</w:t>
      </w:r>
      <w:r w:rsidRPr="00BC4BD6">
        <w:t>,</w:t>
      </w:r>
    </w:p>
    <w:p w14:paraId="6D004E45" w14:textId="77777777" w:rsidR="00C50F72" w:rsidRPr="00BC4BD6" w:rsidRDefault="00C50F72" w:rsidP="00DF2E48">
      <w:pPr>
        <w:pStyle w:val="NormalHanging12a"/>
      </w:pPr>
      <w:r w:rsidRPr="00BC4BD6">
        <w:t>–</w:t>
      </w:r>
      <w:r w:rsidRPr="00BC4BD6">
        <w:tab/>
        <w:t>Vista la propuesta de la Comisión al Parlamento Europeo y al Consejo (</w:t>
      </w:r>
      <w:proofErr w:type="gramStart"/>
      <w:r w:rsidRPr="00BC4BD6">
        <w:t>COM(</w:t>
      </w:r>
      <w:proofErr w:type="gramEnd"/>
      <w:r w:rsidRPr="00BC4BD6">
        <w:t>2023)0728),</w:t>
      </w:r>
    </w:p>
    <w:p w14:paraId="3FC79957" w14:textId="77777777" w:rsidR="00C50F72" w:rsidRPr="00BC4BD6" w:rsidRDefault="00C50F72" w:rsidP="00DF2E48">
      <w:pPr>
        <w:pStyle w:val="NormalHanging12a"/>
      </w:pPr>
      <w:r w:rsidRPr="00BC4BD6">
        <w:t>–</w:t>
      </w:r>
      <w:r w:rsidRPr="00BC4BD6">
        <w:tab/>
        <w:t>Vistos el artículo 294, apartado 2, y el artículo 192, apartado 1, del Tratado de Funcionamiento de la Unión Europea, conforme a los cuales la Comisión le ha presentado su propuesta (C9</w:t>
      </w:r>
      <w:r w:rsidRPr="00BC4BD6">
        <w:noBreakHyphen/>
        <w:t>0425/2023),</w:t>
      </w:r>
    </w:p>
    <w:p w14:paraId="67526436" w14:textId="77777777" w:rsidR="00C50F72" w:rsidRPr="00BC4BD6" w:rsidRDefault="00C50F72" w:rsidP="00DF2E48">
      <w:pPr>
        <w:pStyle w:val="NormalHanging12a"/>
      </w:pPr>
      <w:r w:rsidRPr="00BC4BD6">
        <w:t>–</w:t>
      </w:r>
      <w:r w:rsidRPr="00BC4BD6">
        <w:tab/>
        <w:t>Visto el artículo 294, apartado 3, del Tratado de Funcionamiento de la Unión Europea,</w:t>
      </w:r>
    </w:p>
    <w:p w14:paraId="5EDB6201" w14:textId="77777777" w:rsidR="00C50F72" w:rsidRPr="00BC4BD6" w:rsidRDefault="00C50F72" w:rsidP="00DF2E48">
      <w:pPr>
        <w:pStyle w:val="NormalHanging12a"/>
      </w:pPr>
      <w:r w:rsidRPr="00BC4BD6">
        <w:t>–</w:t>
      </w:r>
      <w:r w:rsidRPr="00BC4BD6">
        <w:tab/>
        <w:t>Visto el dictamen del Comité Económico y Social Europeo, de 20 de marzo de 2024</w:t>
      </w:r>
      <w:r w:rsidRPr="00BC4BD6">
        <w:rPr>
          <w:rStyle w:val="FootnoteReference"/>
        </w:rPr>
        <w:footnoteReference w:id="1"/>
      </w:r>
      <w:r w:rsidRPr="00BC4BD6">
        <w:t>,</w:t>
      </w:r>
    </w:p>
    <w:p w14:paraId="214B99E8" w14:textId="77777777" w:rsidR="00C50F72" w:rsidRPr="00BC4BD6" w:rsidRDefault="00C50F72" w:rsidP="00DF2E48">
      <w:pPr>
        <w:pStyle w:val="NormalHanging12a"/>
      </w:pPr>
      <w:r w:rsidRPr="00BC4BD6">
        <w:t>–</w:t>
      </w:r>
      <w:r w:rsidRPr="00BC4BD6">
        <w:tab/>
        <w:t>Previa consulta al Comité de las Regiones,</w:t>
      </w:r>
    </w:p>
    <w:p w14:paraId="6C5C0F14" w14:textId="77777777" w:rsidR="00C50F72" w:rsidRPr="00BC4BD6" w:rsidRDefault="00C50F72" w:rsidP="00DF2E48">
      <w:pPr>
        <w:pStyle w:val="NormalHanging12a"/>
      </w:pPr>
      <w:r w:rsidRPr="00BC4BD6">
        <w:t>–</w:t>
      </w:r>
      <w:r w:rsidRPr="00BC4BD6">
        <w:tab/>
        <w:t>Visto el artículo 60 de su Reglamento interno,</w:t>
      </w:r>
    </w:p>
    <w:p w14:paraId="22BB5C24" w14:textId="77777777" w:rsidR="00C50F72" w:rsidRPr="00BC4BD6" w:rsidRDefault="00C50F72" w:rsidP="00DF2E48">
      <w:pPr>
        <w:pStyle w:val="NormalHanging12a"/>
      </w:pPr>
      <w:r w:rsidRPr="00BC4BD6">
        <w:t>–</w:t>
      </w:r>
      <w:r w:rsidRPr="00BC4BD6">
        <w:tab/>
        <w:t>Vistas las deliberaciones conjuntas de la Comisión de Medio Ambiente, Clima y Seguridad Alimentaria y de la Comisión de Agricultura y Desarrollo Rural, de conformidad con el artículo 59 de su Reglamento interno,</w:t>
      </w:r>
    </w:p>
    <w:p w14:paraId="08CA9DE2" w14:textId="77777777" w:rsidR="00C50F72" w:rsidRPr="00BC4BD6" w:rsidRDefault="00C50F72" w:rsidP="00DF2E48">
      <w:pPr>
        <w:pStyle w:val="NormalHanging12a"/>
      </w:pPr>
      <w:r w:rsidRPr="00BC4BD6">
        <w:t>–</w:t>
      </w:r>
      <w:r w:rsidRPr="00BC4BD6">
        <w:tab/>
        <w:t xml:space="preserve">Visto el informe de la Comisión de Medio Ambiente, Clima y Seguridad Alimentaria y </w:t>
      </w:r>
      <w:r w:rsidRPr="00BC4BD6">
        <w:lastRenderedPageBreak/>
        <w:t>de la Comisión de Agricultura y Desarrollo Rural (A10-0176/2025),</w:t>
      </w:r>
    </w:p>
    <w:p w14:paraId="6017A18B" w14:textId="77777777" w:rsidR="00C50F72" w:rsidRPr="00BC4BD6" w:rsidRDefault="00C50F72" w:rsidP="00DF2E48">
      <w:pPr>
        <w:pStyle w:val="NormalHanging12a"/>
      </w:pPr>
      <w:r w:rsidRPr="00BC4BD6">
        <w:t>1.</w:t>
      </w:r>
      <w:r w:rsidRPr="00BC4BD6">
        <w:tab/>
        <w:t>Rechaza la propuesta de la Comisión;</w:t>
      </w:r>
    </w:p>
    <w:p w14:paraId="059D456A" w14:textId="77777777" w:rsidR="00C50F72" w:rsidRPr="00BC4BD6" w:rsidRDefault="00C50F72" w:rsidP="00DF2E48">
      <w:pPr>
        <w:pStyle w:val="NormalHanging12a"/>
      </w:pPr>
      <w:r w:rsidRPr="00BC4BD6">
        <w:t>2.</w:t>
      </w:r>
      <w:r w:rsidRPr="00BC4BD6">
        <w:tab/>
        <w:t>Pide a la Comisión que retire su propuesta;</w:t>
      </w:r>
    </w:p>
    <w:p w14:paraId="2A9BAC0F" w14:textId="222407B3" w:rsidR="00E365E1" w:rsidRPr="00BC4BD6" w:rsidRDefault="00C50F72" w:rsidP="00914CBF">
      <w:pPr>
        <w:spacing w:after="240"/>
        <w:ind w:left="567" w:hanging="567"/>
      </w:pPr>
      <w:r w:rsidRPr="00BC4BD6">
        <w:t>3.</w:t>
      </w:r>
      <w:r w:rsidRPr="00BC4BD6">
        <w:tab/>
        <w:t>Encarga a su presidenta que transmita la Posición del Parlamento al Consejo y a la Comisión, así como a los Parlamentos nacionales.</w:t>
      </w:r>
    </w:p>
    <w:sectPr w:rsidR="00E365E1" w:rsidRPr="00BC4BD6" w:rsidSect="005E20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71DFC" w14:textId="77777777" w:rsidR="004D5508" w:rsidRPr="005E2073" w:rsidRDefault="004D5508">
      <w:r w:rsidRPr="005E2073">
        <w:separator/>
      </w:r>
    </w:p>
  </w:endnote>
  <w:endnote w:type="continuationSeparator" w:id="0">
    <w:p w14:paraId="01053985" w14:textId="77777777" w:rsidR="004D5508" w:rsidRPr="005E2073" w:rsidRDefault="004D5508">
      <w:r w:rsidRPr="005E20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C76A4" w14:textId="77777777" w:rsidR="00064002" w:rsidRPr="005E20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98C9D" w14:textId="77777777" w:rsidR="00064002" w:rsidRPr="005E20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094B5" w14:textId="77777777" w:rsidR="00064002" w:rsidRPr="005E20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22C21" w14:textId="77777777" w:rsidR="004D5508" w:rsidRPr="005E2073" w:rsidRDefault="004D5508">
      <w:r w:rsidRPr="005E2073">
        <w:separator/>
      </w:r>
    </w:p>
  </w:footnote>
  <w:footnote w:type="continuationSeparator" w:id="0">
    <w:p w14:paraId="3CB078F7" w14:textId="77777777" w:rsidR="004D5508" w:rsidRPr="005E2073" w:rsidRDefault="004D5508">
      <w:r w:rsidRPr="005E2073">
        <w:continuationSeparator/>
      </w:r>
    </w:p>
  </w:footnote>
  <w:footnote w:id="1">
    <w:p w14:paraId="321C0359" w14:textId="777B86E8" w:rsidR="00C50F72" w:rsidRPr="00914CBF" w:rsidRDefault="00C50F72" w:rsidP="005E2073">
      <w:pPr>
        <w:pStyle w:val="FootnoteText"/>
        <w:ind w:left="567" w:hanging="567"/>
        <w:rPr>
          <w:sz w:val="24"/>
          <w:lang w:val="pt-PT"/>
        </w:rPr>
      </w:pPr>
      <w:r w:rsidRPr="005E2073">
        <w:rPr>
          <w:rStyle w:val="FootnoteReference"/>
          <w:sz w:val="24"/>
          <w:lang w:val="es-ES_tradnl"/>
        </w:rPr>
        <w:footnoteRef/>
      </w:r>
      <w:r w:rsidR="005E2073" w:rsidRPr="00914CBF">
        <w:rPr>
          <w:sz w:val="24"/>
          <w:lang w:val="pt-PT"/>
        </w:rPr>
        <w:t xml:space="preserve"> </w:t>
      </w:r>
      <w:r w:rsidR="005E2073" w:rsidRPr="00914CBF">
        <w:rPr>
          <w:sz w:val="24"/>
          <w:lang w:val="pt-PT"/>
        </w:rPr>
        <w:tab/>
      </w:r>
      <w:r w:rsidRPr="00914CBF">
        <w:rPr>
          <w:sz w:val="24"/>
          <w:lang w:val="pt-PT"/>
        </w:rPr>
        <w:t xml:space="preserve">DO C, C/2024/3380, 31.5.2024, ELI: </w:t>
      </w:r>
      <w:hyperlink r:id="rId1" w:history="1">
        <w:r w:rsidRPr="00914CBF">
          <w:rPr>
            <w:rStyle w:val="Hyperlink"/>
            <w:sz w:val="24"/>
            <w:lang w:val="pt-PT"/>
          </w:rPr>
          <w:t>http://data.europa.eu/eli/C/2024/3380/oj</w:t>
        </w:r>
      </w:hyperlink>
      <w:r w:rsidRPr="00914CBF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0ED73" w14:textId="77777777" w:rsidR="00064002" w:rsidRPr="005E20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427D4" w14:textId="77777777" w:rsidR="00064002" w:rsidRPr="005E20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AA0F7" w14:textId="77777777" w:rsidR="00064002" w:rsidRPr="005E20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9775640">
    <w:abstractNumId w:val="9"/>
  </w:num>
  <w:num w:numId="2" w16cid:durableId="1173448914">
    <w:abstractNumId w:val="9"/>
  </w:num>
  <w:num w:numId="3" w16cid:durableId="188837603">
    <w:abstractNumId w:val="7"/>
  </w:num>
  <w:num w:numId="4" w16cid:durableId="383212480">
    <w:abstractNumId w:val="7"/>
  </w:num>
  <w:num w:numId="5" w16cid:durableId="1969117291">
    <w:abstractNumId w:val="6"/>
  </w:num>
  <w:num w:numId="6" w16cid:durableId="729423230">
    <w:abstractNumId w:val="6"/>
  </w:num>
  <w:num w:numId="7" w16cid:durableId="447890950">
    <w:abstractNumId w:val="5"/>
  </w:num>
  <w:num w:numId="8" w16cid:durableId="993602865">
    <w:abstractNumId w:val="5"/>
  </w:num>
  <w:num w:numId="9" w16cid:durableId="13658213">
    <w:abstractNumId w:val="4"/>
  </w:num>
  <w:num w:numId="10" w16cid:durableId="1769079352">
    <w:abstractNumId w:val="4"/>
  </w:num>
  <w:num w:numId="11" w16cid:durableId="418020182">
    <w:abstractNumId w:val="8"/>
  </w:num>
  <w:num w:numId="12" w16cid:durableId="1984389277">
    <w:abstractNumId w:val="8"/>
  </w:num>
  <w:num w:numId="13" w16cid:durableId="938171994">
    <w:abstractNumId w:val="3"/>
  </w:num>
  <w:num w:numId="14" w16cid:durableId="625047549">
    <w:abstractNumId w:val="3"/>
  </w:num>
  <w:num w:numId="15" w16cid:durableId="1789356531">
    <w:abstractNumId w:val="2"/>
  </w:num>
  <w:num w:numId="16" w16cid:durableId="272829976">
    <w:abstractNumId w:val="2"/>
  </w:num>
  <w:num w:numId="17" w16cid:durableId="447772279">
    <w:abstractNumId w:val="1"/>
  </w:num>
  <w:num w:numId="18" w16cid:durableId="1991053024">
    <w:abstractNumId w:val="1"/>
  </w:num>
  <w:num w:numId="19" w16cid:durableId="614480986">
    <w:abstractNumId w:val="0"/>
  </w:num>
  <w:num w:numId="20" w16cid:durableId="232129419">
    <w:abstractNumId w:val="0"/>
  </w:num>
  <w:num w:numId="21" w16cid:durableId="1423574179">
    <w:abstractNumId w:val="9"/>
  </w:num>
  <w:num w:numId="22" w16cid:durableId="243540426">
    <w:abstractNumId w:val="7"/>
  </w:num>
  <w:num w:numId="23" w16cid:durableId="714542931">
    <w:abstractNumId w:val="6"/>
  </w:num>
  <w:num w:numId="24" w16cid:durableId="1855150726">
    <w:abstractNumId w:val="5"/>
  </w:num>
  <w:num w:numId="25" w16cid:durableId="223179962">
    <w:abstractNumId w:val="4"/>
  </w:num>
  <w:num w:numId="26" w16cid:durableId="1600065712">
    <w:abstractNumId w:val="8"/>
  </w:num>
  <w:num w:numId="27" w16cid:durableId="1184202493">
    <w:abstractNumId w:val="3"/>
  </w:num>
  <w:num w:numId="28" w16cid:durableId="1370187107">
    <w:abstractNumId w:val="2"/>
  </w:num>
  <w:num w:numId="29" w16cid:durableId="1471092010">
    <w:abstractNumId w:val="1"/>
  </w:num>
  <w:num w:numId="30" w16cid:durableId="313879280">
    <w:abstractNumId w:val="0"/>
  </w:num>
  <w:num w:numId="31" w16cid:durableId="856046544">
    <w:abstractNumId w:val="9"/>
  </w:num>
  <w:num w:numId="32" w16cid:durableId="545260045">
    <w:abstractNumId w:val="7"/>
  </w:num>
  <w:num w:numId="33" w16cid:durableId="1915161236">
    <w:abstractNumId w:val="6"/>
  </w:num>
  <w:num w:numId="34" w16cid:durableId="880477626">
    <w:abstractNumId w:val="5"/>
  </w:num>
  <w:num w:numId="35" w16cid:durableId="519123493">
    <w:abstractNumId w:val="4"/>
  </w:num>
  <w:num w:numId="36" w16cid:durableId="1623730530">
    <w:abstractNumId w:val="8"/>
  </w:num>
  <w:num w:numId="37" w16cid:durableId="1434279729">
    <w:abstractNumId w:val="3"/>
  </w:num>
  <w:num w:numId="38" w16cid:durableId="2002731189">
    <w:abstractNumId w:val="2"/>
  </w:num>
  <w:num w:numId="39" w16cid:durableId="1240675231">
    <w:abstractNumId w:val="1"/>
  </w:num>
  <w:num w:numId="40" w16cid:durableId="2089884123">
    <w:abstractNumId w:val="0"/>
  </w:num>
  <w:num w:numId="41" w16cid:durableId="1826816935">
    <w:abstractNumId w:val="10"/>
  </w:num>
  <w:num w:numId="42" w16cid:durableId="118572488">
    <w:abstractNumId w:val="10"/>
  </w:num>
  <w:num w:numId="43" w16cid:durableId="1515194062">
    <w:abstractNumId w:val="10"/>
  </w:num>
  <w:num w:numId="44" w16cid:durableId="2310440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ES"/>
    <w:docVar w:name="dvnumam" w:val="0"/>
    <w:docVar w:name="dvpe" w:val="766.935"/>
    <w:docVar w:name="dvrapporteur" w:val="Ponente: "/>
    <w:docVar w:name="dvstar" w:val="***I"/>
    <w:docVar w:name="dvtitre" w:val="Resolución legislativa del Parlamento Europeo, de 21 de octubre de 2025, sobre la propuesta de Reglamento del Parlamento Europeo y del Consejo sobre un marco de seguimiento para lograr unos bosques europeos resilientes(COM(2023)0728 – C9-0425/2023 – 2023/0413(COD))"/>
  </w:docVars>
  <w:rsids>
    <w:rsidRoot w:val="004D5508"/>
    <w:rsid w:val="00002272"/>
    <w:rsid w:val="00064002"/>
    <w:rsid w:val="000677B9"/>
    <w:rsid w:val="000831BA"/>
    <w:rsid w:val="000A42CC"/>
    <w:rsid w:val="000E7DD9"/>
    <w:rsid w:val="0010095E"/>
    <w:rsid w:val="00125B37"/>
    <w:rsid w:val="0018379D"/>
    <w:rsid w:val="00187494"/>
    <w:rsid w:val="001F32AE"/>
    <w:rsid w:val="002767FF"/>
    <w:rsid w:val="002B18FE"/>
    <w:rsid w:val="002B5493"/>
    <w:rsid w:val="00343214"/>
    <w:rsid w:val="00361C00"/>
    <w:rsid w:val="00395FA1"/>
    <w:rsid w:val="0039621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508"/>
    <w:rsid w:val="0050519A"/>
    <w:rsid w:val="005072A1"/>
    <w:rsid w:val="00514517"/>
    <w:rsid w:val="00545827"/>
    <w:rsid w:val="00551909"/>
    <w:rsid w:val="00560270"/>
    <w:rsid w:val="005C2568"/>
    <w:rsid w:val="005E207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CB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4BD6"/>
    <w:rsid w:val="00BD48FE"/>
    <w:rsid w:val="00BD7BD8"/>
    <w:rsid w:val="00BE6ADC"/>
    <w:rsid w:val="00BE6F57"/>
    <w:rsid w:val="00C05BFE"/>
    <w:rsid w:val="00C23CD4"/>
    <w:rsid w:val="00C50F7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E48"/>
    <w:rsid w:val="00E365E1"/>
    <w:rsid w:val="00E45C82"/>
    <w:rsid w:val="00E820A4"/>
    <w:rsid w:val="00EB006A"/>
    <w:rsid w:val="00EB4772"/>
    <w:rsid w:val="00ED169E"/>
    <w:rsid w:val="00ED4235"/>
    <w:rsid w:val="00EE3C12"/>
    <w:rsid w:val="00EF5973"/>
    <w:rsid w:val="00F04346"/>
    <w:rsid w:val="00F075DC"/>
    <w:rsid w:val="00F149E9"/>
    <w:rsid w:val="00F5134D"/>
    <w:rsid w:val="00F74202"/>
    <w:rsid w:val="00F87713"/>
    <w:rsid w:val="00FB4360"/>
    <w:rsid w:val="00FD0C70"/>
    <w:rsid w:val="00FD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12A2FC"/>
  <w15:chartTrackingRefBased/>
  <w15:docId w15:val="{CFCC900E-5240-4093-B01E-AC8EB0FF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50F72"/>
    <w:pPr>
      <w:spacing w:before="480" w:after="240"/>
    </w:pPr>
  </w:style>
  <w:style w:type="paragraph" w:customStyle="1" w:styleId="NormalBold">
    <w:name w:val="NormalBold"/>
    <w:basedOn w:val="Normal"/>
    <w:rsid w:val="00C50F72"/>
    <w:rPr>
      <w:b/>
    </w:rPr>
  </w:style>
  <w:style w:type="paragraph" w:customStyle="1" w:styleId="NormalHanging12a">
    <w:name w:val="NormalHanging12a"/>
    <w:basedOn w:val="Normal"/>
    <w:rsid w:val="00C50F72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C50F72"/>
    <w:rPr>
      <w:color w:val="0563C1"/>
      <w:u w:val="single"/>
    </w:rPr>
  </w:style>
  <w:style w:type="paragraph" w:styleId="Revision">
    <w:name w:val="Revision"/>
    <w:hidden/>
    <w:uiPriority w:val="99"/>
    <w:semiHidden/>
    <w:rsid w:val="00FD7C64"/>
    <w:rPr>
      <w:sz w:val="24"/>
      <w:lang w:val="es-ES_tradnl"/>
    </w:rPr>
  </w:style>
  <w:style w:type="character" w:styleId="CommentReference">
    <w:name w:val="annotation reference"/>
    <w:basedOn w:val="DefaultParagraphFont"/>
    <w:rsid w:val="005519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5190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51909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5519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51909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Manel_RELFINALE</dc:creator>
  <cp:keywords/>
  <cp:lastModifiedBy>LAPORTA GRAU Manuel</cp:lastModifiedBy>
  <cp:revision>2</cp:revision>
  <cp:lastPrinted>2004-11-19T15:42:00Z</cp:lastPrinted>
  <dcterms:created xsi:type="dcterms:W3CDTF">2025-10-21T12:01:00Z</dcterms:created>
  <dcterms:modified xsi:type="dcterms:W3CDTF">2025-10-21T12:01:00Z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