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55B7" w14:paraId="47F897D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D4B4F8" w14:textId="77777777" w:rsidR="00751A4A" w:rsidRPr="00AB55B7" w:rsidRDefault="004618ED" w:rsidP="0010095E">
            <w:pPr>
              <w:pStyle w:val="EPName"/>
            </w:pPr>
            <w:r w:rsidRPr="00AB55B7">
              <w:t>Euroopa Parlament</w:t>
            </w:r>
          </w:p>
          <w:p w14:paraId="2B2F8921" w14:textId="77777777" w:rsidR="00751A4A" w:rsidRPr="00AB55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55B7">
              <w:t>2024</w:t>
            </w:r>
            <w:r w:rsidR="00817416" w:rsidRPr="00AB55B7">
              <w:t>-202</w:t>
            </w:r>
            <w:r w:rsidRPr="00AB55B7">
              <w:t>9</w:t>
            </w:r>
          </w:p>
        </w:tc>
        <w:tc>
          <w:tcPr>
            <w:tcW w:w="2268" w:type="dxa"/>
            <w:shd w:val="clear" w:color="auto" w:fill="auto"/>
          </w:tcPr>
          <w:p w14:paraId="59AC745A" w14:textId="77777777" w:rsidR="00751A4A" w:rsidRPr="00AB55B7" w:rsidRDefault="00187494" w:rsidP="0010095E">
            <w:pPr>
              <w:pStyle w:val="EPLogo"/>
            </w:pPr>
            <w:r w:rsidRPr="00AB55B7">
              <w:rPr>
                <w:noProof/>
                <w:lang w:eastAsia="ja-JP"/>
              </w:rPr>
              <w:drawing>
                <wp:inline distT="0" distB="0" distL="0" distR="0" wp14:anchorId="0E5E389A" wp14:editId="4FAE2B6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E598E0" w14:textId="77777777" w:rsidR="00D058B8" w:rsidRPr="00AB55B7" w:rsidRDefault="00D058B8" w:rsidP="004C5D52">
      <w:pPr>
        <w:pStyle w:val="LineTop"/>
      </w:pPr>
    </w:p>
    <w:p w14:paraId="5126A2B0" w14:textId="77777777" w:rsidR="00680577" w:rsidRPr="00AB55B7" w:rsidRDefault="004618ED" w:rsidP="00680577">
      <w:pPr>
        <w:pStyle w:val="EPBodyTA1"/>
      </w:pPr>
      <w:r w:rsidRPr="00AB55B7">
        <w:t>VASTUVÕETUD TEKSTID</w:t>
      </w:r>
    </w:p>
    <w:p w14:paraId="523C278F" w14:textId="77777777" w:rsidR="00D058B8" w:rsidRPr="00AB55B7" w:rsidRDefault="00D058B8" w:rsidP="00D058B8">
      <w:pPr>
        <w:pStyle w:val="LineBottom"/>
      </w:pPr>
    </w:p>
    <w:p w14:paraId="68C668D2" w14:textId="0E51C323" w:rsidR="004618ED" w:rsidRPr="00AB55B7" w:rsidRDefault="004618ED" w:rsidP="004618ED">
      <w:pPr>
        <w:pStyle w:val="ATHeading1"/>
      </w:pPr>
      <w:bookmarkStart w:id="0" w:name="TANumber"/>
      <w:r w:rsidRPr="00AB55B7">
        <w:t>P10_TA(2025)0</w:t>
      </w:r>
      <w:bookmarkEnd w:id="0"/>
      <w:r w:rsidR="00876BDD" w:rsidRPr="00AB55B7">
        <w:t>240</w:t>
      </w:r>
    </w:p>
    <w:p w14:paraId="1EB03242" w14:textId="77777777" w:rsidR="004618ED" w:rsidRPr="00AB55B7" w:rsidRDefault="004618ED" w:rsidP="004618ED">
      <w:pPr>
        <w:pStyle w:val="ATHeading2"/>
      </w:pPr>
      <w:bookmarkStart w:id="1" w:name="title"/>
      <w:r w:rsidRPr="00AB55B7">
        <w:t>Seireraamistik vastupanuvõimeliste Euroopa metsade jaoks</w:t>
      </w:r>
      <w:bookmarkEnd w:id="1"/>
    </w:p>
    <w:p w14:paraId="6884CC04" w14:textId="6E016992" w:rsidR="004618ED" w:rsidRPr="00AB55B7" w:rsidRDefault="004618ED" w:rsidP="004618ED">
      <w:pPr>
        <w:rPr>
          <w:i/>
          <w:vanish/>
        </w:rPr>
      </w:pPr>
      <w:r w:rsidRPr="00AB55B7">
        <w:rPr>
          <w:i/>
        </w:rPr>
        <w:fldChar w:fldCharType="begin"/>
      </w:r>
      <w:r w:rsidRPr="00AB55B7">
        <w:rPr>
          <w:i/>
        </w:rPr>
        <w:instrText xml:space="preserve"> TC"(</w:instrText>
      </w:r>
      <w:bookmarkStart w:id="2" w:name="DocNumber"/>
      <w:r w:rsidRPr="00AB55B7">
        <w:rPr>
          <w:i/>
        </w:rPr>
        <w:instrText>A10-0176/2025</w:instrText>
      </w:r>
      <w:bookmarkEnd w:id="2"/>
      <w:r w:rsidRPr="00AB55B7">
        <w:rPr>
          <w:i/>
        </w:rPr>
        <w:instrText xml:space="preserve"> - Raportöör</w:instrText>
      </w:r>
      <w:r w:rsidR="00AF2F3E" w:rsidRPr="00AB55B7">
        <w:rPr>
          <w:i/>
        </w:rPr>
        <w:instrText>id</w:instrText>
      </w:r>
      <w:r w:rsidRPr="00AB55B7">
        <w:rPr>
          <w:i/>
        </w:rPr>
        <w:instrText xml:space="preserve">: Emma </w:instrText>
      </w:r>
      <w:proofErr w:type="spellStart"/>
      <w:r w:rsidRPr="00AB55B7">
        <w:rPr>
          <w:i/>
        </w:rPr>
        <w:instrText>Wiesner</w:instrText>
      </w:r>
      <w:proofErr w:type="spellEnd"/>
      <w:r w:rsidRPr="00AB55B7">
        <w:rPr>
          <w:i/>
        </w:rPr>
        <w:instrText xml:space="preserve">, Eric </w:instrText>
      </w:r>
      <w:proofErr w:type="spellStart"/>
      <w:r w:rsidRPr="00AB55B7">
        <w:rPr>
          <w:i/>
        </w:rPr>
        <w:instrText>Sargiacomo</w:instrText>
      </w:r>
      <w:proofErr w:type="spellEnd"/>
      <w:r w:rsidRPr="00AB55B7">
        <w:rPr>
          <w:i/>
        </w:rPr>
        <w:instrText xml:space="preserve">)"\l3 \n&gt; \* MERGEFORMAT </w:instrText>
      </w:r>
      <w:r w:rsidRPr="00AB55B7">
        <w:rPr>
          <w:i/>
        </w:rPr>
        <w:fldChar w:fldCharType="end"/>
      </w:r>
    </w:p>
    <w:p w14:paraId="49939E94" w14:textId="77777777" w:rsidR="004618ED" w:rsidRPr="00AB55B7" w:rsidRDefault="004618ED" w:rsidP="004618ED">
      <w:pPr>
        <w:rPr>
          <w:vanish/>
        </w:rPr>
      </w:pPr>
      <w:bookmarkStart w:id="3" w:name="Commission"/>
      <w:r w:rsidRPr="00AB55B7">
        <w:rPr>
          <w:vanish/>
        </w:rPr>
        <w:t>Keskkonna-, kliima- ja toiduohutuse komisjon, Põllumajanduse ja maaelu arengu komisjon</w:t>
      </w:r>
      <w:bookmarkEnd w:id="3"/>
    </w:p>
    <w:p w14:paraId="3F376789" w14:textId="77777777" w:rsidR="004618ED" w:rsidRPr="00AB55B7" w:rsidRDefault="004618ED" w:rsidP="004618ED">
      <w:pPr>
        <w:rPr>
          <w:vanish/>
        </w:rPr>
      </w:pPr>
      <w:bookmarkStart w:id="4" w:name="PE"/>
      <w:r w:rsidRPr="00AB55B7">
        <w:rPr>
          <w:vanish/>
        </w:rPr>
        <w:t>PE766.935</w:t>
      </w:r>
      <w:bookmarkEnd w:id="4"/>
    </w:p>
    <w:p w14:paraId="4B8BCF75" w14:textId="20C0C949" w:rsidR="004618ED" w:rsidRPr="00AB55B7" w:rsidRDefault="004618ED" w:rsidP="004618ED">
      <w:pPr>
        <w:pStyle w:val="ATHeading3"/>
      </w:pPr>
      <w:bookmarkStart w:id="5" w:name="Sujet"/>
      <w:r w:rsidRPr="00AB55B7">
        <w:t xml:space="preserve">Euroopa Parlamendi </w:t>
      </w:r>
      <w:r w:rsidR="00AF2F3E" w:rsidRPr="00AB55B7">
        <w:t>21</w:t>
      </w:r>
      <w:r w:rsidRPr="00AB55B7">
        <w:t>.</w:t>
      </w:r>
      <w:r w:rsidR="00AF2F3E" w:rsidRPr="00AB55B7">
        <w:t> oktoobri</w:t>
      </w:r>
      <w:r w:rsidRPr="00AB55B7">
        <w:t xml:space="preserve"> 2025.</w:t>
      </w:r>
      <w:r w:rsidR="00AF2F3E" w:rsidRPr="00AB55B7">
        <w:t> </w:t>
      </w:r>
      <w:r w:rsidRPr="00AB55B7">
        <w:t>aasta seadusandlik resolutsioon ettepaneku kohta võtta vastu Euroopa Parlamendi ja nõukogu määrus, millega luuakse seireraamistik vastupanuvõimeliste Euroopa metsade jaoks</w:t>
      </w:r>
      <w:bookmarkEnd w:id="5"/>
      <w:r w:rsidRPr="00AB55B7">
        <w:t xml:space="preserve"> </w:t>
      </w:r>
      <w:bookmarkStart w:id="6" w:name="References"/>
      <w:r w:rsidRPr="00AB55B7">
        <w:t>(COM(2023)0728 – C9-0425/2023 – 2023/0413(COD))</w:t>
      </w:r>
      <w:bookmarkEnd w:id="6"/>
    </w:p>
    <w:p w14:paraId="4DA2896E" w14:textId="77777777" w:rsidR="004618ED" w:rsidRPr="00AB55B7" w:rsidRDefault="004618ED" w:rsidP="004618ED"/>
    <w:p w14:paraId="555222FB" w14:textId="77777777" w:rsidR="00497796" w:rsidRPr="00AB55B7" w:rsidRDefault="00497796" w:rsidP="00497796">
      <w:pPr>
        <w:pStyle w:val="NormalBold"/>
      </w:pPr>
      <w:bookmarkStart w:id="7" w:name="TextBodyBegin"/>
      <w:bookmarkEnd w:id="7"/>
      <w:r w:rsidRPr="00AB55B7">
        <w:t>(Seadusandlik tavamenetlus: esimene lugemine)</w:t>
      </w:r>
    </w:p>
    <w:p w14:paraId="4B14E3C1" w14:textId="77777777" w:rsidR="00497796" w:rsidRPr="00AB55B7" w:rsidRDefault="00497796" w:rsidP="00497796">
      <w:pPr>
        <w:pStyle w:val="EPComma"/>
      </w:pPr>
      <w:r w:rsidRPr="00AB55B7">
        <w:rPr>
          <w:i/>
        </w:rPr>
        <w:t>Euroopa Parlament</w:t>
      </w:r>
      <w:r w:rsidRPr="00AB55B7">
        <w:t>,</w:t>
      </w:r>
    </w:p>
    <w:p w14:paraId="7B724484" w14:textId="7777777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>võttes arvesse komisjoni ettepanekut Euroopa Parlamendile ja nõukogule (COM(2023)0728),</w:t>
      </w:r>
    </w:p>
    <w:p w14:paraId="69BB8140" w14:textId="7777777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>võttes arvesse Euroopa Liidu toimimise lepingu artikli 294 lõiget 2 ja artikli 192 lõiget 1, mille alusel komisjon esitas ettepaneku Euroopa Parlamendile (C9</w:t>
      </w:r>
      <w:r w:rsidRPr="00AB55B7">
        <w:noBreakHyphen/>
        <w:t>0425/2023),</w:t>
      </w:r>
    </w:p>
    <w:p w14:paraId="595A537C" w14:textId="7777777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>võttes arvesse Euroopa Liidu toimimise lepingu artikli 294 lõiget 3,</w:t>
      </w:r>
    </w:p>
    <w:p w14:paraId="794190B6" w14:textId="2FF99E4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>võttes arvesse Euroopa Majandus- ja Sotsiaalkomitee 20.</w:t>
      </w:r>
      <w:r w:rsidR="00AF2F3E" w:rsidRPr="00AB55B7">
        <w:t> </w:t>
      </w:r>
      <w:r w:rsidRPr="00AB55B7">
        <w:t>märtsi 2024. aasta arvamust</w:t>
      </w:r>
      <w:r w:rsidRPr="00AB55B7">
        <w:rPr>
          <w:rStyle w:val="FootnoteReference"/>
        </w:rPr>
        <w:footnoteReference w:id="1"/>
      </w:r>
      <w:r w:rsidRPr="00AB55B7">
        <w:t>,</w:t>
      </w:r>
    </w:p>
    <w:p w14:paraId="6359A00F" w14:textId="7777777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>pärast konsulteerimist Regioonide Komiteega,</w:t>
      </w:r>
    </w:p>
    <w:p w14:paraId="005E48BA" w14:textId="7777777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>võttes arvesse kodukorra artiklit 60,</w:t>
      </w:r>
    </w:p>
    <w:p w14:paraId="3C18C2EA" w14:textId="7777777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 xml:space="preserve">võttes arvesse keskkonna-, kliima- ja toiduohutuse komisjoni ning põllumajanduse ja maaelu arengu komisjoni </w:t>
      </w:r>
      <w:proofErr w:type="spellStart"/>
      <w:r w:rsidRPr="00AB55B7">
        <w:t>ühisarutelu</w:t>
      </w:r>
      <w:proofErr w:type="spellEnd"/>
      <w:r w:rsidRPr="00AB55B7">
        <w:t xml:space="preserve"> vastavalt kodukorra artiklile 59,</w:t>
      </w:r>
    </w:p>
    <w:p w14:paraId="1CFA5F75" w14:textId="77777777" w:rsidR="00497796" w:rsidRPr="00AB55B7" w:rsidRDefault="00497796" w:rsidP="00497796">
      <w:pPr>
        <w:pStyle w:val="NormalHanging12a"/>
      </w:pPr>
      <w:r w:rsidRPr="00AB55B7">
        <w:t>–</w:t>
      </w:r>
      <w:r w:rsidRPr="00AB55B7">
        <w:tab/>
        <w:t>võttes arvesse keskkonna-, kliima- ja toiduohutuse komisjoni ning põllumajanduse ja maaelu arengu komisjoni raportit (A10-0176/2025),</w:t>
      </w:r>
    </w:p>
    <w:p w14:paraId="4C2CC233" w14:textId="77777777" w:rsidR="00497796" w:rsidRPr="00AB55B7" w:rsidRDefault="00497796" w:rsidP="00497796">
      <w:pPr>
        <w:pStyle w:val="NormalHanging12a"/>
      </w:pPr>
      <w:r w:rsidRPr="00AB55B7">
        <w:t>1.</w:t>
      </w:r>
      <w:r w:rsidRPr="00AB55B7">
        <w:tab/>
        <w:t>lükkab komisjoni ettepaneku tagasi;</w:t>
      </w:r>
    </w:p>
    <w:p w14:paraId="6C230F4B" w14:textId="77777777" w:rsidR="00497796" w:rsidRPr="00AB55B7" w:rsidRDefault="00497796" w:rsidP="00497796">
      <w:pPr>
        <w:pStyle w:val="NormalHanging12a"/>
      </w:pPr>
      <w:r w:rsidRPr="00AB55B7">
        <w:lastRenderedPageBreak/>
        <w:t>2.</w:t>
      </w:r>
      <w:r w:rsidRPr="00AB55B7">
        <w:tab/>
        <w:t>palub komisjonil oma ettepaneku tagasi võtta;</w:t>
      </w:r>
    </w:p>
    <w:p w14:paraId="79AA0259" w14:textId="3DAD2231" w:rsidR="00E365E1" w:rsidRPr="00AB55B7" w:rsidRDefault="00497796" w:rsidP="00AF2F3E">
      <w:pPr>
        <w:pStyle w:val="NormalHanging12a"/>
      </w:pPr>
      <w:r w:rsidRPr="00AB55B7">
        <w:t>3.</w:t>
      </w:r>
      <w:r w:rsidRPr="00AB55B7">
        <w:tab/>
        <w:t>teeb presidendile ülesandeks edastada Euroopa Parlamendi seisukoht nõukogule ja komisjonile ning liikmesriikide parlamentidele.</w:t>
      </w:r>
    </w:p>
    <w:sectPr w:rsidR="00E365E1" w:rsidRPr="00AB55B7" w:rsidSect="001C25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2D260" w14:textId="77777777" w:rsidR="004618ED" w:rsidRPr="001C25DA" w:rsidRDefault="004618ED">
      <w:r w:rsidRPr="001C25DA">
        <w:separator/>
      </w:r>
    </w:p>
  </w:endnote>
  <w:endnote w:type="continuationSeparator" w:id="0">
    <w:p w14:paraId="32F79734" w14:textId="77777777" w:rsidR="004618ED" w:rsidRPr="001C25DA" w:rsidRDefault="004618ED">
      <w:r w:rsidRPr="001C2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36AB9" w14:textId="77777777" w:rsidR="00064002" w:rsidRPr="001C25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7509F" w14:textId="77777777" w:rsidR="00064002" w:rsidRPr="001C25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B5D6" w14:textId="77777777" w:rsidR="00064002" w:rsidRPr="001C25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4232D" w14:textId="77777777" w:rsidR="004618ED" w:rsidRPr="001C25DA" w:rsidRDefault="004618ED">
      <w:r w:rsidRPr="001C25DA">
        <w:separator/>
      </w:r>
    </w:p>
  </w:footnote>
  <w:footnote w:type="continuationSeparator" w:id="0">
    <w:p w14:paraId="242704E9" w14:textId="77777777" w:rsidR="004618ED" w:rsidRPr="001C25DA" w:rsidRDefault="004618ED">
      <w:r w:rsidRPr="001C25DA">
        <w:continuationSeparator/>
      </w:r>
    </w:p>
  </w:footnote>
  <w:footnote w:id="1">
    <w:p w14:paraId="02F3873A" w14:textId="5D9E6759" w:rsidR="00497796" w:rsidRPr="001C25DA" w:rsidRDefault="00497796" w:rsidP="001C25DA">
      <w:pPr>
        <w:pStyle w:val="FootnoteText"/>
        <w:ind w:left="567" w:hanging="567"/>
        <w:rPr>
          <w:sz w:val="24"/>
          <w:lang w:val="et-EE"/>
        </w:rPr>
      </w:pPr>
      <w:r w:rsidRPr="001C25DA">
        <w:rPr>
          <w:rStyle w:val="FootnoteReference"/>
          <w:sz w:val="24"/>
          <w:lang w:val="et-EE"/>
        </w:rPr>
        <w:footnoteRef/>
      </w:r>
      <w:r w:rsidR="001C25DA" w:rsidRPr="001C25DA">
        <w:rPr>
          <w:sz w:val="24"/>
          <w:lang w:val="et-EE"/>
        </w:rPr>
        <w:t xml:space="preserve"> </w:t>
      </w:r>
      <w:r w:rsidR="001C25DA" w:rsidRPr="001C25DA">
        <w:rPr>
          <w:sz w:val="24"/>
          <w:lang w:val="et-EE"/>
        </w:rPr>
        <w:tab/>
      </w:r>
      <w:r w:rsidRPr="001C25DA">
        <w:rPr>
          <w:sz w:val="24"/>
          <w:lang w:val="et-EE"/>
        </w:rPr>
        <w:t>ELT</w:t>
      </w:r>
      <w:r w:rsidR="00AF2F3E">
        <w:rPr>
          <w:sz w:val="24"/>
          <w:lang w:val="et-EE"/>
        </w:rPr>
        <w:t> </w:t>
      </w:r>
      <w:r w:rsidRPr="001C25DA">
        <w:rPr>
          <w:sz w:val="24"/>
          <w:lang w:val="et-EE"/>
        </w:rPr>
        <w:t>C, C/2024/3380, 31.5.2024, ELI:</w:t>
      </w:r>
      <w:r w:rsidR="00AF2F3E">
        <w:rPr>
          <w:sz w:val="24"/>
          <w:lang w:val="et-EE"/>
        </w:rPr>
        <w:t> </w:t>
      </w:r>
      <w:hyperlink r:id="rId1" w:history="1">
        <w:r w:rsidR="00AF2F3E" w:rsidRPr="00B0777B">
          <w:rPr>
            <w:rStyle w:val="Hyperlink"/>
            <w:sz w:val="24"/>
            <w:lang w:val="et-EE"/>
          </w:rPr>
          <w:t>http://data.europa.eu/eli/C/2024/3380/oj</w:t>
        </w:r>
      </w:hyperlink>
      <w:r w:rsidRPr="001C25DA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F9605" w14:textId="77777777" w:rsidR="00064002" w:rsidRPr="001C25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6757" w14:textId="77777777" w:rsidR="00064002" w:rsidRPr="001C25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26943" w14:textId="77777777" w:rsidR="00064002" w:rsidRPr="001C25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8491746">
    <w:abstractNumId w:val="9"/>
  </w:num>
  <w:num w:numId="2" w16cid:durableId="1008215659">
    <w:abstractNumId w:val="9"/>
  </w:num>
  <w:num w:numId="3" w16cid:durableId="503857248">
    <w:abstractNumId w:val="7"/>
  </w:num>
  <w:num w:numId="4" w16cid:durableId="200366764">
    <w:abstractNumId w:val="7"/>
  </w:num>
  <w:num w:numId="5" w16cid:durableId="1288004688">
    <w:abstractNumId w:val="6"/>
  </w:num>
  <w:num w:numId="6" w16cid:durableId="1059936857">
    <w:abstractNumId w:val="6"/>
  </w:num>
  <w:num w:numId="7" w16cid:durableId="726342852">
    <w:abstractNumId w:val="5"/>
  </w:num>
  <w:num w:numId="8" w16cid:durableId="331026186">
    <w:abstractNumId w:val="5"/>
  </w:num>
  <w:num w:numId="9" w16cid:durableId="1203402949">
    <w:abstractNumId w:val="4"/>
  </w:num>
  <w:num w:numId="10" w16cid:durableId="1453741431">
    <w:abstractNumId w:val="4"/>
  </w:num>
  <w:num w:numId="11" w16cid:durableId="1755591356">
    <w:abstractNumId w:val="8"/>
  </w:num>
  <w:num w:numId="12" w16cid:durableId="399331463">
    <w:abstractNumId w:val="8"/>
  </w:num>
  <w:num w:numId="13" w16cid:durableId="1949391838">
    <w:abstractNumId w:val="3"/>
  </w:num>
  <w:num w:numId="14" w16cid:durableId="1173180024">
    <w:abstractNumId w:val="3"/>
  </w:num>
  <w:num w:numId="15" w16cid:durableId="909971183">
    <w:abstractNumId w:val="2"/>
  </w:num>
  <w:num w:numId="16" w16cid:durableId="316494912">
    <w:abstractNumId w:val="2"/>
  </w:num>
  <w:num w:numId="17" w16cid:durableId="47649638">
    <w:abstractNumId w:val="1"/>
  </w:num>
  <w:num w:numId="18" w16cid:durableId="943079645">
    <w:abstractNumId w:val="1"/>
  </w:num>
  <w:num w:numId="19" w16cid:durableId="996806967">
    <w:abstractNumId w:val="0"/>
  </w:num>
  <w:num w:numId="20" w16cid:durableId="859271273">
    <w:abstractNumId w:val="0"/>
  </w:num>
  <w:num w:numId="21" w16cid:durableId="1210723811">
    <w:abstractNumId w:val="9"/>
  </w:num>
  <w:num w:numId="22" w16cid:durableId="982779500">
    <w:abstractNumId w:val="7"/>
  </w:num>
  <w:num w:numId="23" w16cid:durableId="140853221">
    <w:abstractNumId w:val="6"/>
  </w:num>
  <w:num w:numId="24" w16cid:durableId="1701514568">
    <w:abstractNumId w:val="5"/>
  </w:num>
  <w:num w:numId="25" w16cid:durableId="728456333">
    <w:abstractNumId w:val="4"/>
  </w:num>
  <w:num w:numId="26" w16cid:durableId="2134470400">
    <w:abstractNumId w:val="8"/>
  </w:num>
  <w:num w:numId="27" w16cid:durableId="1833373192">
    <w:abstractNumId w:val="3"/>
  </w:num>
  <w:num w:numId="28" w16cid:durableId="580718993">
    <w:abstractNumId w:val="2"/>
  </w:num>
  <w:num w:numId="29" w16cid:durableId="1975939605">
    <w:abstractNumId w:val="1"/>
  </w:num>
  <w:num w:numId="30" w16cid:durableId="343216575">
    <w:abstractNumId w:val="0"/>
  </w:num>
  <w:num w:numId="31" w16cid:durableId="1111822897">
    <w:abstractNumId w:val="9"/>
  </w:num>
  <w:num w:numId="32" w16cid:durableId="491994170">
    <w:abstractNumId w:val="7"/>
  </w:num>
  <w:num w:numId="33" w16cid:durableId="1506819738">
    <w:abstractNumId w:val="6"/>
  </w:num>
  <w:num w:numId="34" w16cid:durableId="1688752639">
    <w:abstractNumId w:val="5"/>
  </w:num>
  <w:num w:numId="35" w16cid:durableId="864555948">
    <w:abstractNumId w:val="4"/>
  </w:num>
  <w:num w:numId="36" w16cid:durableId="627853647">
    <w:abstractNumId w:val="8"/>
  </w:num>
  <w:num w:numId="37" w16cid:durableId="289946026">
    <w:abstractNumId w:val="3"/>
  </w:num>
  <w:num w:numId="38" w16cid:durableId="1586378283">
    <w:abstractNumId w:val="2"/>
  </w:num>
  <w:num w:numId="39" w16cid:durableId="1718702036">
    <w:abstractNumId w:val="1"/>
  </w:num>
  <w:num w:numId="40" w16cid:durableId="442312711">
    <w:abstractNumId w:val="0"/>
  </w:num>
  <w:num w:numId="41" w16cid:durableId="756025033">
    <w:abstractNumId w:val="10"/>
  </w:num>
  <w:num w:numId="42" w16cid:durableId="604725573">
    <w:abstractNumId w:val="10"/>
  </w:num>
  <w:num w:numId="43" w16cid:durableId="924075746">
    <w:abstractNumId w:val="10"/>
  </w:num>
  <w:num w:numId="44" w16cid:durableId="15737346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ET"/>
    <w:docVar w:name="dvnumam" w:val="0"/>
    <w:docVar w:name="dvpe" w:val="766.935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luuakse seireraamistik vastupanuvõimeliste Euroopa metsade jaoks(COM(2023)0728 – C9-0425/2023 – 2023/0413(COD))"/>
  </w:docVars>
  <w:rsids>
    <w:rsidRoot w:val="004618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5D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18ED"/>
    <w:rsid w:val="00471C19"/>
    <w:rsid w:val="004867E3"/>
    <w:rsid w:val="00494A28"/>
    <w:rsid w:val="00497796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6BD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5B7"/>
    <w:rsid w:val="00AB6293"/>
    <w:rsid w:val="00AE0928"/>
    <w:rsid w:val="00AF2F3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107EC"/>
  <w15:chartTrackingRefBased/>
  <w15:docId w15:val="{D9C3E743-36C6-4A1A-B2F1-90D5B55AC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7796"/>
    <w:pPr>
      <w:spacing w:before="480" w:after="240"/>
    </w:pPr>
  </w:style>
  <w:style w:type="paragraph" w:customStyle="1" w:styleId="NormalBold">
    <w:name w:val="NormalBold"/>
    <w:basedOn w:val="Normal"/>
    <w:rsid w:val="00497796"/>
    <w:rPr>
      <w:b/>
    </w:rPr>
  </w:style>
  <w:style w:type="paragraph" w:customStyle="1" w:styleId="NormalHanging12a">
    <w:name w:val="NormalHanging12a"/>
    <w:basedOn w:val="Normal"/>
    <w:rsid w:val="0049779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497796"/>
    <w:rPr>
      <w:color w:val="0563C1"/>
      <w:u w:val="single"/>
    </w:rPr>
  </w:style>
  <w:style w:type="paragraph" w:styleId="Revision">
    <w:name w:val="Revision"/>
    <w:hidden/>
    <w:uiPriority w:val="99"/>
    <w:semiHidden/>
    <w:rsid w:val="00AF2F3E"/>
    <w:rPr>
      <w:sz w:val="24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AF2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1492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2025-10-21T13:21:00Z</dcterms:created>
  <dcterms:modified xsi:type="dcterms:W3CDTF">2025-10-21T13:21:00Z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