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0A3A" w14:paraId="325AF6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854CD4" w14:textId="77777777" w:rsidR="00751A4A" w:rsidRPr="006E0A3A" w:rsidRDefault="00E1576C" w:rsidP="0010095E">
            <w:pPr>
              <w:pStyle w:val="EPName"/>
            </w:pPr>
            <w:r w:rsidRPr="006E0A3A">
              <w:t>Parlaimint na hEorpa</w:t>
            </w:r>
          </w:p>
          <w:p w14:paraId="25E129EC" w14:textId="77777777" w:rsidR="00751A4A" w:rsidRPr="006E0A3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0A3A">
              <w:t>2024</w:t>
            </w:r>
            <w:r w:rsidR="00817416" w:rsidRPr="006E0A3A">
              <w:t>-202</w:t>
            </w:r>
            <w:r w:rsidRPr="006E0A3A">
              <w:t>9</w:t>
            </w:r>
          </w:p>
        </w:tc>
        <w:tc>
          <w:tcPr>
            <w:tcW w:w="2268" w:type="dxa"/>
            <w:shd w:val="clear" w:color="auto" w:fill="auto"/>
          </w:tcPr>
          <w:p w14:paraId="4A121275" w14:textId="77777777" w:rsidR="00751A4A" w:rsidRPr="006E0A3A" w:rsidRDefault="00187494" w:rsidP="0010095E">
            <w:pPr>
              <w:pStyle w:val="EPLogo"/>
            </w:pPr>
            <w:r w:rsidRPr="006E0A3A">
              <w:rPr>
                <w:noProof/>
                <w:lang w:eastAsia="ja-JP"/>
              </w:rPr>
              <w:drawing>
                <wp:inline distT="0" distB="0" distL="0" distR="0" wp14:anchorId="22BD6366" wp14:editId="569AF5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B0AC0D" w14:textId="77777777" w:rsidR="00D058B8" w:rsidRPr="006E0A3A" w:rsidRDefault="00D058B8" w:rsidP="004C5D52">
      <w:pPr>
        <w:pStyle w:val="LineTop"/>
      </w:pPr>
    </w:p>
    <w:p w14:paraId="22C5571A" w14:textId="77777777" w:rsidR="00680577" w:rsidRPr="006E0A3A" w:rsidRDefault="00E1576C" w:rsidP="00680577">
      <w:pPr>
        <w:pStyle w:val="EPBodyTA1"/>
      </w:pPr>
      <w:r w:rsidRPr="006E0A3A">
        <w:t xml:space="preserve">TÉACSANNA ARNA </w:t>
      </w:r>
      <w:proofErr w:type="spellStart"/>
      <w:r w:rsidRPr="006E0A3A">
        <w:t>nGLACADH</w:t>
      </w:r>
      <w:proofErr w:type="spellEnd"/>
    </w:p>
    <w:p w14:paraId="07AB34E6" w14:textId="77777777" w:rsidR="00D058B8" w:rsidRPr="006E0A3A" w:rsidRDefault="00D058B8" w:rsidP="00D058B8">
      <w:pPr>
        <w:pStyle w:val="LineBottom"/>
      </w:pPr>
    </w:p>
    <w:p w14:paraId="4E1914B9" w14:textId="529BD6C2" w:rsidR="00E1576C" w:rsidRPr="006E0A3A" w:rsidRDefault="00E1576C" w:rsidP="00E1576C">
      <w:pPr>
        <w:pStyle w:val="ATHeading1"/>
      </w:pPr>
      <w:bookmarkStart w:id="0" w:name="TANumber"/>
      <w:r w:rsidRPr="006E0A3A">
        <w:t>P10_TA(2025)0</w:t>
      </w:r>
      <w:bookmarkEnd w:id="0"/>
      <w:r w:rsidR="00C8262F">
        <w:t>240</w:t>
      </w:r>
    </w:p>
    <w:p w14:paraId="333CEDC0" w14:textId="09F12F9A" w:rsidR="00E1576C" w:rsidRPr="006E0A3A" w:rsidRDefault="003B1C1B" w:rsidP="00E1576C">
      <w:pPr>
        <w:pStyle w:val="ATHeading2"/>
      </w:pPr>
      <w:r w:rsidRPr="003B1C1B">
        <w:t>Creat faireacháin le haghaidh foraoisí Eorpacha athléimneacha</w:t>
      </w:r>
    </w:p>
    <w:p w14:paraId="4379B1D8" w14:textId="134E1352" w:rsidR="00E1576C" w:rsidRPr="006E0A3A" w:rsidRDefault="00E1576C" w:rsidP="00E1576C">
      <w:pPr>
        <w:rPr>
          <w:i/>
          <w:vanish/>
        </w:rPr>
      </w:pPr>
      <w:r w:rsidRPr="006E0A3A">
        <w:rPr>
          <w:i/>
        </w:rPr>
        <w:fldChar w:fldCharType="begin"/>
      </w:r>
      <w:r w:rsidRPr="006E0A3A">
        <w:rPr>
          <w:i/>
        </w:rPr>
        <w:instrText xml:space="preserve"> TC"(</w:instrText>
      </w:r>
      <w:bookmarkStart w:id="1" w:name="DocNumber"/>
      <w:r w:rsidRPr="006E0A3A">
        <w:rPr>
          <w:i/>
        </w:rPr>
        <w:instrText>A10-0176/2025</w:instrText>
      </w:r>
      <w:bookmarkEnd w:id="1"/>
      <w:r w:rsidRPr="006E0A3A">
        <w:rPr>
          <w:i/>
        </w:rPr>
        <w:instrText xml:space="preserve"> -  </w:instrText>
      </w:r>
      <w:proofErr w:type="spellStart"/>
      <w:r w:rsidRPr="006E0A3A">
        <w:rPr>
          <w:i/>
        </w:rPr>
        <w:instrText>Rapóirtéir</w:instrText>
      </w:r>
      <w:r w:rsidR="00F60AD2">
        <w:rPr>
          <w:i/>
        </w:rPr>
        <w:instrText>í</w:instrText>
      </w:r>
      <w:proofErr w:type="spellEnd"/>
      <w:r w:rsidRPr="006E0A3A">
        <w:rPr>
          <w:i/>
        </w:rPr>
        <w:instrText xml:space="preserve">: </w:instrText>
      </w:r>
      <w:proofErr w:type="spellStart"/>
      <w:r w:rsidRPr="006E0A3A">
        <w:rPr>
          <w:i/>
        </w:rPr>
        <w:instrText>Emma</w:instrText>
      </w:r>
      <w:proofErr w:type="spellEnd"/>
      <w:r w:rsidRPr="006E0A3A">
        <w:rPr>
          <w:i/>
        </w:rPr>
        <w:instrText xml:space="preserve"> </w:instrText>
      </w:r>
      <w:proofErr w:type="spellStart"/>
      <w:r w:rsidRPr="006E0A3A">
        <w:rPr>
          <w:i/>
        </w:rPr>
        <w:instrText>Wiesner</w:instrText>
      </w:r>
      <w:proofErr w:type="spellEnd"/>
      <w:r w:rsidRPr="006E0A3A">
        <w:rPr>
          <w:i/>
        </w:rPr>
        <w:instrText xml:space="preserve">, </w:instrText>
      </w:r>
      <w:proofErr w:type="spellStart"/>
      <w:r w:rsidRPr="006E0A3A">
        <w:rPr>
          <w:i/>
        </w:rPr>
        <w:instrText>Eric</w:instrText>
      </w:r>
      <w:proofErr w:type="spellEnd"/>
      <w:r w:rsidRPr="006E0A3A">
        <w:rPr>
          <w:i/>
        </w:rPr>
        <w:instrText xml:space="preserve"> </w:instrText>
      </w:r>
      <w:proofErr w:type="spellStart"/>
      <w:r w:rsidRPr="006E0A3A">
        <w:rPr>
          <w:i/>
        </w:rPr>
        <w:instrText>Sargiacomo</w:instrText>
      </w:r>
      <w:proofErr w:type="spellEnd"/>
      <w:r w:rsidRPr="006E0A3A">
        <w:rPr>
          <w:i/>
        </w:rPr>
        <w:instrText xml:space="preserve">)"\l3 \n&gt; \* MERGEFORMAT </w:instrText>
      </w:r>
      <w:r w:rsidRPr="006E0A3A">
        <w:rPr>
          <w:i/>
        </w:rPr>
        <w:fldChar w:fldCharType="end"/>
      </w:r>
    </w:p>
    <w:p w14:paraId="2EA8962B" w14:textId="77777777" w:rsidR="00E1576C" w:rsidRPr="006E0A3A" w:rsidRDefault="00E1576C" w:rsidP="00E1576C">
      <w:pPr>
        <w:rPr>
          <w:vanish/>
        </w:rPr>
      </w:pPr>
      <w:bookmarkStart w:id="2" w:name="Commission"/>
      <w:r w:rsidRPr="006E0A3A">
        <w:rPr>
          <w:vanish/>
        </w:rPr>
        <w:t>An Coiste um an gComhshaol, um an Aeráid agus um Shábháilteacht Bia, An Coiste um Thalmhaíocht agus um Fhorbairt Tuaithe</w:t>
      </w:r>
      <w:bookmarkEnd w:id="2"/>
    </w:p>
    <w:p w14:paraId="1495BC47" w14:textId="77777777" w:rsidR="00E1576C" w:rsidRPr="006E0A3A" w:rsidRDefault="00E1576C" w:rsidP="00E1576C">
      <w:pPr>
        <w:rPr>
          <w:vanish/>
        </w:rPr>
      </w:pPr>
      <w:bookmarkStart w:id="3" w:name="PE"/>
      <w:r w:rsidRPr="006E0A3A">
        <w:rPr>
          <w:vanish/>
        </w:rPr>
        <w:t>PE766.935</w:t>
      </w:r>
      <w:bookmarkEnd w:id="3"/>
    </w:p>
    <w:p w14:paraId="4F649C4D" w14:textId="4835EF17" w:rsidR="00E1576C" w:rsidRPr="006E0A3A" w:rsidRDefault="00E1576C" w:rsidP="00E1576C">
      <w:pPr>
        <w:pStyle w:val="ATHeading3"/>
      </w:pPr>
      <w:bookmarkStart w:id="4" w:name="Sujet"/>
      <w:r w:rsidRPr="006E0A3A">
        <w:t xml:space="preserve">Rún reachtach ó Pharlaimint na hEorpa an </w:t>
      </w:r>
      <w:r w:rsidR="003B1C1B">
        <w:t>21</w:t>
      </w:r>
      <w:r w:rsidRPr="006E0A3A">
        <w:t xml:space="preserve"> </w:t>
      </w:r>
      <w:r w:rsidR="00F60AD2">
        <w:t>Deireadh Fómhair</w:t>
      </w:r>
      <w:r w:rsidRPr="006E0A3A">
        <w:t xml:space="preserve"> 2025 ar an togra le haghaidh rialachán ó Pharlaimint na hEorpa agus ón gComhairle maidir le creat faireacháin le haghaidh foraoisí Eorpacha </w:t>
      </w:r>
      <w:proofErr w:type="spellStart"/>
      <w:r w:rsidRPr="006E0A3A">
        <w:t>athléimneacha</w:t>
      </w:r>
      <w:bookmarkEnd w:id="4"/>
      <w:proofErr w:type="spellEnd"/>
      <w:r w:rsidRPr="006E0A3A">
        <w:t xml:space="preserve"> </w:t>
      </w:r>
      <w:bookmarkStart w:id="5" w:name="References"/>
      <w:r w:rsidRPr="006E0A3A">
        <w:t>(COM(2023)0728 – C9-0425/2023 – 2023/0413(COD))</w:t>
      </w:r>
      <w:bookmarkEnd w:id="5"/>
    </w:p>
    <w:p w14:paraId="61CD0BC4" w14:textId="77777777" w:rsidR="00E1576C" w:rsidRPr="006E0A3A" w:rsidRDefault="00E1576C" w:rsidP="00E1576C"/>
    <w:p w14:paraId="4FC019D4" w14:textId="77777777" w:rsidR="00AB25BC" w:rsidRPr="006E0A3A" w:rsidRDefault="00AB25BC" w:rsidP="00AB25BC">
      <w:pPr>
        <w:pStyle w:val="NormalBold"/>
      </w:pPr>
      <w:bookmarkStart w:id="6" w:name="TextBodyBegin"/>
      <w:bookmarkEnd w:id="6"/>
      <w:r w:rsidRPr="006E0A3A">
        <w:t>(An gnáthnós imeachta reachtach: an chéad léamh)</w:t>
      </w:r>
    </w:p>
    <w:p w14:paraId="17ABC65D" w14:textId="77777777" w:rsidR="00AB25BC" w:rsidRPr="006E0A3A" w:rsidRDefault="00AB25BC" w:rsidP="00AB25BC">
      <w:pPr>
        <w:pStyle w:val="EPComma"/>
      </w:pPr>
      <w:r w:rsidRPr="006E0A3A">
        <w:rPr>
          <w:i/>
        </w:rPr>
        <w:t>Tá Parlaimint na hEorpa</w:t>
      </w:r>
      <w:r w:rsidRPr="006E0A3A">
        <w:t>,</w:t>
      </w:r>
    </w:p>
    <w:p w14:paraId="33E5AA4A" w14:textId="77777777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>ag féachaint don togra ón gCoimisiún chuig Parlaimint na hEorpa agus chuig an gComhairle (COM(2023)0728),</w:t>
      </w:r>
    </w:p>
    <w:p w14:paraId="0CC29DD2" w14:textId="77777777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>ag féachaint d’Airteagal 294(2) agus d’Airteagal 192(1) den Chonradh ar Fheidhmiú an Aontais Eorpaigh, ar dá mbun a thíolaic an Coimisiún an togra do Pharlaimint na hEorpa (C9</w:t>
      </w:r>
      <w:r w:rsidRPr="006E0A3A">
        <w:noBreakHyphen/>
        <w:t>0425/2023),</w:t>
      </w:r>
    </w:p>
    <w:p w14:paraId="212D38F7" w14:textId="77777777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>ag féachaint d’Airteagal 294(3) den Chonradh ar Fheidhmiú an Aontais Eorpaigh,</w:t>
      </w:r>
    </w:p>
    <w:p w14:paraId="5EEF0DA2" w14:textId="77777777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>ag féachaint do thuairim ó Choiste Eacnamaíoch agus Sóisialta na hEorpa an 20 Márta 2024</w:t>
      </w:r>
      <w:r w:rsidRPr="006E0A3A">
        <w:rPr>
          <w:rStyle w:val="FootnoteReference"/>
        </w:rPr>
        <w:footnoteReference w:id="1"/>
      </w:r>
      <w:r w:rsidRPr="006E0A3A">
        <w:t>,</w:t>
      </w:r>
    </w:p>
    <w:p w14:paraId="13EAD8A5" w14:textId="050C95D2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>tar éis dul i gcomhairle le Coiste na Réigiún,</w:t>
      </w:r>
    </w:p>
    <w:p w14:paraId="3385EEC9" w14:textId="77777777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>ag féachaint do Riail 60 dá Rialacha Nós Imeachta,</w:t>
      </w:r>
    </w:p>
    <w:p w14:paraId="34265B61" w14:textId="020EA202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 xml:space="preserve">ag féachaint do </w:t>
      </w:r>
      <w:proofErr w:type="spellStart"/>
      <w:r w:rsidRPr="006E0A3A">
        <w:t>chomhphléití</w:t>
      </w:r>
      <w:proofErr w:type="spellEnd"/>
      <w:r w:rsidRPr="006E0A3A">
        <w:t xml:space="preserve"> an Choiste um an gComhshaol, um an Aeráid agus um Shábháilteacht Bia agus an Choiste um Thalmhaíocht agus um Fhorbairt Tuaithe faoi Riail 59 de na Rialacha Nós Imeachta,</w:t>
      </w:r>
    </w:p>
    <w:p w14:paraId="3E8C6138" w14:textId="77777777" w:rsidR="00AB25BC" w:rsidRPr="006E0A3A" w:rsidRDefault="00AB25BC" w:rsidP="00AB25BC">
      <w:pPr>
        <w:pStyle w:val="NormalHanging12a"/>
      </w:pPr>
      <w:r w:rsidRPr="006E0A3A">
        <w:t>–</w:t>
      </w:r>
      <w:r w:rsidRPr="006E0A3A">
        <w:tab/>
        <w:t xml:space="preserve">ag féachaint don tuarascáil ón gCoiste um an gComhshaol, um an Aeráid agus um </w:t>
      </w:r>
      <w:r w:rsidRPr="006E0A3A">
        <w:lastRenderedPageBreak/>
        <w:t>Shábháilteacht Bia agus ón gCoiste um Thalmhaíocht agus um Fhorbairt Tuaithe (A10-0176/2025),</w:t>
      </w:r>
    </w:p>
    <w:p w14:paraId="2A7A780A" w14:textId="77777777" w:rsidR="00AB25BC" w:rsidRPr="006E0A3A" w:rsidRDefault="00AB25BC" w:rsidP="00AB25BC">
      <w:pPr>
        <w:pStyle w:val="NormalHanging12a"/>
      </w:pPr>
      <w:r w:rsidRPr="006E0A3A">
        <w:t>1.</w:t>
      </w:r>
      <w:r w:rsidRPr="006E0A3A">
        <w:tab/>
        <w:t>ag diúltú don togra ón gCoimisiún;</w:t>
      </w:r>
    </w:p>
    <w:p w14:paraId="375BD12E" w14:textId="77777777" w:rsidR="00AB25BC" w:rsidRPr="006E0A3A" w:rsidRDefault="00AB25BC" w:rsidP="00AB25BC">
      <w:pPr>
        <w:pStyle w:val="NormalHanging12a"/>
      </w:pPr>
      <w:r w:rsidRPr="006E0A3A">
        <w:t>2.</w:t>
      </w:r>
      <w:r w:rsidRPr="006E0A3A">
        <w:tab/>
        <w:t>á iarraidh ar an gCoimisiún a thogra a tharraingt siar;</w:t>
      </w:r>
    </w:p>
    <w:p w14:paraId="1DD83118" w14:textId="201F9C35" w:rsidR="00E365E1" w:rsidRPr="006E0A3A" w:rsidRDefault="00AB25BC" w:rsidP="00FF74CB">
      <w:pPr>
        <w:pStyle w:val="NormalHanging12a"/>
      </w:pPr>
      <w:r w:rsidRPr="006E0A3A">
        <w:t>3.</w:t>
      </w:r>
      <w:r w:rsidRPr="006E0A3A">
        <w:tab/>
        <w:t>á threorú dá hUachtarán a seasamh a chur ar aghaidh chuig an gComhairle, chuig an gCoimisiún agus chuig na parlaimintí náisiúnta.</w:t>
      </w:r>
    </w:p>
    <w:sectPr w:rsidR="00E365E1" w:rsidRPr="006E0A3A" w:rsidSect="006E0A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1DDD7" w14:textId="77777777" w:rsidR="00E1576C" w:rsidRPr="006E0A3A" w:rsidRDefault="00E1576C">
      <w:r w:rsidRPr="006E0A3A">
        <w:separator/>
      </w:r>
    </w:p>
  </w:endnote>
  <w:endnote w:type="continuationSeparator" w:id="0">
    <w:p w14:paraId="7F8679E0" w14:textId="77777777" w:rsidR="00E1576C" w:rsidRPr="006E0A3A" w:rsidRDefault="00E1576C">
      <w:r w:rsidRPr="006E0A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31143" w14:textId="77777777" w:rsidR="00064002" w:rsidRPr="006E0A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9D6DA" w14:textId="77777777" w:rsidR="00064002" w:rsidRPr="006E0A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09B7" w14:textId="77777777" w:rsidR="00064002" w:rsidRPr="006E0A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4AE23" w14:textId="77777777" w:rsidR="00E1576C" w:rsidRPr="006E0A3A" w:rsidRDefault="00E1576C">
      <w:r w:rsidRPr="006E0A3A">
        <w:separator/>
      </w:r>
    </w:p>
  </w:footnote>
  <w:footnote w:type="continuationSeparator" w:id="0">
    <w:p w14:paraId="3A44324B" w14:textId="77777777" w:rsidR="00E1576C" w:rsidRPr="006E0A3A" w:rsidRDefault="00E1576C">
      <w:r w:rsidRPr="006E0A3A">
        <w:continuationSeparator/>
      </w:r>
    </w:p>
  </w:footnote>
  <w:footnote w:id="1">
    <w:p w14:paraId="0C063301" w14:textId="314A2254" w:rsidR="00AB25BC" w:rsidRPr="006E0A3A" w:rsidRDefault="00AB25BC" w:rsidP="006E0A3A">
      <w:pPr>
        <w:pStyle w:val="FootnoteText"/>
        <w:ind w:left="567" w:hanging="567"/>
        <w:rPr>
          <w:sz w:val="24"/>
          <w:lang w:val="ga-IE"/>
        </w:rPr>
      </w:pPr>
      <w:r w:rsidRPr="006E0A3A">
        <w:rPr>
          <w:rStyle w:val="FootnoteReference"/>
          <w:sz w:val="24"/>
          <w:lang w:val="ga-IE"/>
        </w:rPr>
        <w:footnoteRef/>
      </w:r>
      <w:r w:rsidR="006E0A3A" w:rsidRPr="006E0A3A">
        <w:rPr>
          <w:sz w:val="24"/>
          <w:lang w:val="ga-IE"/>
        </w:rPr>
        <w:t xml:space="preserve"> </w:t>
      </w:r>
      <w:r w:rsidR="006E0A3A" w:rsidRPr="006E0A3A">
        <w:rPr>
          <w:sz w:val="24"/>
          <w:lang w:val="ga-IE"/>
        </w:rPr>
        <w:tab/>
      </w:r>
      <w:r w:rsidRPr="006E0A3A">
        <w:rPr>
          <w:sz w:val="24"/>
          <w:lang w:val="ga-IE"/>
        </w:rPr>
        <w:t xml:space="preserve">IO C, C/2024/3380, 31.5.2024, ELI: </w:t>
      </w:r>
      <w:hyperlink r:id="rId1" w:history="1">
        <w:r w:rsidRPr="006E0A3A">
          <w:rPr>
            <w:rStyle w:val="Hyperlink"/>
            <w:sz w:val="24"/>
            <w:lang w:val="ga-IE"/>
          </w:rPr>
          <w:t>http://data.europa.eu/eli/C/2024/3380/oj</w:t>
        </w:r>
      </w:hyperlink>
      <w:r w:rsidRPr="006E0A3A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ED3" w14:textId="77777777" w:rsidR="00064002" w:rsidRPr="006E0A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8F90" w14:textId="77777777" w:rsidR="00064002" w:rsidRPr="006E0A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D0E0" w14:textId="77777777" w:rsidR="00064002" w:rsidRPr="006E0A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613323">
    <w:abstractNumId w:val="9"/>
  </w:num>
  <w:num w:numId="2" w16cid:durableId="306521045">
    <w:abstractNumId w:val="9"/>
  </w:num>
  <w:num w:numId="3" w16cid:durableId="1020936925">
    <w:abstractNumId w:val="7"/>
  </w:num>
  <w:num w:numId="4" w16cid:durableId="2056810172">
    <w:abstractNumId w:val="7"/>
  </w:num>
  <w:num w:numId="5" w16cid:durableId="81880903">
    <w:abstractNumId w:val="6"/>
  </w:num>
  <w:num w:numId="6" w16cid:durableId="1314213407">
    <w:abstractNumId w:val="6"/>
  </w:num>
  <w:num w:numId="7" w16cid:durableId="906501447">
    <w:abstractNumId w:val="5"/>
  </w:num>
  <w:num w:numId="8" w16cid:durableId="1795437552">
    <w:abstractNumId w:val="5"/>
  </w:num>
  <w:num w:numId="9" w16cid:durableId="437256953">
    <w:abstractNumId w:val="4"/>
  </w:num>
  <w:num w:numId="10" w16cid:durableId="717585865">
    <w:abstractNumId w:val="4"/>
  </w:num>
  <w:num w:numId="11" w16cid:durableId="1209150978">
    <w:abstractNumId w:val="8"/>
  </w:num>
  <w:num w:numId="12" w16cid:durableId="290401530">
    <w:abstractNumId w:val="8"/>
  </w:num>
  <w:num w:numId="13" w16cid:durableId="1975016184">
    <w:abstractNumId w:val="3"/>
  </w:num>
  <w:num w:numId="14" w16cid:durableId="177039853">
    <w:abstractNumId w:val="3"/>
  </w:num>
  <w:num w:numId="15" w16cid:durableId="620497821">
    <w:abstractNumId w:val="2"/>
  </w:num>
  <w:num w:numId="16" w16cid:durableId="2106265498">
    <w:abstractNumId w:val="2"/>
  </w:num>
  <w:num w:numId="17" w16cid:durableId="990209494">
    <w:abstractNumId w:val="1"/>
  </w:num>
  <w:num w:numId="18" w16cid:durableId="1266188187">
    <w:abstractNumId w:val="1"/>
  </w:num>
  <w:num w:numId="19" w16cid:durableId="656613273">
    <w:abstractNumId w:val="0"/>
  </w:num>
  <w:num w:numId="20" w16cid:durableId="1209412226">
    <w:abstractNumId w:val="0"/>
  </w:num>
  <w:num w:numId="21" w16cid:durableId="1473791087">
    <w:abstractNumId w:val="9"/>
  </w:num>
  <w:num w:numId="22" w16cid:durableId="694497746">
    <w:abstractNumId w:val="7"/>
  </w:num>
  <w:num w:numId="23" w16cid:durableId="236282983">
    <w:abstractNumId w:val="6"/>
  </w:num>
  <w:num w:numId="24" w16cid:durableId="1848785490">
    <w:abstractNumId w:val="5"/>
  </w:num>
  <w:num w:numId="25" w16cid:durableId="857501867">
    <w:abstractNumId w:val="4"/>
  </w:num>
  <w:num w:numId="26" w16cid:durableId="1905605764">
    <w:abstractNumId w:val="8"/>
  </w:num>
  <w:num w:numId="27" w16cid:durableId="1075250795">
    <w:abstractNumId w:val="3"/>
  </w:num>
  <w:num w:numId="28" w16cid:durableId="81030002">
    <w:abstractNumId w:val="2"/>
  </w:num>
  <w:num w:numId="29" w16cid:durableId="1735468846">
    <w:abstractNumId w:val="1"/>
  </w:num>
  <w:num w:numId="30" w16cid:durableId="1511605431">
    <w:abstractNumId w:val="0"/>
  </w:num>
  <w:num w:numId="31" w16cid:durableId="149254197">
    <w:abstractNumId w:val="9"/>
  </w:num>
  <w:num w:numId="32" w16cid:durableId="1432385692">
    <w:abstractNumId w:val="7"/>
  </w:num>
  <w:num w:numId="33" w16cid:durableId="1072778494">
    <w:abstractNumId w:val="6"/>
  </w:num>
  <w:num w:numId="34" w16cid:durableId="1634405730">
    <w:abstractNumId w:val="5"/>
  </w:num>
  <w:num w:numId="35" w16cid:durableId="1530220752">
    <w:abstractNumId w:val="4"/>
  </w:num>
  <w:num w:numId="36" w16cid:durableId="1556433164">
    <w:abstractNumId w:val="8"/>
  </w:num>
  <w:num w:numId="37" w16cid:durableId="2075883963">
    <w:abstractNumId w:val="3"/>
  </w:num>
  <w:num w:numId="38" w16cid:durableId="462968687">
    <w:abstractNumId w:val="2"/>
  </w:num>
  <w:num w:numId="39" w16cid:durableId="1797680146">
    <w:abstractNumId w:val="1"/>
  </w:num>
  <w:num w:numId="40" w16cid:durableId="611743269">
    <w:abstractNumId w:val="0"/>
  </w:num>
  <w:num w:numId="41" w16cid:durableId="1987974648">
    <w:abstractNumId w:val="10"/>
  </w:num>
  <w:num w:numId="42" w16cid:durableId="178324896">
    <w:abstractNumId w:val="10"/>
  </w:num>
  <w:num w:numId="43" w16cid:durableId="2142846323">
    <w:abstractNumId w:val="10"/>
  </w:num>
  <w:num w:numId="44" w16cid:durableId="11524089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GA"/>
    <w:docVar w:name="dvnumam" w:val="0"/>
    <w:docVar w:name="dvpe" w:val="766.935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maidir le creat faireacháin le haghaidh foraoisí Eorpacha athléimneacha(COM(2023)0728 – C9-0425/2023 – 2023/0413(COD))"/>
  </w:docVars>
  <w:rsids>
    <w:rsidRoot w:val="00E157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299"/>
    <w:rsid w:val="002767FF"/>
    <w:rsid w:val="002B18FE"/>
    <w:rsid w:val="002B5493"/>
    <w:rsid w:val="00343214"/>
    <w:rsid w:val="00361C00"/>
    <w:rsid w:val="00395FA1"/>
    <w:rsid w:val="003B1C1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EE8"/>
    <w:rsid w:val="005F1B17"/>
    <w:rsid w:val="006037C0"/>
    <w:rsid w:val="006631B6"/>
    <w:rsid w:val="00680577"/>
    <w:rsid w:val="0069230F"/>
    <w:rsid w:val="006E0A3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5B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62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76C"/>
    <w:rsid w:val="00E365E1"/>
    <w:rsid w:val="00E820A4"/>
    <w:rsid w:val="00E92591"/>
    <w:rsid w:val="00EB006A"/>
    <w:rsid w:val="00EB4772"/>
    <w:rsid w:val="00ED169E"/>
    <w:rsid w:val="00ED4235"/>
    <w:rsid w:val="00F04346"/>
    <w:rsid w:val="00F075DC"/>
    <w:rsid w:val="00F149E9"/>
    <w:rsid w:val="00F5134D"/>
    <w:rsid w:val="00F60AD2"/>
    <w:rsid w:val="00F74202"/>
    <w:rsid w:val="00F87713"/>
    <w:rsid w:val="00FB4360"/>
    <w:rsid w:val="00FD0C70"/>
    <w:rsid w:val="00FF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E4D2E"/>
  <w15:chartTrackingRefBased/>
  <w15:docId w15:val="{7B9028EE-B141-4E0E-9CF8-763CBFDF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25BC"/>
    <w:pPr>
      <w:spacing w:before="480" w:after="240"/>
    </w:pPr>
  </w:style>
  <w:style w:type="paragraph" w:customStyle="1" w:styleId="NormalBold">
    <w:name w:val="NormalBold"/>
    <w:basedOn w:val="Normal"/>
    <w:rsid w:val="00AB25BC"/>
    <w:rPr>
      <w:b/>
    </w:rPr>
  </w:style>
  <w:style w:type="paragraph" w:customStyle="1" w:styleId="NormalHanging12a">
    <w:name w:val="NormalHanging12a"/>
    <w:basedOn w:val="Normal"/>
    <w:rsid w:val="00AB25B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B25BC"/>
    <w:rPr>
      <w:color w:val="0563C1"/>
      <w:u w:val="single"/>
    </w:rPr>
  </w:style>
  <w:style w:type="paragraph" w:styleId="Revision">
    <w:name w:val="Revision"/>
    <w:hidden/>
    <w:uiPriority w:val="99"/>
    <w:semiHidden/>
    <w:rsid w:val="00F60AD2"/>
    <w:rPr>
      <w:sz w:val="24"/>
      <w:lang w:val="ga-IE"/>
    </w:rPr>
  </w:style>
  <w:style w:type="character" w:styleId="CommentReference">
    <w:name w:val="annotation reference"/>
    <w:basedOn w:val="DefaultParagraphFont"/>
    <w:rsid w:val="003B1C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1C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1C1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3B1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1C1B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1630</Characters>
  <Application>Microsoft Office Word</Application>
  <DocSecurity>0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2025-10-21T10:48:00Z</dcterms:created>
  <dcterms:modified xsi:type="dcterms:W3CDTF">2025-10-21T10:48:00Z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