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21E0" w14:paraId="4F4E838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06BAF7" w14:textId="5439A7A0" w:rsidR="00751A4A" w:rsidRPr="00F421E0" w:rsidRDefault="002D4FF4" w:rsidP="0010095E">
            <w:pPr>
              <w:pStyle w:val="EPName"/>
            </w:pPr>
            <w:r w:rsidRPr="00F421E0">
              <w:t>Europos Parlamentas</w:t>
            </w:r>
          </w:p>
          <w:p w14:paraId="643F7B1B" w14:textId="77777777" w:rsidR="00751A4A" w:rsidRPr="00F421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21E0">
              <w:t>2024</w:t>
            </w:r>
            <w:r w:rsidR="00817416" w:rsidRPr="00F421E0">
              <w:t>-202</w:t>
            </w:r>
            <w:r w:rsidRPr="00F421E0">
              <w:t>9</w:t>
            </w:r>
          </w:p>
        </w:tc>
        <w:tc>
          <w:tcPr>
            <w:tcW w:w="2268" w:type="dxa"/>
            <w:shd w:val="clear" w:color="auto" w:fill="auto"/>
          </w:tcPr>
          <w:p w14:paraId="7262B1DE" w14:textId="77777777" w:rsidR="00751A4A" w:rsidRPr="00F421E0" w:rsidRDefault="00187494" w:rsidP="0010095E">
            <w:pPr>
              <w:pStyle w:val="EPLogo"/>
            </w:pPr>
            <w:r w:rsidRPr="00F421E0">
              <w:rPr>
                <w:noProof/>
                <w:lang w:eastAsia="ja-JP"/>
              </w:rPr>
              <w:drawing>
                <wp:inline distT="0" distB="0" distL="0" distR="0" wp14:anchorId="2B152425" wp14:editId="651860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192292" w14:textId="77777777" w:rsidR="00D058B8" w:rsidRPr="00F421E0" w:rsidRDefault="00D058B8" w:rsidP="004C5D52">
      <w:pPr>
        <w:pStyle w:val="LineTop"/>
      </w:pPr>
    </w:p>
    <w:p w14:paraId="695001EB" w14:textId="3BFA5E4E" w:rsidR="00680577" w:rsidRPr="00F421E0" w:rsidRDefault="002D4FF4" w:rsidP="00680577">
      <w:pPr>
        <w:pStyle w:val="EPBodyTA1"/>
      </w:pPr>
      <w:r w:rsidRPr="00F421E0">
        <w:t>PRIIMTI TEKSTAI</w:t>
      </w:r>
    </w:p>
    <w:p w14:paraId="3D668E21" w14:textId="77777777" w:rsidR="00D058B8" w:rsidRPr="00F421E0" w:rsidRDefault="00D058B8" w:rsidP="00D058B8">
      <w:pPr>
        <w:pStyle w:val="LineBottom"/>
      </w:pPr>
    </w:p>
    <w:p w14:paraId="50DC3D9C" w14:textId="10A447DA" w:rsidR="002D4FF4" w:rsidRPr="00F421E0" w:rsidRDefault="002D4FF4" w:rsidP="002D4FF4">
      <w:pPr>
        <w:pStyle w:val="ATHeading1"/>
      </w:pPr>
      <w:bookmarkStart w:id="0" w:name="TANumber"/>
      <w:r w:rsidRPr="00F421E0">
        <w:t>P10_TA(2025)0</w:t>
      </w:r>
      <w:r w:rsidR="00FB7690">
        <w:t>24</w:t>
      </w:r>
      <w:r w:rsidRPr="00F421E0">
        <w:t>0</w:t>
      </w:r>
      <w:bookmarkEnd w:id="0"/>
    </w:p>
    <w:p w14:paraId="06699FF2" w14:textId="77777777" w:rsidR="002D4FF4" w:rsidRPr="00F421E0" w:rsidRDefault="002D4FF4" w:rsidP="002D4FF4">
      <w:pPr>
        <w:pStyle w:val="ATHeading2"/>
      </w:pPr>
      <w:bookmarkStart w:id="1" w:name="title"/>
      <w:r w:rsidRPr="00F421E0">
        <w:t>Stebėsenos sistema Europos miškų atsparumui didinti</w:t>
      </w:r>
      <w:bookmarkEnd w:id="1"/>
    </w:p>
    <w:p w14:paraId="4DB87300" w14:textId="77777777" w:rsidR="002D4FF4" w:rsidRPr="00F421E0" w:rsidRDefault="002D4FF4" w:rsidP="002D4FF4">
      <w:pPr>
        <w:rPr>
          <w:i/>
          <w:vanish/>
        </w:rPr>
      </w:pPr>
      <w:r w:rsidRPr="00F421E0">
        <w:rPr>
          <w:i/>
        </w:rPr>
        <w:fldChar w:fldCharType="begin"/>
      </w:r>
      <w:r w:rsidRPr="00F421E0">
        <w:rPr>
          <w:i/>
        </w:rPr>
        <w:instrText xml:space="preserve"> TC"(</w:instrText>
      </w:r>
      <w:bookmarkStart w:id="2" w:name="DocNumber"/>
      <w:r w:rsidRPr="00F421E0">
        <w:rPr>
          <w:i/>
        </w:rPr>
        <w:instrText>A10-0176/2025</w:instrText>
      </w:r>
      <w:bookmarkEnd w:id="2"/>
      <w:r w:rsidRPr="00F421E0">
        <w:rPr>
          <w:i/>
        </w:rPr>
        <w:instrText xml:space="preserve"> - Pranešėjai: </w:instrText>
      </w:r>
      <w:proofErr w:type="spellStart"/>
      <w:r w:rsidRPr="00F421E0">
        <w:rPr>
          <w:i/>
        </w:rPr>
        <w:instrText>Emma</w:instrText>
      </w:r>
      <w:proofErr w:type="spellEnd"/>
      <w:r w:rsidRPr="00F421E0">
        <w:rPr>
          <w:i/>
        </w:rPr>
        <w:instrText xml:space="preserve"> </w:instrText>
      </w:r>
      <w:proofErr w:type="spellStart"/>
      <w:r w:rsidRPr="00F421E0">
        <w:rPr>
          <w:i/>
        </w:rPr>
        <w:instrText>Wiesner</w:instrText>
      </w:r>
      <w:proofErr w:type="spellEnd"/>
      <w:r w:rsidRPr="00F421E0">
        <w:rPr>
          <w:i/>
        </w:rPr>
        <w:instrText xml:space="preserve">, </w:instrText>
      </w:r>
      <w:proofErr w:type="spellStart"/>
      <w:r w:rsidRPr="00F421E0">
        <w:rPr>
          <w:i/>
        </w:rPr>
        <w:instrText>Eric</w:instrText>
      </w:r>
      <w:proofErr w:type="spellEnd"/>
      <w:r w:rsidRPr="00F421E0">
        <w:rPr>
          <w:i/>
        </w:rPr>
        <w:instrText xml:space="preserve"> </w:instrText>
      </w:r>
      <w:proofErr w:type="spellStart"/>
      <w:r w:rsidRPr="00F421E0">
        <w:rPr>
          <w:i/>
        </w:rPr>
        <w:instrText>Sargiacomo</w:instrText>
      </w:r>
      <w:proofErr w:type="spellEnd"/>
      <w:r w:rsidRPr="00F421E0">
        <w:rPr>
          <w:i/>
        </w:rPr>
        <w:instrText xml:space="preserve">)"\l3 \n&gt; \* MERGEFORMAT </w:instrText>
      </w:r>
      <w:r w:rsidRPr="00F421E0">
        <w:rPr>
          <w:i/>
        </w:rPr>
        <w:fldChar w:fldCharType="end"/>
      </w:r>
    </w:p>
    <w:p w14:paraId="5326D8D6" w14:textId="77777777" w:rsidR="002D4FF4" w:rsidRPr="00F421E0" w:rsidRDefault="002D4FF4" w:rsidP="002D4FF4">
      <w:pPr>
        <w:rPr>
          <w:vanish/>
        </w:rPr>
      </w:pPr>
      <w:bookmarkStart w:id="3" w:name="Commission"/>
      <w:r w:rsidRPr="00F421E0">
        <w:rPr>
          <w:vanish/>
        </w:rPr>
        <w:t>Aplinkos, klimato ir maisto saugos komitetas, Žemės ūkio ir kaimo plėtros komitetas</w:t>
      </w:r>
      <w:bookmarkEnd w:id="3"/>
    </w:p>
    <w:p w14:paraId="73A2D19A" w14:textId="77777777" w:rsidR="002D4FF4" w:rsidRPr="00F421E0" w:rsidRDefault="002D4FF4" w:rsidP="002D4FF4">
      <w:pPr>
        <w:rPr>
          <w:vanish/>
        </w:rPr>
      </w:pPr>
      <w:bookmarkStart w:id="4" w:name="PE"/>
      <w:r w:rsidRPr="00F421E0">
        <w:rPr>
          <w:vanish/>
        </w:rPr>
        <w:t>PE766.935</w:t>
      </w:r>
      <w:bookmarkEnd w:id="4"/>
    </w:p>
    <w:p w14:paraId="3D0671FD" w14:textId="0677A035" w:rsidR="002D4FF4" w:rsidRPr="00F421E0" w:rsidRDefault="002D4FF4" w:rsidP="002D4FF4">
      <w:pPr>
        <w:pStyle w:val="ATHeading3"/>
      </w:pPr>
      <w:bookmarkStart w:id="5" w:name="Sujet"/>
      <w:r w:rsidRPr="00F421E0">
        <w:t xml:space="preserve">2025 m. spalio </w:t>
      </w:r>
      <w:r w:rsidR="00F51D58">
        <w:t>21</w:t>
      </w:r>
      <w:r w:rsidRPr="00F421E0">
        <w:t xml:space="preserve"> d. Europos Parlamento teisėkūros rezoliucija dėl pasiūlymo dėl Europos Parlamento ir Tarybos reglamento dėl stebėsenos sistemos Europos miškų atsparumui didinti</w:t>
      </w:r>
      <w:bookmarkEnd w:id="5"/>
      <w:r w:rsidRPr="00F421E0">
        <w:t xml:space="preserve"> </w:t>
      </w:r>
      <w:bookmarkStart w:id="6" w:name="References"/>
      <w:r w:rsidRPr="00F421E0">
        <w:t>(COM(2023)0728 – C9-0425/2023 – 2023/0413(COD))</w:t>
      </w:r>
      <w:bookmarkEnd w:id="6"/>
    </w:p>
    <w:p w14:paraId="01D412BC" w14:textId="77777777" w:rsidR="002D4FF4" w:rsidRPr="00F421E0" w:rsidRDefault="002D4FF4" w:rsidP="002D4FF4"/>
    <w:p w14:paraId="2D495759" w14:textId="77777777" w:rsidR="00C419A9" w:rsidRPr="00F421E0" w:rsidRDefault="00C419A9" w:rsidP="00C419A9">
      <w:pPr>
        <w:pStyle w:val="NormalBold"/>
      </w:pPr>
      <w:bookmarkStart w:id="7" w:name="TextBodyBegin"/>
      <w:bookmarkEnd w:id="7"/>
      <w:r w:rsidRPr="00F421E0">
        <w:t>(Įprasta teisėkūros procedūra: pirmasis svarstymas)</w:t>
      </w:r>
    </w:p>
    <w:p w14:paraId="71A8C9E5" w14:textId="77777777" w:rsidR="00C419A9" w:rsidRPr="00F421E0" w:rsidRDefault="00C419A9" w:rsidP="00C419A9">
      <w:pPr>
        <w:pStyle w:val="EPComma"/>
      </w:pPr>
      <w:r w:rsidRPr="00F421E0">
        <w:rPr>
          <w:i/>
        </w:rPr>
        <w:t>Europos Parlamentas</w:t>
      </w:r>
      <w:r w:rsidRPr="00F421E0">
        <w:t>,</w:t>
      </w:r>
    </w:p>
    <w:p w14:paraId="73564ADA" w14:textId="77777777" w:rsidR="00C419A9" w:rsidRPr="00F421E0" w:rsidRDefault="00C419A9" w:rsidP="00C419A9">
      <w:pPr>
        <w:pStyle w:val="NormalHanging12a"/>
      </w:pPr>
      <w:r w:rsidRPr="00F421E0">
        <w:t>–</w:t>
      </w:r>
      <w:r w:rsidRPr="00F421E0">
        <w:tab/>
        <w:t>atsižvelgdamas į Komisijos pasiūlymą Europos Parlamentui ir Tarybai (COM(2023)0728),</w:t>
      </w:r>
    </w:p>
    <w:p w14:paraId="5082865B" w14:textId="77777777" w:rsidR="00C419A9" w:rsidRPr="00F421E0" w:rsidRDefault="00C419A9" w:rsidP="00C419A9">
      <w:pPr>
        <w:pStyle w:val="NormalHanging12a"/>
      </w:pPr>
      <w:r w:rsidRPr="00F421E0">
        <w:t>–</w:t>
      </w:r>
      <w:r w:rsidRPr="00F421E0">
        <w:tab/>
        <w:t>atsižvelgdamas į Sutarties dėl Europos Sąjungos veikimo 294 straipsnio 2 dalį ir 192 straipsnio 1 dalį, pagal kurias Komisija pateikė pasiūlymą Parlamentui (C9</w:t>
      </w:r>
      <w:r w:rsidRPr="00F421E0">
        <w:noBreakHyphen/>
        <w:t>0425/2023),</w:t>
      </w:r>
    </w:p>
    <w:p w14:paraId="3A691FF5" w14:textId="77777777" w:rsidR="00C419A9" w:rsidRPr="00F421E0" w:rsidRDefault="00C419A9" w:rsidP="00C419A9">
      <w:pPr>
        <w:pStyle w:val="NormalHanging12a"/>
      </w:pPr>
      <w:r w:rsidRPr="00F421E0">
        <w:t>–</w:t>
      </w:r>
      <w:r w:rsidRPr="00F421E0">
        <w:tab/>
        <w:t>atsižvelgdamas į Sutarties dėl Europos Sąjungos veikimo 294 straipsnio 3 dalį,</w:t>
      </w:r>
    </w:p>
    <w:p w14:paraId="6DFBDE1B" w14:textId="77777777" w:rsidR="00C419A9" w:rsidRPr="00F421E0" w:rsidRDefault="00C419A9" w:rsidP="00C419A9">
      <w:pPr>
        <w:pStyle w:val="NormalHanging12a"/>
      </w:pPr>
      <w:r w:rsidRPr="00F421E0">
        <w:t>–</w:t>
      </w:r>
      <w:r w:rsidRPr="00F421E0">
        <w:tab/>
        <w:t>atsižvelgdamas į 2024 m. kovo 20 d. Europos ekonomikos ir socialinių reikalų komiteto nuomonę</w:t>
      </w:r>
      <w:r w:rsidRPr="00F421E0">
        <w:rPr>
          <w:rStyle w:val="FootnoteReference"/>
        </w:rPr>
        <w:footnoteReference w:id="1"/>
      </w:r>
      <w:r w:rsidRPr="00F421E0">
        <w:t>,</w:t>
      </w:r>
    </w:p>
    <w:p w14:paraId="7284A56C" w14:textId="77777777" w:rsidR="00C419A9" w:rsidRPr="00F421E0" w:rsidRDefault="00C419A9" w:rsidP="00C419A9">
      <w:pPr>
        <w:pStyle w:val="NormalHanging12a"/>
      </w:pPr>
      <w:r w:rsidRPr="00F421E0">
        <w:t>–</w:t>
      </w:r>
      <w:r w:rsidRPr="00F421E0">
        <w:tab/>
        <w:t>pasikonsultavęs su Regionų komitetu,</w:t>
      </w:r>
    </w:p>
    <w:p w14:paraId="65CB0490" w14:textId="77777777" w:rsidR="00C419A9" w:rsidRPr="00F421E0" w:rsidRDefault="00C419A9" w:rsidP="00C419A9">
      <w:pPr>
        <w:pStyle w:val="NormalHanging12a"/>
      </w:pPr>
      <w:r w:rsidRPr="00F421E0">
        <w:t>–</w:t>
      </w:r>
      <w:r w:rsidRPr="00F421E0">
        <w:tab/>
        <w:t>atsižvelgdamas į Darbo tvarkos taisyklių 60 straipsnį,</w:t>
      </w:r>
    </w:p>
    <w:p w14:paraId="387AEA8B" w14:textId="77777777" w:rsidR="00C419A9" w:rsidRPr="00F421E0" w:rsidRDefault="00C419A9" w:rsidP="00C419A9">
      <w:pPr>
        <w:pStyle w:val="NormalHanging12a"/>
      </w:pPr>
      <w:r w:rsidRPr="00F421E0">
        <w:t>–</w:t>
      </w:r>
      <w:r w:rsidRPr="00F421E0">
        <w:tab/>
        <w:t>atsižvelgdamas į bendrus Aplinkos, klimato ir maisto saugos komiteto ir Žemės ūkio ir kaimo plėtros komiteto svarstymus pagal Darbo tvarkos taisyklių 59 straipsnį,</w:t>
      </w:r>
    </w:p>
    <w:p w14:paraId="5E84B55B" w14:textId="77777777" w:rsidR="00C419A9" w:rsidRPr="00F421E0" w:rsidRDefault="00C419A9" w:rsidP="00C419A9">
      <w:pPr>
        <w:pStyle w:val="NormalHanging12a"/>
      </w:pPr>
      <w:r w:rsidRPr="00F421E0">
        <w:t>–</w:t>
      </w:r>
      <w:r w:rsidRPr="00F421E0">
        <w:tab/>
        <w:t>atsižvelgdamas į Aplinkos, klimato ir maisto saugos komiteto ir Žemės ūkio ir kaimo plėtros komiteto pranešimą (A10-0176/2025),</w:t>
      </w:r>
    </w:p>
    <w:p w14:paraId="242E3C40" w14:textId="77777777" w:rsidR="00C419A9" w:rsidRPr="00F421E0" w:rsidRDefault="00C419A9" w:rsidP="00C419A9">
      <w:pPr>
        <w:pStyle w:val="NormalHanging12a"/>
      </w:pPr>
      <w:r w:rsidRPr="00F421E0">
        <w:t>1.</w:t>
      </w:r>
      <w:r w:rsidRPr="00F421E0">
        <w:tab/>
        <w:t>atmeta Komisijos pasiūlymą;</w:t>
      </w:r>
    </w:p>
    <w:p w14:paraId="1CCA3513" w14:textId="77777777" w:rsidR="00C419A9" w:rsidRPr="00F421E0" w:rsidRDefault="00C419A9" w:rsidP="00C419A9">
      <w:pPr>
        <w:pStyle w:val="NormalHanging12a"/>
      </w:pPr>
      <w:r w:rsidRPr="00F421E0">
        <w:t>2.</w:t>
      </w:r>
      <w:r w:rsidRPr="00F421E0">
        <w:tab/>
        <w:t>ragina Komisiją atsiimti savo pasiūlymą;</w:t>
      </w:r>
    </w:p>
    <w:p w14:paraId="77C46FCB" w14:textId="6C991653" w:rsidR="00E365E1" w:rsidRPr="00F421E0" w:rsidRDefault="00C419A9" w:rsidP="000B5E90">
      <w:pPr>
        <w:ind w:left="567" w:hanging="567"/>
      </w:pPr>
      <w:r w:rsidRPr="00F421E0">
        <w:t>3.</w:t>
      </w:r>
      <w:r w:rsidRPr="00F421E0">
        <w:tab/>
        <w:t>paveda Pirmininkei perduoti Parlamento poziciją Tarybai, Komisijai ir nacionaliniams parlamentams.</w:t>
      </w:r>
    </w:p>
    <w:sectPr w:rsidR="00E365E1" w:rsidRPr="00F421E0" w:rsidSect="00F421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8FE21" w14:textId="77777777" w:rsidR="002D4FF4" w:rsidRPr="00F421E0" w:rsidRDefault="002D4FF4">
      <w:r w:rsidRPr="00F421E0">
        <w:separator/>
      </w:r>
    </w:p>
  </w:endnote>
  <w:endnote w:type="continuationSeparator" w:id="0">
    <w:p w14:paraId="4CE56B85" w14:textId="77777777" w:rsidR="002D4FF4" w:rsidRPr="00F421E0" w:rsidRDefault="002D4FF4">
      <w:r w:rsidRPr="00F421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8037C" w14:textId="77777777" w:rsidR="00064002" w:rsidRPr="00F421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8E6C3" w14:textId="77777777" w:rsidR="00064002" w:rsidRPr="00F421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09702" w14:textId="77777777" w:rsidR="00064002" w:rsidRPr="00F421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3160D" w14:textId="77777777" w:rsidR="002D4FF4" w:rsidRPr="00F421E0" w:rsidRDefault="002D4FF4">
      <w:r w:rsidRPr="00F421E0">
        <w:separator/>
      </w:r>
    </w:p>
  </w:footnote>
  <w:footnote w:type="continuationSeparator" w:id="0">
    <w:p w14:paraId="1E4BE80F" w14:textId="77777777" w:rsidR="002D4FF4" w:rsidRPr="00F421E0" w:rsidRDefault="002D4FF4">
      <w:r w:rsidRPr="00F421E0">
        <w:continuationSeparator/>
      </w:r>
    </w:p>
  </w:footnote>
  <w:footnote w:id="1">
    <w:p w14:paraId="2F733CA2" w14:textId="15F4DFCF" w:rsidR="00C419A9" w:rsidRPr="00F421E0" w:rsidRDefault="00C419A9" w:rsidP="00F421E0">
      <w:pPr>
        <w:pStyle w:val="FootnoteText"/>
        <w:ind w:left="567" w:hanging="567"/>
        <w:rPr>
          <w:sz w:val="24"/>
          <w:lang w:val="lt-LT"/>
        </w:rPr>
      </w:pPr>
      <w:r w:rsidRPr="00F421E0">
        <w:rPr>
          <w:rStyle w:val="FootnoteReference"/>
          <w:sz w:val="24"/>
          <w:lang w:val="lt-LT"/>
        </w:rPr>
        <w:footnoteRef/>
      </w:r>
      <w:r w:rsidR="00F421E0" w:rsidRPr="00F421E0">
        <w:rPr>
          <w:sz w:val="24"/>
          <w:lang w:val="lt-LT"/>
        </w:rPr>
        <w:t xml:space="preserve"> </w:t>
      </w:r>
      <w:r w:rsidR="00F421E0" w:rsidRPr="00F421E0">
        <w:rPr>
          <w:sz w:val="24"/>
          <w:lang w:val="lt-LT"/>
        </w:rPr>
        <w:tab/>
      </w:r>
      <w:r w:rsidRPr="00F421E0">
        <w:rPr>
          <w:sz w:val="24"/>
          <w:lang w:val="lt-LT"/>
        </w:rPr>
        <w:t xml:space="preserve">OL C, C/2024/3380, 2024 5 31, ELI: </w:t>
      </w:r>
      <w:hyperlink r:id="rId1" w:history="1">
        <w:r w:rsidRPr="00F421E0">
          <w:rPr>
            <w:rStyle w:val="Hyperlink"/>
            <w:sz w:val="24"/>
            <w:lang w:val="lt-LT"/>
          </w:rPr>
          <w:t>http://data.europa.eu/eli/C/2024/3380/oj</w:t>
        </w:r>
      </w:hyperlink>
      <w:r w:rsidRPr="00F421E0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8B649" w14:textId="77777777" w:rsidR="00064002" w:rsidRPr="00F421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5A716" w14:textId="77777777" w:rsidR="00064002" w:rsidRPr="00F421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1F485" w14:textId="77777777" w:rsidR="00064002" w:rsidRPr="00F421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3649367">
    <w:abstractNumId w:val="9"/>
  </w:num>
  <w:num w:numId="2" w16cid:durableId="384330055">
    <w:abstractNumId w:val="9"/>
  </w:num>
  <w:num w:numId="3" w16cid:durableId="743724595">
    <w:abstractNumId w:val="7"/>
  </w:num>
  <w:num w:numId="4" w16cid:durableId="272638843">
    <w:abstractNumId w:val="7"/>
  </w:num>
  <w:num w:numId="5" w16cid:durableId="1289045852">
    <w:abstractNumId w:val="6"/>
  </w:num>
  <w:num w:numId="6" w16cid:durableId="250237436">
    <w:abstractNumId w:val="6"/>
  </w:num>
  <w:num w:numId="7" w16cid:durableId="188838076">
    <w:abstractNumId w:val="5"/>
  </w:num>
  <w:num w:numId="8" w16cid:durableId="481195165">
    <w:abstractNumId w:val="5"/>
  </w:num>
  <w:num w:numId="9" w16cid:durableId="269826351">
    <w:abstractNumId w:val="4"/>
  </w:num>
  <w:num w:numId="10" w16cid:durableId="398410185">
    <w:abstractNumId w:val="4"/>
  </w:num>
  <w:num w:numId="11" w16cid:durableId="1542401851">
    <w:abstractNumId w:val="8"/>
  </w:num>
  <w:num w:numId="12" w16cid:durableId="759376720">
    <w:abstractNumId w:val="8"/>
  </w:num>
  <w:num w:numId="13" w16cid:durableId="1403288374">
    <w:abstractNumId w:val="3"/>
  </w:num>
  <w:num w:numId="14" w16cid:durableId="180973860">
    <w:abstractNumId w:val="3"/>
  </w:num>
  <w:num w:numId="15" w16cid:durableId="541139192">
    <w:abstractNumId w:val="2"/>
  </w:num>
  <w:num w:numId="16" w16cid:durableId="1906063659">
    <w:abstractNumId w:val="2"/>
  </w:num>
  <w:num w:numId="17" w16cid:durableId="51537643">
    <w:abstractNumId w:val="1"/>
  </w:num>
  <w:num w:numId="18" w16cid:durableId="992417664">
    <w:abstractNumId w:val="1"/>
  </w:num>
  <w:num w:numId="19" w16cid:durableId="97334717">
    <w:abstractNumId w:val="0"/>
  </w:num>
  <w:num w:numId="20" w16cid:durableId="540242819">
    <w:abstractNumId w:val="0"/>
  </w:num>
  <w:num w:numId="21" w16cid:durableId="714696976">
    <w:abstractNumId w:val="9"/>
  </w:num>
  <w:num w:numId="22" w16cid:durableId="611865353">
    <w:abstractNumId w:val="7"/>
  </w:num>
  <w:num w:numId="23" w16cid:durableId="846407770">
    <w:abstractNumId w:val="6"/>
  </w:num>
  <w:num w:numId="24" w16cid:durableId="899635641">
    <w:abstractNumId w:val="5"/>
  </w:num>
  <w:num w:numId="25" w16cid:durableId="2055233621">
    <w:abstractNumId w:val="4"/>
  </w:num>
  <w:num w:numId="26" w16cid:durableId="1909609551">
    <w:abstractNumId w:val="8"/>
  </w:num>
  <w:num w:numId="27" w16cid:durableId="2056351667">
    <w:abstractNumId w:val="3"/>
  </w:num>
  <w:num w:numId="28" w16cid:durableId="1135946146">
    <w:abstractNumId w:val="2"/>
  </w:num>
  <w:num w:numId="29" w16cid:durableId="1635789659">
    <w:abstractNumId w:val="1"/>
  </w:num>
  <w:num w:numId="30" w16cid:durableId="1576744697">
    <w:abstractNumId w:val="0"/>
  </w:num>
  <w:num w:numId="31" w16cid:durableId="1844853641">
    <w:abstractNumId w:val="9"/>
  </w:num>
  <w:num w:numId="32" w16cid:durableId="258877707">
    <w:abstractNumId w:val="7"/>
  </w:num>
  <w:num w:numId="33" w16cid:durableId="1099181387">
    <w:abstractNumId w:val="6"/>
  </w:num>
  <w:num w:numId="34" w16cid:durableId="1707288633">
    <w:abstractNumId w:val="5"/>
  </w:num>
  <w:num w:numId="35" w16cid:durableId="1532449688">
    <w:abstractNumId w:val="4"/>
  </w:num>
  <w:num w:numId="36" w16cid:durableId="1773546834">
    <w:abstractNumId w:val="8"/>
  </w:num>
  <w:num w:numId="37" w16cid:durableId="2120906479">
    <w:abstractNumId w:val="3"/>
  </w:num>
  <w:num w:numId="38" w16cid:durableId="1098908494">
    <w:abstractNumId w:val="2"/>
  </w:num>
  <w:num w:numId="39" w16cid:durableId="1481917498">
    <w:abstractNumId w:val="1"/>
  </w:num>
  <w:num w:numId="40" w16cid:durableId="1264339975">
    <w:abstractNumId w:val="0"/>
  </w:num>
  <w:num w:numId="41" w16cid:durableId="1518885048">
    <w:abstractNumId w:val="10"/>
  </w:num>
  <w:num w:numId="42" w16cid:durableId="1935935494">
    <w:abstractNumId w:val="10"/>
  </w:num>
  <w:num w:numId="43" w16cid:durableId="904533555">
    <w:abstractNumId w:val="10"/>
  </w:num>
  <w:num w:numId="44" w16cid:durableId="18175327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LT"/>
    <w:docVar w:name="dvnumam" w:val="0"/>
    <w:docVar w:name="dvpe" w:val="766.935"/>
    <w:docVar w:name="dvrapporteur" w:val="Pranešėjai: "/>
    <w:docVar w:name="dvstar" w:val="***I"/>
    <w:docVar w:name="dvtitre" w:val="2025 m. spalio XX d. Europos Parlamento teisėkūros rezoliucija dėl pasiūlymo dėl Europos Parlamento ir Tarybos reglamento dėl stebėsenos sistemos Europos miškų atsparumui didinti(COM(2023)0728 – C9-0425/2023 – 2023/0413(COD))"/>
  </w:docVars>
  <w:rsids>
    <w:rsidRoot w:val="002D4FF4"/>
    <w:rsid w:val="00002272"/>
    <w:rsid w:val="00064002"/>
    <w:rsid w:val="000677B9"/>
    <w:rsid w:val="000831BA"/>
    <w:rsid w:val="000A42CC"/>
    <w:rsid w:val="000B5E90"/>
    <w:rsid w:val="000E7DD9"/>
    <w:rsid w:val="0010095E"/>
    <w:rsid w:val="00125B37"/>
    <w:rsid w:val="00187494"/>
    <w:rsid w:val="001F32AE"/>
    <w:rsid w:val="002767FF"/>
    <w:rsid w:val="002B18FE"/>
    <w:rsid w:val="002B5493"/>
    <w:rsid w:val="002D4FF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0C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5E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9A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1E0"/>
    <w:rsid w:val="00F5134D"/>
    <w:rsid w:val="00F51D58"/>
    <w:rsid w:val="00F74202"/>
    <w:rsid w:val="00F87713"/>
    <w:rsid w:val="00FB4360"/>
    <w:rsid w:val="00FB769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EAF52"/>
  <w15:chartTrackingRefBased/>
  <w15:docId w15:val="{9D6DE4B5-0427-4F36-AEE9-1421B81A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419A9"/>
    <w:rPr>
      <w:b/>
    </w:rPr>
  </w:style>
  <w:style w:type="paragraph" w:customStyle="1" w:styleId="NormalHanging12a">
    <w:name w:val="NormalHanging12a"/>
    <w:basedOn w:val="Normal"/>
    <w:rsid w:val="00C419A9"/>
    <w:pPr>
      <w:spacing w:after="240"/>
      <w:ind w:left="567" w:hanging="567"/>
    </w:pPr>
  </w:style>
  <w:style w:type="paragraph" w:customStyle="1" w:styleId="EPComma">
    <w:name w:val="EPComma"/>
    <w:basedOn w:val="Normal"/>
    <w:rsid w:val="00C419A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419A9"/>
    <w:rPr>
      <w:b/>
      <w:sz w:val="24"/>
      <w:lang w:val="lt-LT"/>
    </w:rPr>
  </w:style>
  <w:style w:type="character" w:styleId="Hyperlink">
    <w:name w:val="Hyperlink"/>
    <w:basedOn w:val="DefaultParagraphFont"/>
    <w:uiPriority w:val="99"/>
    <w:unhideWhenUsed/>
    <w:rsid w:val="00C419A9"/>
    <w:rPr>
      <w:color w:val="0563C1"/>
      <w:u w:val="single"/>
    </w:rPr>
  </w:style>
  <w:style w:type="paragraph" w:styleId="Revision">
    <w:name w:val="Revision"/>
    <w:hidden/>
    <w:uiPriority w:val="99"/>
    <w:semiHidden/>
    <w:rsid w:val="00F51D58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2025-10-21T12:06:00Z</dcterms:created>
  <dcterms:modified xsi:type="dcterms:W3CDTF">2025-10-21T12:06:00Z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