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45C7" w14:paraId="39099C0A" w14:textId="77777777" w:rsidTr="0010095E">
        <w:trPr>
          <w:trHeight w:hRule="exact" w:val="1418"/>
        </w:trPr>
        <w:tc>
          <w:tcPr>
            <w:tcW w:w="6804" w:type="dxa"/>
            <w:shd w:val="clear" w:color="auto" w:fill="auto"/>
            <w:vAlign w:val="center"/>
          </w:tcPr>
          <w:p w14:paraId="3C14FF76" w14:textId="77777777" w:rsidR="00751A4A" w:rsidRPr="00E645C7" w:rsidRDefault="004B37C4" w:rsidP="0010095E">
            <w:pPr>
              <w:pStyle w:val="EPName"/>
            </w:pPr>
            <w:r w:rsidRPr="00E645C7">
              <w:t>Europees Parlement</w:t>
            </w:r>
          </w:p>
          <w:p w14:paraId="0C993753" w14:textId="77777777" w:rsidR="00751A4A" w:rsidRPr="00E645C7" w:rsidRDefault="005F1B17" w:rsidP="005F1B17">
            <w:pPr>
              <w:pStyle w:val="EPTerm"/>
              <w:rPr>
                <w:rStyle w:val="HideTWBExt"/>
                <w:noProof w:val="0"/>
                <w:vanish w:val="0"/>
                <w:color w:val="auto"/>
              </w:rPr>
            </w:pPr>
            <w:r w:rsidRPr="00E645C7">
              <w:t>2024</w:t>
            </w:r>
            <w:r w:rsidR="00817416" w:rsidRPr="00E645C7">
              <w:t>-202</w:t>
            </w:r>
            <w:r w:rsidRPr="00E645C7">
              <w:t>9</w:t>
            </w:r>
          </w:p>
        </w:tc>
        <w:tc>
          <w:tcPr>
            <w:tcW w:w="2268" w:type="dxa"/>
            <w:shd w:val="clear" w:color="auto" w:fill="auto"/>
          </w:tcPr>
          <w:p w14:paraId="6CEC1C61" w14:textId="77777777" w:rsidR="00751A4A" w:rsidRPr="00E645C7" w:rsidRDefault="00187494" w:rsidP="0010095E">
            <w:pPr>
              <w:pStyle w:val="EPLogo"/>
            </w:pPr>
            <w:r w:rsidRPr="00E645C7">
              <w:rPr>
                <w:noProof/>
                <w:lang w:eastAsia="ja-JP"/>
              </w:rPr>
              <w:drawing>
                <wp:inline distT="0" distB="0" distL="0" distR="0" wp14:anchorId="5BE6D502" wp14:editId="4186A5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B40D90" w14:textId="77777777" w:rsidR="00D058B8" w:rsidRPr="00E645C7" w:rsidRDefault="00D058B8" w:rsidP="004C5D52">
      <w:pPr>
        <w:pStyle w:val="LineTop"/>
      </w:pPr>
    </w:p>
    <w:p w14:paraId="567936A9" w14:textId="77777777" w:rsidR="00680577" w:rsidRPr="00E645C7" w:rsidRDefault="004B37C4" w:rsidP="00680577">
      <w:pPr>
        <w:pStyle w:val="EPBodyTA1"/>
      </w:pPr>
      <w:r w:rsidRPr="00E645C7">
        <w:t>AANGENOMEN TEKSTEN</w:t>
      </w:r>
    </w:p>
    <w:p w14:paraId="0332DA13" w14:textId="77777777" w:rsidR="00D058B8" w:rsidRPr="00E645C7" w:rsidRDefault="00D058B8" w:rsidP="00D058B8">
      <w:pPr>
        <w:pStyle w:val="LineBottom"/>
      </w:pPr>
    </w:p>
    <w:p w14:paraId="50E4B4DD" w14:textId="074854CD" w:rsidR="004B37C4" w:rsidRPr="00E645C7" w:rsidRDefault="004B37C4" w:rsidP="004B37C4">
      <w:pPr>
        <w:pStyle w:val="ATHeading1"/>
      </w:pPr>
      <w:bookmarkStart w:id="0" w:name="TANumber"/>
      <w:r w:rsidRPr="00E645C7">
        <w:t>P10_TA(2025)0</w:t>
      </w:r>
      <w:r w:rsidR="00E645C7" w:rsidRPr="00E645C7">
        <w:t>240</w:t>
      </w:r>
      <w:bookmarkEnd w:id="0"/>
    </w:p>
    <w:p w14:paraId="70FB5156" w14:textId="77777777" w:rsidR="004B37C4" w:rsidRPr="00E645C7" w:rsidRDefault="004B37C4" w:rsidP="004B37C4">
      <w:pPr>
        <w:pStyle w:val="ATHeading2"/>
      </w:pPr>
      <w:bookmarkStart w:id="1" w:name="title"/>
      <w:r w:rsidRPr="00E645C7">
        <w:t>Monitoringkader voor veerkrachtige Europese bossen</w:t>
      </w:r>
      <w:bookmarkEnd w:id="1"/>
    </w:p>
    <w:p w14:paraId="746C32EB" w14:textId="77777777" w:rsidR="004B37C4" w:rsidRPr="00E645C7" w:rsidRDefault="004B37C4" w:rsidP="004B37C4">
      <w:pPr>
        <w:rPr>
          <w:i/>
          <w:vanish/>
        </w:rPr>
      </w:pPr>
      <w:r w:rsidRPr="00E645C7">
        <w:rPr>
          <w:i/>
        </w:rPr>
        <w:fldChar w:fldCharType="begin"/>
      </w:r>
      <w:r w:rsidRPr="00E645C7">
        <w:rPr>
          <w:i/>
        </w:rPr>
        <w:instrText xml:space="preserve"> TC"(</w:instrText>
      </w:r>
      <w:bookmarkStart w:id="2" w:name="DocNumber"/>
      <w:r w:rsidRPr="00E645C7">
        <w:rPr>
          <w:i/>
        </w:rPr>
        <w:instrText>A10-0176/2025</w:instrText>
      </w:r>
      <w:bookmarkEnd w:id="2"/>
      <w:r w:rsidRPr="00E645C7">
        <w:rPr>
          <w:i/>
        </w:rPr>
        <w:instrText xml:space="preserve"> - Rapporteurs: Emma Wiesner, Eric Sargiacomo)"\l3 \n&gt; \* MERGEFORMAT </w:instrText>
      </w:r>
      <w:r w:rsidRPr="00E645C7">
        <w:rPr>
          <w:i/>
        </w:rPr>
        <w:fldChar w:fldCharType="end"/>
      </w:r>
    </w:p>
    <w:p w14:paraId="75EA6A1D" w14:textId="77777777" w:rsidR="004B37C4" w:rsidRPr="00E645C7" w:rsidRDefault="004B37C4" w:rsidP="004B37C4">
      <w:pPr>
        <w:rPr>
          <w:vanish/>
        </w:rPr>
      </w:pPr>
      <w:bookmarkStart w:id="3" w:name="Commission"/>
      <w:r w:rsidRPr="00E645C7">
        <w:rPr>
          <w:vanish/>
        </w:rPr>
        <w:t>Commissie milieubeheer, klimaat en voedselveiligheid, Commissie landbouw en plattelandsontwikkeling</w:t>
      </w:r>
      <w:bookmarkEnd w:id="3"/>
    </w:p>
    <w:p w14:paraId="3CF5C768" w14:textId="77777777" w:rsidR="004B37C4" w:rsidRPr="00E645C7" w:rsidRDefault="004B37C4" w:rsidP="004B37C4">
      <w:pPr>
        <w:rPr>
          <w:vanish/>
        </w:rPr>
      </w:pPr>
      <w:bookmarkStart w:id="4" w:name="PE"/>
      <w:r w:rsidRPr="00E645C7">
        <w:rPr>
          <w:vanish/>
        </w:rPr>
        <w:t>PE766.935</w:t>
      </w:r>
      <w:bookmarkEnd w:id="4"/>
    </w:p>
    <w:p w14:paraId="3BEFB7C6" w14:textId="1DF51880" w:rsidR="004B37C4" w:rsidRPr="00E645C7" w:rsidRDefault="004B37C4" w:rsidP="004B37C4">
      <w:pPr>
        <w:pStyle w:val="ATHeading3"/>
      </w:pPr>
      <w:bookmarkStart w:id="5" w:name="Sujet"/>
      <w:r w:rsidRPr="00E645C7">
        <w:t xml:space="preserve">Wetgevingsresolutie van het Europees Parlement van </w:t>
      </w:r>
      <w:r w:rsidR="0046639E" w:rsidRPr="00E645C7">
        <w:t xml:space="preserve">21 </w:t>
      </w:r>
      <w:r w:rsidRPr="00E645C7">
        <w:t>oktober 2025 over het voorstel voor een verordening van het Europees Parlement en de Raad betreffende een monitoringkader voor veerkrachtige Europese bossen</w:t>
      </w:r>
      <w:bookmarkEnd w:id="5"/>
      <w:r w:rsidRPr="00E645C7">
        <w:t xml:space="preserve"> </w:t>
      </w:r>
      <w:bookmarkStart w:id="6" w:name="References"/>
      <w:r w:rsidRPr="00E645C7">
        <w:t>(COM(2023)0728 – C9-0425/2023 – 2023/0413(COD))</w:t>
      </w:r>
      <w:bookmarkEnd w:id="6"/>
    </w:p>
    <w:p w14:paraId="7669FC58" w14:textId="77777777" w:rsidR="004B37C4" w:rsidRPr="00E645C7" w:rsidRDefault="004B37C4" w:rsidP="004B37C4"/>
    <w:p w14:paraId="2A43D8C3" w14:textId="77777777" w:rsidR="004002B7" w:rsidRPr="00E645C7" w:rsidRDefault="004002B7" w:rsidP="004002B7">
      <w:pPr>
        <w:pStyle w:val="NormalBold"/>
      </w:pPr>
      <w:bookmarkStart w:id="7" w:name="TextBodyBegin"/>
      <w:bookmarkEnd w:id="7"/>
      <w:r w:rsidRPr="00E645C7">
        <w:t>(Gewone wetgevingsprocedure: eerste lezing)</w:t>
      </w:r>
    </w:p>
    <w:p w14:paraId="07DF7CE5" w14:textId="77777777" w:rsidR="004002B7" w:rsidRPr="00E645C7" w:rsidRDefault="004002B7" w:rsidP="004002B7">
      <w:pPr>
        <w:pStyle w:val="EPComma"/>
      </w:pPr>
      <w:r w:rsidRPr="00E645C7">
        <w:rPr>
          <w:i/>
        </w:rPr>
        <w:t>Het Europees Parlement</w:t>
      </w:r>
      <w:r w:rsidRPr="00E645C7">
        <w:t>,</w:t>
      </w:r>
    </w:p>
    <w:p w14:paraId="23C71EAE" w14:textId="77777777" w:rsidR="004002B7" w:rsidRPr="00E645C7" w:rsidRDefault="004002B7" w:rsidP="004002B7">
      <w:pPr>
        <w:pStyle w:val="NormalHanging12a"/>
      </w:pPr>
      <w:r w:rsidRPr="00E645C7">
        <w:t>–</w:t>
      </w:r>
      <w:r w:rsidRPr="00E645C7">
        <w:tab/>
        <w:t>gezien het voorstel van de Commissie aan het Europees Parlement en de Raad (COM(2023)0728),</w:t>
      </w:r>
    </w:p>
    <w:p w14:paraId="28F0C99C" w14:textId="77777777" w:rsidR="004002B7" w:rsidRPr="00E645C7" w:rsidRDefault="004002B7" w:rsidP="004002B7">
      <w:pPr>
        <w:pStyle w:val="NormalHanging12a"/>
      </w:pPr>
      <w:r w:rsidRPr="00E645C7">
        <w:t>–</w:t>
      </w:r>
      <w:r w:rsidRPr="00E645C7">
        <w:tab/>
        <w:t>gezien artikel 294, lid 2, en artikel 192, lid 1, van het Verdrag betreffende de werking van de Europese Unie, op grond waarvan het voorstel door de Commissie bij het Parlement is ingediend (C9</w:t>
      </w:r>
      <w:r w:rsidRPr="00E645C7">
        <w:noBreakHyphen/>
        <w:t>0425/2023),</w:t>
      </w:r>
    </w:p>
    <w:p w14:paraId="38733BB1" w14:textId="77777777" w:rsidR="004002B7" w:rsidRPr="00E645C7" w:rsidRDefault="004002B7" w:rsidP="004002B7">
      <w:pPr>
        <w:pStyle w:val="NormalHanging12a"/>
      </w:pPr>
      <w:r w:rsidRPr="00E645C7">
        <w:t>–</w:t>
      </w:r>
      <w:r w:rsidRPr="00E645C7">
        <w:tab/>
        <w:t>gezien artikel 294, lid 3, van het Verdrag betreffende de werking van de Europese Unie,</w:t>
      </w:r>
    </w:p>
    <w:p w14:paraId="37C5BCDC" w14:textId="77777777" w:rsidR="004002B7" w:rsidRPr="00E645C7" w:rsidRDefault="004002B7" w:rsidP="004002B7">
      <w:pPr>
        <w:pStyle w:val="NormalHanging12a"/>
      </w:pPr>
      <w:r w:rsidRPr="00E645C7">
        <w:t>–</w:t>
      </w:r>
      <w:r w:rsidRPr="00E645C7">
        <w:tab/>
        <w:t>gezien het advies van het Europees Economisch en Sociaal Comité van 20 maart 2024</w:t>
      </w:r>
      <w:r w:rsidRPr="00E645C7">
        <w:rPr>
          <w:rStyle w:val="FootnoteReference"/>
        </w:rPr>
        <w:footnoteReference w:id="1"/>
      </w:r>
      <w:r w:rsidRPr="00E645C7">
        <w:t>,</w:t>
      </w:r>
    </w:p>
    <w:p w14:paraId="37EB094E" w14:textId="77777777" w:rsidR="004002B7" w:rsidRPr="00E645C7" w:rsidRDefault="004002B7" w:rsidP="004002B7">
      <w:pPr>
        <w:pStyle w:val="NormalHanging12a"/>
      </w:pPr>
      <w:r w:rsidRPr="00E645C7">
        <w:t>–</w:t>
      </w:r>
      <w:r w:rsidRPr="00E645C7">
        <w:tab/>
        <w:t>na raadpleging van het Comité van de Regio’s,</w:t>
      </w:r>
    </w:p>
    <w:p w14:paraId="4ED0D6D1" w14:textId="77777777" w:rsidR="004002B7" w:rsidRPr="00E645C7" w:rsidRDefault="004002B7" w:rsidP="004002B7">
      <w:pPr>
        <w:pStyle w:val="NormalHanging12a"/>
      </w:pPr>
      <w:r w:rsidRPr="00E645C7">
        <w:t>–</w:t>
      </w:r>
      <w:r w:rsidRPr="00E645C7">
        <w:tab/>
        <w:t>gezien artikel 60 van zijn Reglement,</w:t>
      </w:r>
    </w:p>
    <w:p w14:paraId="3CCDF5D4" w14:textId="77777777" w:rsidR="004002B7" w:rsidRPr="00E645C7" w:rsidRDefault="004002B7" w:rsidP="004002B7">
      <w:pPr>
        <w:pStyle w:val="NormalHanging12a"/>
      </w:pPr>
      <w:r w:rsidRPr="00E645C7">
        <w:t>–</w:t>
      </w:r>
      <w:r w:rsidRPr="00E645C7">
        <w:tab/>
        <w:t>gezien de gezamenlijke beraadslagingen van de Commissie milieubeheer, klimaat en voedselveiligheid en de Commissie landbouw en plattelandsontwikkeling overeenkomstig artikel 59 van het Reglement,</w:t>
      </w:r>
    </w:p>
    <w:p w14:paraId="445CA10E" w14:textId="77777777" w:rsidR="004002B7" w:rsidRPr="00E645C7" w:rsidRDefault="004002B7" w:rsidP="004002B7">
      <w:pPr>
        <w:pStyle w:val="NormalHanging12a"/>
      </w:pPr>
      <w:r w:rsidRPr="00E645C7">
        <w:t>–</w:t>
      </w:r>
      <w:r w:rsidRPr="00E645C7">
        <w:tab/>
        <w:t xml:space="preserve">gezien het verslag van de Commissie milieubeheer, klimaat en voedselveiligheid en de </w:t>
      </w:r>
      <w:r w:rsidRPr="00E645C7">
        <w:lastRenderedPageBreak/>
        <w:t>Commissie landbouw en plattelandsontwikkeling (A10-0176/2025),</w:t>
      </w:r>
    </w:p>
    <w:p w14:paraId="309B642A" w14:textId="77777777" w:rsidR="004002B7" w:rsidRPr="00E645C7" w:rsidRDefault="004002B7" w:rsidP="004002B7">
      <w:pPr>
        <w:pStyle w:val="NormalHanging12a"/>
      </w:pPr>
      <w:r w:rsidRPr="00E645C7">
        <w:t>1.</w:t>
      </w:r>
      <w:r w:rsidRPr="00E645C7">
        <w:tab/>
        <w:t>verwerpt het voorstel van de Commissie;</w:t>
      </w:r>
    </w:p>
    <w:p w14:paraId="545E5D13" w14:textId="77777777" w:rsidR="004002B7" w:rsidRPr="00E645C7" w:rsidRDefault="004002B7" w:rsidP="004002B7">
      <w:pPr>
        <w:pStyle w:val="NormalHanging12a"/>
      </w:pPr>
      <w:r w:rsidRPr="00E645C7">
        <w:t>2.</w:t>
      </w:r>
      <w:r w:rsidRPr="00E645C7">
        <w:tab/>
        <w:t>verzoekt de Commissie haar voorstel in te trekken;</w:t>
      </w:r>
    </w:p>
    <w:p w14:paraId="4325761F" w14:textId="51DA29FA" w:rsidR="00732627" w:rsidRPr="00E645C7" w:rsidRDefault="004002B7" w:rsidP="00732627">
      <w:pPr>
        <w:pStyle w:val="NormalHanging12a"/>
      </w:pPr>
      <w:r w:rsidRPr="00E645C7">
        <w:t>3.</w:t>
      </w:r>
      <w:r w:rsidRPr="00E645C7">
        <w:tab/>
        <w:t>verzoekt zijn Voorzitter het standpunt van het Parlement te doen toekomen aan de Raad en de Commissie alsook aan de nationale parlementen.</w:t>
      </w:r>
    </w:p>
    <w:sectPr w:rsidR="00732627" w:rsidRPr="00E645C7" w:rsidSect="007326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15366" w14:textId="77777777" w:rsidR="004B37C4" w:rsidRPr="00732627" w:rsidRDefault="004B37C4">
      <w:r w:rsidRPr="00732627">
        <w:separator/>
      </w:r>
    </w:p>
  </w:endnote>
  <w:endnote w:type="continuationSeparator" w:id="0">
    <w:p w14:paraId="38FF8BC3" w14:textId="77777777" w:rsidR="004B37C4" w:rsidRPr="00732627" w:rsidRDefault="004B37C4">
      <w:r w:rsidRPr="007326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B4790" w14:textId="77777777" w:rsidR="00064002" w:rsidRPr="0073262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EEBC6" w14:textId="77777777" w:rsidR="00064002" w:rsidRPr="0073262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2FFE0" w14:textId="77777777" w:rsidR="00064002" w:rsidRPr="007326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2BCA9" w14:textId="77777777" w:rsidR="004B37C4" w:rsidRPr="00732627" w:rsidRDefault="004B37C4">
      <w:r w:rsidRPr="00732627">
        <w:separator/>
      </w:r>
    </w:p>
  </w:footnote>
  <w:footnote w:type="continuationSeparator" w:id="0">
    <w:p w14:paraId="01875CC9" w14:textId="77777777" w:rsidR="004B37C4" w:rsidRPr="00732627" w:rsidRDefault="004B37C4">
      <w:r w:rsidRPr="00732627">
        <w:continuationSeparator/>
      </w:r>
    </w:p>
  </w:footnote>
  <w:footnote w:id="1">
    <w:p w14:paraId="3C58AE37" w14:textId="15D8104F" w:rsidR="004002B7" w:rsidRPr="003C2E3D" w:rsidRDefault="004002B7" w:rsidP="00732627">
      <w:pPr>
        <w:pStyle w:val="FootnoteText"/>
        <w:ind w:left="567" w:hanging="567"/>
        <w:rPr>
          <w:sz w:val="24"/>
          <w:lang w:val="fi-FI"/>
        </w:rPr>
      </w:pPr>
      <w:r w:rsidRPr="00732627">
        <w:rPr>
          <w:rStyle w:val="FootnoteReference"/>
          <w:sz w:val="24"/>
          <w:lang w:val="nl-NL"/>
        </w:rPr>
        <w:footnoteRef/>
      </w:r>
      <w:r w:rsidR="00732627" w:rsidRPr="003C2E3D">
        <w:rPr>
          <w:sz w:val="24"/>
          <w:lang w:val="fi-FI"/>
        </w:rPr>
        <w:t xml:space="preserve"> </w:t>
      </w:r>
      <w:r w:rsidR="00732627" w:rsidRPr="003C2E3D">
        <w:rPr>
          <w:sz w:val="24"/>
          <w:lang w:val="fi-FI"/>
        </w:rPr>
        <w:tab/>
      </w:r>
      <w:r w:rsidRPr="003C2E3D">
        <w:rPr>
          <w:sz w:val="24"/>
          <w:lang w:val="fi-FI"/>
        </w:rPr>
        <w:t xml:space="preserve">PB C, C/2024/3380, 31.5.2024, ELI: </w:t>
      </w:r>
      <w:hyperlink r:id="rId1" w:history="1">
        <w:r w:rsidRPr="003C2E3D">
          <w:rPr>
            <w:rStyle w:val="Hyperlink"/>
            <w:sz w:val="24"/>
            <w:lang w:val="fi-FI"/>
          </w:rPr>
          <w:t>http://data.europa.eu/eli/C/2024/3380/oj</w:t>
        </w:r>
      </w:hyperlink>
      <w:r w:rsidRPr="003C2E3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51A9F" w14:textId="77777777" w:rsidR="00064002" w:rsidRPr="007326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85420" w14:textId="77777777" w:rsidR="00064002" w:rsidRPr="007326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93CD3" w14:textId="77777777" w:rsidR="00064002" w:rsidRPr="007326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1050044">
    <w:abstractNumId w:val="9"/>
  </w:num>
  <w:num w:numId="2" w16cid:durableId="1805543435">
    <w:abstractNumId w:val="9"/>
  </w:num>
  <w:num w:numId="3" w16cid:durableId="1165051136">
    <w:abstractNumId w:val="7"/>
  </w:num>
  <w:num w:numId="4" w16cid:durableId="1421682967">
    <w:abstractNumId w:val="7"/>
  </w:num>
  <w:num w:numId="5" w16cid:durableId="1235968964">
    <w:abstractNumId w:val="6"/>
  </w:num>
  <w:num w:numId="6" w16cid:durableId="850024420">
    <w:abstractNumId w:val="6"/>
  </w:num>
  <w:num w:numId="7" w16cid:durableId="1286963169">
    <w:abstractNumId w:val="5"/>
  </w:num>
  <w:num w:numId="8" w16cid:durableId="1486554919">
    <w:abstractNumId w:val="5"/>
  </w:num>
  <w:num w:numId="9" w16cid:durableId="1623918399">
    <w:abstractNumId w:val="4"/>
  </w:num>
  <w:num w:numId="10" w16cid:durableId="292372153">
    <w:abstractNumId w:val="4"/>
  </w:num>
  <w:num w:numId="11" w16cid:durableId="1615210565">
    <w:abstractNumId w:val="8"/>
  </w:num>
  <w:num w:numId="12" w16cid:durableId="91554">
    <w:abstractNumId w:val="8"/>
  </w:num>
  <w:num w:numId="13" w16cid:durableId="668098046">
    <w:abstractNumId w:val="3"/>
  </w:num>
  <w:num w:numId="14" w16cid:durableId="1818767295">
    <w:abstractNumId w:val="3"/>
  </w:num>
  <w:num w:numId="15" w16cid:durableId="65341483">
    <w:abstractNumId w:val="2"/>
  </w:num>
  <w:num w:numId="16" w16cid:durableId="1893730975">
    <w:abstractNumId w:val="2"/>
  </w:num>
  <w:num w:numId="17" w16cid:durableId="1551646268">
    <w:abstractNumId w:val="1"/>
  </w:num>
  <w:num w:numId="18" w16cid:durableId="701320949">
    <w:abstractNumId w:val="1"/>
  </w:num>
  <w:num w:numId="19" w16cid:durableId="766272535">
    <w:abstractNumId w:val="0"/>
  </w:num>
  <w:num w:numId="20" w16cid:durableId="1514607721">
    <w:abstractNumId w:val="0"/>
  </w:num>
  <w:num w:numId="21" w16cid:durableId="808942360">
    <w:abstractNumId w:val="9"/>
  </w:num>
  <w:num w:numId="22" w16cid:durableId="1043478390">
    <w:abstractNumId w:val="7"/>
  </w:num>
  <w:num w:numId="23" w16cid:durableId="1966815373">
    <w:abstractNumId w:val="6"/>
  </w:num>
  <w:num w:numId="24" w16cid:durableId="1319766770">
    <w:abstractNumId w:val="5"/>
  </w:num>
  <w:num w:numId="25" w16cid:durableId="636884378">
    <w:abstractNumId w:val="4"/>
  </w:num>
  <w:num w:numId="26" w16cid:durableId="174543571">
    <w:abstractNumId w:val="8"/>
  </w:num>
  <w:num w:numId="27" w16cid:durableId="1837720458">
    <w:abstractNumId w:val="3"/>
  </w:num>
  <w:num w:numId="28" w16cid:durableId="1793818140">
    <w:abstractNumId w:val="2"/>
  </w:num>
  <w:num w:numId="29" w16cid:durableId="1316836844">
    <w:abstractNumId w:val="1"/>
  </w:num>
  <w:num w:numId="30" w16cid:durableId="1616402819">
    <w:abstractNumId w:val="0"/>
  </w:num>
  <w:num w:numId="31" w16cid:durableId="409549229">
    <w:abstractNumId w:val="9"/>
  </w:num>
  <w:num w:numId="32" w16cid:durableId="375203738">
    <w:abstractNumId w:val="7"/>
  </w:num>
  <w:num w:numId="33" w16cid:durableId="249897490">
    <w:abstractNumId w:val="6"/>
  </w:num>
  <w:num w:numId="34" w16cid:durableId="2114091460">
    <w:abstractNumId w:val="5"/>
  </w:num>
  <w:num w:numId="35" w16cid:durableId="1089545579">
    <w:abstractNumId w:val="4"/>
  </w:num>
  <w:num w:numId="36" w16cid:durableId="1748917754">
    <w:abstractNumId w:val="8"/>
  </w:num>
  <w:num w:numId="37" w16cid:durableId="1871380908">
    <w:abstractNumId w:val="3"/>
  </w:num>
  <w:num w:numId="38" w16cid:durableId="304437158">
    <w:abstractNumId w:val="2"/>
  </w:num>
  <w:num w:numId="39" w16cid:durableId="1201938875">
    <w:abstractNumId w:val="1"/>
  </w:num>
  <w:num w:numId="40" w16cid:durableId="2100784009">
    <w:abstractNumId w:val="0"/>
  </w:num>
  <w:num w:numId="41" w16cid:durableId="1621760846">
    <w:abstractNumId w:val="10"/>
  </w:num>
  <w:num w:numId="42" w16cid:durableId="229852482">
    <w:abstractNumId w:val="10"/>
  </w:num>
  <w:num w:numId="43" w16cid:durableId="136073614">
    <w:abstractNumId w:val="10"/>
  </w:num>
  <w:num w:numId="44" w16cid:durableId="1096669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6/2025"/>
    <w:docVar w:name="dvlangue" w:val="NL"/>
    <w:docVar w:name="dvnumam" w:val="0"/>
    <w:docVar w:name="dvpe" w:val="766.935"/>
    <w:docVar w:name="dvrapporteur" w:val="Rapporteurs: "/>
    <w:docVar w:name="dvstar" w:val="***I"/>
    <w:docVar w:name="dvtitre" w:val="Wetgevingsresolutie van het Europees Parlement van xx oktober 2025 over het voorstel voor een verordening van het Europees Parlement en de Raad betreffende een monitoringkader voor veerkrachtige Europese bossen(COM(2023)0728 – C9-0425/2023 – 2023/0413(COD))"/>
  </w:docVars>
  <w:rsids>
    <w:rsidRoot w:val="004B37C4"/>
    <w:rsid w:val="00002272"/>
    <w:rsid w:val="00064002"/>
    <w:rsid w:val="000677B9"/>
    <w:rsid w:val="0007325F"/>
    <w:rsid w:val="000831BA"/>
    <w:rsid w:val="000A42CC"/>
    <w:rsid w:val="000E7DD9"/>
    <w:rsid w:val="0010095E"/>
    <w:rsid w:val="00125B37"/>
    <w:rsid w:val="00187494"/>
    <w:rsid w:val="001F32AE"/>
    <w:rsid w:val="002767FF"/>
    <w:rsid w:val="002B18FE"/>
    <w:rsid w:val="002B5493"/>
    <w:rsid w:val="00343214"/>
    <w:rsid w:val="00361C00"/>
    <w:rsid w:val="00395FA1"/>
    <w:rsid w:val="003C2E3D"/>
    <w:rsid w:val="003E15D4"/>
    <w:rsid w:val="004002B7"/>
    <w:rsid w:val="00411CCE"/>
    <w:rsid w:val="0041666E"/>
    <w:rsid w:val="00421060"/>
    <w:rsid w:val="0046639E"/>
    <w:rsid w:val="00471C19"/>
    <w:rsid w:val="004867E3"/>
    <w:rsid w:val="00494A28"/>
    <w:rsid w:val="004B37C4"/>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2627"/>
    <w:rsid w:val="00734777"/>
    <w:rsid w:val="00747932"/>
    <w:rsid w:val="00751A4A"/>
    <w:rsid w:val="00756632"/>
    <w:rsid w:val="00762C74"/>
    <w:rsid w:val="00786EC0"/>
    <w:rsid w:val="007D1690"/>
    <w:rsid w:val="007E22AD"/>
    <w:rsid w:val="00817416"/>
    <w:rsid w:val="0082070E"/>
    <w:rsid w:val="00842779"/>
    <w:rsid w:val="00865F67"/>
    <w:rsid w:val="00881A7B"/>
    <w:rsid w:val="008840E5"/>
    <w:rsid w:val="00887B3E"/>
    <w:rsid w:val="008C2AC6"/>
    <w:rsid w:val="00930C23"/>
    <w:rsid w:val="0093193B"/>
    <w:rsid w:val="009509D8"/>
    <w:rsid w:val="00950B64"/>
    <w:rsid w:val="00975E3D"/>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5418"/>
    <w:rsid w:val="00C61C0C"/>
    <w:rsid w:val="00C941CB"/>
    <w:rsid w:val="00CC2357"/>
    <w:rsid w:val="00CF071A"/>
    <w:rsid w:val="00D058B8"/>
    <w:rsid w:val="00D56C11"/>
    <w:rsid w:val="00D834A0"/>
    <w:rsid w:val="00D872DF"/>
    <w:rsid w:val="00D91E21"/>
    <w:rsid w:val="00DA7FCD"/>
    <w:rsid w:val="00E365E1"/>
    <w:rsid w:val="00E62EDE"/>
    <w:rsid w:val="00E645C7"/>
    <w:rsid w:val="00E820A4"/>
    <w:rsid w:val="00EB006A"/>
    <w:rsid w:val="00EB4772"/>
    <w:rsid w:val="00ED169E"/>
    <w:rsid w:val="00ED4235"/>
    <w:rsid w:val="00F04346"/>
    <w:rsid w:val="00F075DC"/>
    <w:rsid w:val="00F149E9"/>
    <w:rsid w:val="00F5134D"/>
    <w:rsid w:val="00F74202"/>
    <w:rsid w:val="00F8577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2AC7D0"/>
  <w15:chartTrackingRefBased/>
  <w15:docId w15:val="{6B87AFA0-E8A9-411C-A944-CFB3E1F4C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002B7"/>
    <w:pPr>
      <w:spacing w:before="480" w:after="240"/>
    </w:pPr>
  </w:style>
  <w:style w:type="paragraph" w:customStyle="1" w:styleId="NormalBold">
    <w:name w:val="NormalBold"/>
    <w:basedOn w:val="Normal"/>
    <w:rsid w:val="004002B7"/>
    <w:rPr>
      <w:b/>
    </w:rPr>
  </w:style>
  <w:style w:type="paragraph" w:customStyle="1" w:styleId="NormalHanging12a">
    <w:name w:val="NormalHanging12a"/>
    <w:basedOn w:val="Normal"/>
    <w:rsid w:val="004002B7"/>
    <w:pPr>
      <w:spacing w:after="240"/>
      <w:ind w:left="567" w:hanging="567"/>
    </w:pPr>
  </w:style>
  <w:style w:type="character" w:styleId="Hyperlink">
    <w:name w:val="Hyperlink"/>
    <w:basedOn w:val="DefaultParagraphFont"/>
    <w:uiPriority w:val="99"/>
    <w:unhideWhenUsed/>
    <w:rsid w:val="004002B7"/>
    <w:rPr>
      <w:color w:val="0563C1"/>
      <w:u w:val="single"/>
    </w:rPr>
  </w:style>
  <w:style w:type="paragraph" w:styleId="Revision">
    <w:name w:val="Revision"/>
    <w:hidden/>
    <w:uiPriority w:val="99"/>
    <w:semiHidden/>
    <w:rsid w:val="0046639E"/>
    <w:rPr>
      <w:sz w:val="24"/>
      <w:lang w:val="nl-NL"/>
    </w:rPr>
  </w:style>
  <w:style w:type="character" w:styleId="CommentReference">
    <w:name w:val="annotation reference"/>
    <w:basedOn w:val="DefaultParagraphFont"/>
    <w:rsid w:val="0082070E"/>
    <w:rPr>
      <w:sz w:val="16"/>
      <w:szCs w:val="16"/>
    </w:rPr>
  </w:style>
  <w:style w:type="paragraph" w:styleId="CommentText">
    <w:name w:val="annotation text"/>
    <w:basedOn w:val="Normal"/>
    <w:link w:val="CommentTextChar"/>
    <w:rsid w:val="0082070E"/>
    <w:rPr>
      <w:sz w:val="20"/>
    </w:rPr>
  </w:style>
  <w:style w:type="character" w:customStyle="1" w:styleId="CommentTextChar">
    <w:name w:val="Comment Text Char"/>
    <w:basedOn w:val="DefaultParagraphFont"/>
    <w:link w:val="CommentText"/>
    <w:rsid w:val="0082070E"/>
    <w:rPr>
      <w:lang w:val="nl-NL"/>
    </w:rPr>
  </w:style>
  <w:style w:type="paragraph" w:styleId="CommentSubject">
    <w:name w:val="annotation subject"/>
    <w:basedOn w:val="CommentText"/>
    <w:next w:val="CommentText"/>
    <w:link w:val="CommentSubjectChar"/>
    <w:rsid w:val="0082070E"/>
    <w:rPr>
      <w:b/>
      <w:bCs/>
    </w:rPr>
  </w:style>
  <w:style w:type="character" w:customStyle="1" w:styleId="CommentSubjectChar">
    <w:name w:val="Comment Subject Char"/>
    <w:basedOn w:val="CommentTextChar"/>
    <w:link w:val="CommentSubject"/>
    <w:rsid w:val="0082070E"/>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221</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2025-10-21T11:20:00Z</dcterms:created>
  <dcterms:modified xsi:type="dcterms:W3CDTF">2025-10-21T11:20:00Z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A10-0176/2025</vt:lpwstr>
  </property>
  <property fmtid="{D5CDD505-2E9C-101B-9397-08002B2CF9AE}" pid="4" name="&lt;Type&gt;">
    <vt:lpwstr>RR</vt:lpwstr>
  </property>
</Properties>
</file>