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7D08" w14:paraId="082AE3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E4FDA5" w14:textId="77777777" w:rsidR="00751A4A" w:rsidRPr="00D17D08" w:rsidRDefault="00DD73AE" w:rsidP="0010095E">
            <w:pPr>
              <w:pStyle w:val="EPName"/>
            </w:pPr>
            <w:r w:rsidRPr="00D17D08">
              <w:t>Parlamentul European</w:t>
            </w:r>
          </w:p>
          <w:p w14:paraId="6AE36301" w14:textId="77777777" w:rsidR="00751A4A" w:rsidRPr="00D17D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7D08">
              <w:t>2024</w:t>
            </w:r>
            <w:r w:rsidR="00817416" w:rsidRPr="00D17D08">
              <w:t>-202</w:t>
            </w:r>
            <w:r w:rsidRPr="00D17D08">
              <w:t>9</w:t>
            </w:r>
          </w:p>
        </w:tc>
        <w:tc>
          <w:tcPr>
            <w:tcW w:w="2268" w:type="dxa"/>
            <w:shd w:val="clear" w:color="auto" w:fill="auto"/>
          </w:tcPr>
          <w:p w14:paraId="305A02D1" w14:textId="77777777" w:rsidR="00751A4A" w:rsidRPr="00D17D08" w:rsidRDefault="00187494" w:rsidP="0010095E">
            <w:pPr>
              <w:pStyle w:val="EPLogo"/>
            </w:pPr>
            <w:r w:rsidRPr="00D17D08">
              <w:rPr>
                <w:noProof/>
                <w:lang w:eastAsia="ja-JP"/>
              </w:rPr>
              <w:drawing>
                <wp:inline distT="0" distB="0" distL="0" distR="0" wp14:anchorId="3FF00B62" wp14:editId="76F177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CE57E" w14:textId="77777777" w:rsidR="00D058B8" w:rsidRPr="00D17D08" w:rsidRDefault="00D058B8" w:rsidP="004C5D52">
      <w:pPr>
        <w:pStyle w:val="LineTop"/>
      </w:pPr>
    </w:p>
    <w:p w14:paraId="1CAD12D4" w14:textId="77777777" w:rsidR="00680577" w:rsidRPr="00D17D08" w:rsidRDefault="00DD73AE" w:rsidP="00680577">
      <w:pPr>
        <w:pStyle w:val="EPBodyTA1"/>
      </w:pPr>
      <w:r w:rsidRPr="00D17D08">
        <w:t>TEXTE ADOPTATE</w:t>
      </w:r>
    </w:p>
    <w:p w14:paraId="36B812D4" w14:textId="77777777" w:rsidR="00D058B8" w:rsidRPr="00D17D08" w:rsidRDefault="00D058B8" w:rsidP="00D058B8">
      <w:pPr>
        <w:pStyle w:val="LineBottom"/>
      </w:pPr>
    </w:p>
    <w:p w14:paraId="4EB71140" w14:textId="3A6C4F11" w:rsidR="00DD73AE" w:rsidRPr="00D17D08" w:rsidRDefault="00DD73AE" w:rsidP="00DD73AE">
      <w:pPr>
        <w:pStyle w:val="ATHeading1"/>
      </w:pPr>
      <w:bookmarkStart w:id="0" w:name="TANumber"/>
      <w:r w:rsidRPr="00D17D08">
        <w:t>P10_TA(2025)</w:t>
      </w:r>
      <w:bookmarkEnd w:id="0"/>
      <w:r w:rsidR="00D17D08" w:rsidRPr="00D17D08">
        <w:t>0</w:t>
      </w:r>
      <w:r w:rsidR="00D17D08" w:rsidRPr="00D17D08">
        <w:t>240</w:t>
      </w:r>
    </w:p>
    <w:p w14:paraId="601DB3F7" w14:textId="77777777" w:rsidR="00DD73AE" w:rsidRPr="00D17D08" w:rsidRDefault="00DD73AE" w:rsidP="00DD73AE">
      <w:pPr>
        <w:pStyle w:val="ATHeading2"/>
      </w:pPr>
      <w:bookmarkStart w:id="1" w:name="title"/>
      <w:r w:rsidRPr="00D17D08">
        <w:t xml:space="preserve">Un cadru de monitorizare pentru păduri europene </w:t>
      </w:r>
      <w:proofErr w:type="spellStart"/>
      <w:r w:rsidRPr="00D17D08">
        <w:t>reziliente</w:t>
      </w:r>
      <w:bookmarkEnd w:id="1"/>
      <w:proofErr w:type="spellEnd"/>
    </w:p>
    <w:p w14:paraId="6E8E0443" w14:textId="77777777" w:rsidR="00DD73AE" w:rsidRPr="00D17D08" w:rsidRDefault="00DD73AE" w:rsidP="00DD73AE">
      <w:pPr>
        <w:rPr>
          <w:i/>
          <w:vanish/>
        </w:rPr>
      </w:pPr>
      <w:r w:rsidRPr="00D17D08">
        <w:rPr>
          <w:i/>
        </w:rPr>
        <w:fldChar w:fldCharType="begin"/>
      </w:r>
      <w:r w:rsidRPr="00D17D08">
        <w:rPr>
          <w:i/>
        </w:rPr>
        <w:instrText xml:space="preserve"> TC"(</w:instrText>
      </w:r>
      <w:bookmarkStart w:id="2" w:name="DocNumber"/>
      <w:r w:rsidRPr="00D17D08">
        <w:rPr>
          <w:i/>
        </w:rPr>
        <w:instrText>A10-0176/2025</w:instrText>
      </w:r>
      <w:bookmarkEnd w:id="2"/>
      <w:r w:rsidRPr="00D17D08">
        <w:rPr>
          <w:i/>
        </w:rPr>
        <w:instrText xml:space="preserve"> - Raportori:  Emma Wiesner, Eric Sargiacomo)"\l3 \n&gt; \* MERGEFORMAT </w:instrText>
      </w:r>
      <w:r w:rsidRPr="00D17D08">
        <w:rPr>
          <w:i/>
        </w:rPr>
        <w:fldChar w:fldCharType="end"/>
      </w:r>
    </w:p>
    <w:p w14:paraId="59467001" w14:textId="77777777" w:rsidR="00DD73AE" w:rsidRPr="00D17D08" w:rsidRDefault="00DD73AE" w:rsidP="00DD73AE">
      <w:pPr>
        <w:rPr>
          <w:vanish/>
        </w:rPr>
      </w:pPr>
      <w:bookmarkStart w:id="3" w:name="Commission"/>
      <w:r w:rsidRPr="00D17D08">
        <w:rPr>
          <w:vanish/>
        </w:rPr>
        <w:t>Comisia pentru mediu, climă și siguranță alimentară, Comisia pentru agricultură și dezvoltare rurală</w:t>
      </w:r>
      <w:bookmarkEnd w:id="3"/>
    </w:p>
    <w:p w14:paraId="7E43C554" w14:textId="77777777" w:rsidR="00DD73AE" w:rsidRPr="00D17D08" w:rsidRDefault="00DD73AE" w:rsidP="00DD73AE">
      <w:pPr>
        <w:rPr>
          <w:vanish/>
        </w:rPr>
      </w:pPr>
      <w:bookmarkStart w:id="4" w:name="PE"/>
      <w:r w:rsidRPr="00D17D08">
        <w:rPr>
          <w:vanish/>
        </w:rPr>
        <w:t>PE766.935</w:t>
      </w:r>
      <w:bookmarkEnd w:id="4"/>
    </w:p>
    <w:p w14:paraId="08F62819" w14:textId="68220B13" w:rsidR="00DD73AE" w:rsidRPr="00D17D08" w:rsidRDefault="00DD73AE" w:rsidP="00DD73AE">
      <w:pPr>
        <w:pStyle w:val="ATHeading3"/>
      </w:pPr>
      <w:bookmarkStart w:id="5" w:name="Sujet"/>
      <w:r w:rsidRPr="00D17D08">
        <w:t xml:space="preserve">Rezoluția legislativă a Parlamentului European din </w:t>
      </w:r>
      <w:r w:rsidR="00804FF3" w:rsidRPr="00D17D08">
        <w:t>21</w:t>
      </w:r>
      <w:r w:rsidRPr="00D17D08">
        <w:t xml:space="preserve"> octombrie 2025 referitoare la propunerea de regulament al Parlamentului European și al Consiliului privind un cadru de monitorizare pentru păduri europene </w:t>
      </w:r>
      <w:proofErr w:type="spellStart"/>
      <w:r w:rsidRPr="00D17D08">
        <w:t>reziliente</w:t>
      </w:r>
      <w:bookmarkEnd w:id="5"/>
      <w:proofErr w:type="spellEnd"/>
      <w:r w:rsidRPr="00D17D08">
        <w:t xml:space="preserve"> </w:t>
      </w:r>
      <w:bookmarkStart w:id="6" w:name="References"/>
      <w:r w:rsidRPr="00D17D08">
        <w:t>(COM(2023)0728 – C9-0425/2023 – 2023/0413(COD))</w:t>
      </w:r>
      <w:bookmarkEnd w:id="6"/>
    </w:p>
    <w:p w14:paraId="666CEEDE" w14:textId="77777777" w:rsidR="00DD73AE" w:rsidRPr="00D17D08" w:rsidRDefault="00DD73AE" w:rsidP="00DD73AE"/>
    <w:p w14:paraId="4AB8CE94" w14:textId="77777777" w:rsidR="00D72D46" w:rsidRPr="00D17D08" w:rsidRDefault="00D72D46" w:rsidP="00D72D46">
      <w:pPr>
        <w:pStyle w:val="NormalBold"/>
      </w:pPr>
      <w:bookmarkStart w:id="7" w:name="TextBodyBegin"/>
      <w:bookmarkEnd w:id="7"/>
      <w:r w:rsidRPr="00D17D08">
        <w:t>(Procedura legislativă ordinară: prima lectură)</w:t>
      </w:r>
    </w:p>
    <w:p w14:paraId="2ED9EB51" w14:textId="77777777" w:rsidR="00D72D46" w:rsidRPr="00D17D08" w:rsidRDefault="00D72D46" w:rsidP="00D72D46">
      <w:pPr>
        <w:pStyle w:val="EPComma"/>
      </w:pPr>
      <w:r w:rsidRPr="00D17D08">
        <w:rPr>
          <w:i/>
        </w:rPr>
        <w:t>Parlamentul European</w:t>
      </w:r>
      <w:r w:rsidRPr="00D17D08">
        <w:t>,</w:t>
      </w:r>
    </w:p>
    <w:p w14:paraId="79255D50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>având în vedere propunerea Comisiei prezentată Parlamentului European și Consiliului (COM(2023)0728),</w:t>
      </w:r>
    </w:p>
    <w:p w14:paraId="2979AC91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>având în vedere articolul 294 alineatul (2) și articolul 192 alineatul (1) din Tratatul privind funcționarea Uniunii Europene, în temeiul cărora propunerea a fost prezentată de către Comisie (C9</w:t>
      </w:r>
      <w:r w:rsidRPr="00D17D08">
        <w:noBreakHyphen/>
        <w:t>0425/2023),</w:t>
      </w:r>
    </w:p>
    <w:p w14:paraId="3BDDFCBC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>având în vedere articolul 294 alineatul (3) din Tratatul privind funcționarea Uniunii Europene,</w:t>
      </w:r>
    </w:p>
    <w:p w14:paraId="4E358BC4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>având în vedere avizul Comitetului Economic și Social European din 20 martie 2024</w:t>
      </w:r>
      <w:r w:rsidRPr="00D17D08">
        <w:rPr>
          <w:rStyle w:val="FootnoteReference"/>
        </w:rPr>
        <w:footnoteReference w:id="1"/>
      </w:r>
      <w:r w:rsidRPr="00D17D08">
        <w:t>,</w:t>
      </w:r>
    </w:p>
    <w:p w14:paraId="773FC560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>după consultarea Comitetului Regiunilor,</w:t>
      </w:r>
    </w:p>
    <w:p w14:paraId="6483F8A5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>având în vedere articolul 60 din Regulamentul său de procedură,</w:t>
      </w:r>
    </w:p>
    <w:p w14:paraId="35E6CD0D" w14:textId="089B3748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 xml:space="preserve">având în vedere deliberările comune ale Comisiei pentru mediu, climă și siguranță alimentară și ale Comisiei pentru agricultură și dezvoltare rurală, </w:t>
      </w:r>
      <w:r w:rsidR="00A77053" w:rsidRPr="00D17D08">
        <w:rPr>
          <w:szCs w:val="24"/>
        </w:rPr>
        <w:t>desfășurate în conformitate cu articolul</w:t>
      </w:r>
      <w:r w:rsidR="00A77053" w:rsidRPr="00D17D08" w:rsidDel="00A77053">
        <w:t xml:space="preserve"> </w:t>
      </w:r>
      <w:r w:rsidRPr="00D17D08">
        <w:t>59 din Regulamentul de procedură,</w:t>
      </w:r>
    </w:p>
    <w:p w14:paraId="72552FE8" w14:textId="77777777" w:rsidR="00D72D46" w:rsidRPr="00D17D08" w:rsidRDefault="00D72D46" w:rsidP="00D72D46">
      <w:pPr>
        <w:pStyle w:val="NormalHanging12a"/>
      </w:pPr>
      <w:r w:rsidRPr="00D17D08">
        <w:t>–</w:t>
      </w:r>
      <w:r w:rsidRPr="00D17D08">
        <w:tab/>
        <w:t xml:space="preserve">având în vedere raportul Comisiei pentru mediu, climă și siguranță alimentară și al </w:t>
      </w:r>
      <w:r w:rsidRPr="00D17D08">
        <w:lastRenderedPageBreak/>
        <w:t>Comisiei pentru agricultură și dezvoltare rurală (A10-0176/2025),</w:t>
      </w:r>
    </w:p>
    <w:p w14:paraId="491BBC5C" w14:textId="77777777" w:rsidR="00D72D46" w:rsidRPr="00D17D08" w:rsidRDefault="00D72D46" w:rsidP="00D72D46">
      <w:pPr>
        <w:pStyle w:val="NormalHanging12a"/>
      </w:pPr>
      <w:r w:rsidRPr="00D17D08">
        <w:t>1.</w:t>
      </w:r>
      <w:r w:rsidRPr="00D17D08">
        <w:tab/>
        <w:t>respinge propunerea Comisiei;</w:t>
      </w:r>
    </w:p>
    <w:p w14:paraId="4815F09C" w14:textId="77777777" w:rsidR="00D72D46" w:rsidRPr="00D17D08" w:rsidRDefault="00D72D46" w:rsidP="00D72D46">
      <w:pPr>
        <w:pStyle w:val="NormalHanging12a"/>
      </w:pPr>
      <w:r w:rsidRPr="00D17D08">
        <w:t>2.</w:t>
      </w:r>
      <w:r w:rsidRPr="00D17D08">
        <w:tab/>
        <w:t>invită Comisia să își retragă propunerea;</w:t>
      </w:r>
    </w:p>
    <w:p w14:paraId="0CBC6CB0" w14:textId="77777777" w:rsidR="00D72D46" w:rsidRPr="00D17D08" w:rsidRDefault="00D72D46" w:rsidP="00D72D46">
      <w:pPr>
        <w:pStyle w:val="NormalHanging12a"/>
      </w:pPr>
      <w:r w:rsidRPr="00D17D08">
        <w:t>3.</w:t>
      </w:r>
      <w:r w:rsidRPr="00D17D08">
        <w:tab/>
        <w:t>încredințează Președintei sarcina de a transmite Consiliului și Comisiei, precum și parlamentelor naționale poziția Parlamentului.</w:t>
      </w:r>
    </w:p>
    <w:p w14:paraId="4C9157A5" w14:textId="77777777" w:rsidR="00804FF3" w:rsidRPr="00D17D08" w:rsidRDefault="00804FF3" w:rsidP="00D72D46">
      <w:pPr>
        <w:pStyle w:val="NormalHanging12a"/>
      </w:pPr>
    </w:p>
    <w:sectPr w:rsidR="00804FF3" w:rsidRPr="00D17D08" w:rsidSect="002C77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3B76B" w14:textId="77777777" w:rsidR="00DD73AE" w:rsidRPr="002C77CC" w:rsidRDefault="00DD73AE">
      <w:r w:rsidRPr="002C77CC">
        <w:separator/>
      </w:r>
    </w:p>
  </w:endnote>
  <w:endnote w:type="continuationSeparator" w:id="0">
    <w:p w14:paraId="4A3D38F5" w14:textId="77777777" w:rsidR="00DD73AE" w:rsidRPr="002C77CC" w:rsidRDefault="00DD73AE">
      <w:r w:rsidRPr="002C77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4D365" w14:textId="77777777" w:rsidR="00064002" w:rsidRPr="002C77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D4E1" w14:textId="77777777" w:rsidR="00064002" w:rsidRPr="002C77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0F597" w14:textId="77777777" w:rsidR="00064002" w:rsidRPr="002C77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6733E" w14:textId="77777777" w:rsidR="00DD73AE" w:rsidRPr="002C77CC" w:rsidRDefault="00DD73AE">
      <w:r w:rsidRPr="002C77CC">
        <w:separator/>
      </w:r>
    </w:p>
  </w:footnote>
  <w:footnote w:type="continuationSeparator" w:id="0">
    <w:p w14:paraId="57DA8B14" w14:textId="77777777" w:rsidR="00DD73AE" w:rsidRPr="002C77CC" w:rsidRDefault="00DD73AE">
      <w:r w:rsidRPr="002C77CC">
        <w:continuationSeparator/>
      </w:r>
    </w:p>
  </w:footnote>
  <w:footnote w:id="1">
    <w:p w14:paraId="2C51FA30" w14:textId="45C61615" w:rsidR="00D72D46" w:rsidRPr="002C77CC" w:rsidRDefault="00D72D46" w:rsidP="002C77CC">
      <w:pPr>
        <w:pStyle w:val="FootnoteText"/>
        <w:ind w:left="567" w:hanging="567"/>
        <w:rPr>
          <w:sz w:val="24"/>
          <w:lang w:val="ro-RO"/>
        </w:rPr>
      </w:pPr>
      <w:r w:rsidRPr="002C77CC">
        <w:rPr>
          <w:rStyle w:val="FootnoteReference"/>
          <w:sz w:val="24"/>
          <w:lang w:val="ro-RO"/>
        </w:rPr>
        <w:footnoteRef/>
      </w:r>
      <w:r w:rsidR="002C77CC" w:rsidRPr="002C77CC">
        <w:rPr>
          <w:sz w:val="24"/>
          <w:lang w:val="ro-RO"/>
        </w:rPr>
        <w:t xml:space="preserve"> </w:t>
      </w:r>
      <w:r w:rsidR="002C77CC" w:rsidRPr="002C77CC">
        <w:rPr>
          <w:sz w:val="24"/>
          <w:lang w:val="ro-RO"/>
        </w:rPr>
        <w:tab/>
      </w:r>
      <w:r w:rsidRPr="002C77CC">
        <w:rPr>
          <w:sz w:val="24"/>
          <w:lang w:val="ro-RO"/>
        </w:rPr>
        <w:t xml:space="preserve">JO C, C/2024/3380, 31.5.2024, ELI: </w:t>
      </w:r>
      <w:hyperlink r:id="rId1" w:history="1">
        <w:r w:rsidRPr="002C77CC">
          <w:rPr>
            <w:rStyle w:val="Hyperlink"/>
            <w:sz w:val="24"/>
            <w:lang w:val="ro-RO"/>
          </w:rPr>
          <w:t>http://data.europa.eu/eli/C/2024/3380/oj</w:t>
        </w:r>
      </w:hyperlink>
      <w:r w:rsidRPr="002C77CC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7BE9C" w14:textId="77777777" w:rsidR="00064002" w:rsidRPr="002C77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DDAF" w14:textId="77777777" w:rsidR="00064002" w:rsidRPr="002C77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3EA78" w14:textId="77777777" w:rsidR="00064002" w:rsidRPr="002C77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1054443">
    <w:abstractNumId w:val="9"/>
  </w:num>
  <w:num w:numId="2" w16cid:durableId="620964438">
    <w:abstractNumId w:val="9"/>
  </w:num>
  <w:num w:numId="3" w16cid:durableId="728115975">
    <w:abstractNumId w:val="7"/>
  </w:num>
  <w:num w:numId="4" w16cid:durableId="1564827486">
    <w:abstractNumId w:val="7"/>
  </w:num>
  <w:num w:numId="5" w16cid:durableId="1423800194">
    <w:abstractNumId w:val="6"/>
  </w:num>
  <w:num w:numId="6" w16cid:durableId="1857512">
    <w:abstractNumId w:val="6"/>
  </w:num>
  <w:num w:numId="7" w16cid:durableId="518810812">
    <w:abstractNumId w:val="5"/>
  </w:num>
  <w:num w:numId="8" w16cid:durableId="1543396508">
    <w:abstractNumId w:val="5"/>
  </w:num>
  <w:num w:numId="9" w16cid:durableId="1922716899">
    <w:abstractNumId w:val="4"/>
  </w:num>
  <w:num w:numId="10" w16cid:durableId="947203449">
    <w:abstractNumId w:val="4"/>
  </w:num>
  <w:num w:numId="11" w16cid:durableId="835148841">
    <w:abstractNumId w:val="8"/>
  </w:num>
  <w:num w:numId="12" w16cid:durableId="1829784606">
    <w:abstractNumId w:val="8"/>
  </w:num>
  <w:num w:numId="13" w16cid:durableId="118452960">
    <w:abstractNumId w:val="3"/>
  </w:num>
  <w:num w:numId="14" w16cid:durableId="192159550">
    <w:abstractNumId w:val="3"/>
  </w:num>
  <w:num w:numId="15" w16cid:durableId="1647780979">
    <w:abstractNumId w:val="2"/>
  </w:num>
  <w:num w:numId="16" w16cid:durableId="181823611">
    <w:abstractNumId w:val="2"/>
  </w:num>
  <w:num w:numId="17" w16cid:durableId="1742829100">
    <w:abstractNumId w:val="1"/>
  </w:num>
  <w:num w:numId="18" w16cid:durableId="1258559737">
    <w:abstractNumId w:val="1"/>
  </w:num>
  <w:num w:numId="19" w16cid:durableId="1575435954">
    <w:abstractNumId w:val="0"/>
  </w:num>
  <w:num w:numId="20" w16cid:durableId="1178811308">
    <w:abstractNumId w:val="0"/>
  </w:num>
  <w:num w:numId="21" w16cid:durableId="1991015102">
    <w:abstractNumId w:val="9"/>
  </w:num>
  <w:num w:numId="22" w16cid:durableId="156189407">
    <w:abstractNumId w:val="7"/>
  </w:num>
  <w:num w:numId="23" w16cid:durableId="1950238391">
    <w:abstractNumId w:val="6"/>
  </w:num>
  <w:num w:numId="24" w16cid:durableId="382214578">
    <w:abstractNumId w:val="5"/>
  </w:num>
  <w:num w:numId="25" w16cid:durableId="173492956">
    <w:abstractNumId w:val="4"/>
  </w:num>
  <w:num w:numId="26" w16cid:durableId="1710639437">
    <w:abstractNumId w:val="8"/>
  </w:num>
  <w:num w:numId="27" w16cid:durableId="1674256176">
    <w:abstractNumId w:val="3"/>
  </w:num>
  <w:num w:numId="28" w16cid:durableId="795176444">
    <w:abstractNumId w:val="2"/>
  </w:num>
  <w:num w:numId="29" w16cid:durableId="1615942959">
    <w:abstractNumId w:val="1"/>
  </w:num>
  <w:num w:numId="30" w16cid:durableId="2027436761">
    <w:abstractNumId w:val="0"/>
  </w:num>
  <w:num w:numId="31" w16cid:durableId="69276397">
    <w:abstractNumId w:val="9"/>
  </w:num>
  <w:num w:numId="32" w16cid:durableId="382028415">
    <w:abstractNumId w:val="7"/>
  </w:num>
  <w:num w:numId="33" w16cid:durableId="1019310739">
    <w:abstractNumId w:val="6"/>
  </w:num>
  <w:num w:numId="34" w16cid:durableId="1137989610">
    <w:abstractNumId w:val="5"/>
  </w:num>
  <w:num w:numId="35" w16cid:durableId="433669151">
    <w:abstractNumId w:val="4"/>
  </w:num>
  <w:num w:numId="36" w16cid:durableId="651254670">
    <w:abstractNumId w:val="8"/>
  </w:num>
  <w:num w:numId="37" w16cid:durableId="1130124979">
    <w:abstractNumId w:val="3"/>
  </w:num>
  <w:num w:numId="38" w16cid:durableId="1639073334">
    <w:abstractNumId w:val="2"/>
  </w:num>
  <w:num w:numId="39" w16cid:durableId="54862418">
    <w:abstractNumId w:val="1"/>
  </w:num>
  <w:num w:numId="40" w16cid:durableId="1194417112">
    <w:abstractNumId w:val="0"/>
  </w:num>
  <w:num w:numId="41" w16cid:durableId="2107384103">
    <w:abstractNumId w:val="10"/>
  </w:num>
  <w:num w:numId="42" w16cid:durableId="1425564428">
    <w:abstractNumId w:val="10"/>
  </w:num>
  <w:num w:numId="43" w16cid:durableId="422647055">
    <w:abstractNumId w:val="10"/>
  </w:num>
  <w:num w:numId="44" w16cid:durableId="4918750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RO"/>
    <w:docVar w:name="dvnumam" w:val="0"/>
    <w:docVar w:name="dvpe" w:val="766.935"/>
    <w:docVar w:name="dvrapporteur" w:val="Raportori: "/>
    <w:docVar w:name="dvstar" w:val="***I"/>
    <w:docVar w:name="dvtitre" w:val="Rezoluția legislativă a Parlamentului European din ... octombrie 2025 referitoare la propunerea de regulament al Parlamentului European și al Consiliului privind un cadru de monitorizare pentru păduri europene reziliente(COM(2023)0728 – C9-0425/2023 – 2023/0413(COD))"/>
  </w:docVars>
  <w:rsids>
    <w:rsidRoot w:val="00DD73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77C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FF3"/>
    <w:rsid w:val="00810EF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05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D08"/>
    <w:rsid w:val="00D56C11"/>
    <w:rsid w:val="00D72D46"/>
    <w:rsid w:val="00D834A0"/>
    <w:rsid w:val="00D872DF"/>
    <w:rsid w:val="00D91E21"/>
    <w:rsid w:val="00DA7FCD"/>
    <w:rsid w:val="00DD73A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55"/>
    <w:rsid w:val="00F5134D"/>
    <w:rsid w:val="00F74202"/>
    <w:rsid w:val="00F87713"/>
    <w:rsid w:val="00FB4360"/>
    <w:rsid w:val="00FC29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76419"/>
  <w15:chartTrackingRefBased/>
  <w15:docId w15:val="{0FEAEF5D-55E0-490D-89E0-18FCEA90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72D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72D46"/>
    <w:pPr>
      <w:spacing w:before="480" w:after="240"/>
    </w:pPr>
  </w:style>
  <w:style w:type="paragraph" w:customStyle="1" w:styleId="PageHeading">
    <w:name w:val="PageHeading"/>
    <w:basedOn w:val="Normal"/>
    <w:rsid w:val="00D72D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2D46"/>
    <w:rPr>
      <w:b/>
    </w:rPr>
  </w:style>
  <w:style w:type="paragraph" w:customStyle="1" w:styleId="NormalHanging12a">
    <w:name w:val="NormalHanging12a"/>
    <w:basedOn w:val="Normal"/>
    <w:rsid w:val="00D72D4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72D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2D46"/>
    <w:rPr>
      <w:sz w:val="24"/>
      <w:lang w:val="ro-RO"/>
    </w:rPr>
  </w:style>
  <w:style w:type="paragraph" w:customStyle="1" w:styleId="EPFooter">
    <w:name w:val="EPFooter"/>
    <w:basedOn w:val="Normal"/>
    <w:rsid w:val="00D72D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BoldCenter">
    <w:name w:val="NormalBoldCenter"/>
    <w:basedOn w:val="Normal"/>
    <w:rsid w:val="00D72D46"/>
    <w:pPr>
      <w:jc w:val="center"/>
    </w:pPr>
    <w:rPr>
      <w:b/>
    </w:rPr>
  </w:style>
  <w:style w:type="paragraph" w:customStyle="1" w:styleId="Footprint12b">
    <w:name w:val="Footprint12b"/>
    <w:basedOn w:val="Normal"/>
    <w:rsid w:val="00D72D46"/>
    <w:pPr>
      <w:spacing w:before="240"/>
    </w:pPr>
    <w:rPr>
      <w:szCs w:val="24"/>
    </w:rPr>
  </w:style>
  <w:style w:type="character" w:styleId="Hyperlink">
    <w:name w:val="Hyperlink"/>
    <w:basedOn w:val="DefaultParagraphFont"/>
    <w:unhideWhenUsed/>
    <w:rsid w:val="00D72D46"/>
    <w:rPr>
      <w:color w:val="0563C1"/>
      <w:u w:val="single"/>
    </w:rPr>
  </w:style>
  <w:style w:type="paragraph" w:styleId="Revision">
    <w:name w:val="Revision"/>
    <w:hidden/>
    <w:uiPriority w:val="99"/>
    <w:semiHidden/>
    <w:rsid w:val="00804FF3"/>
    <w:rPr>
      <w:sz w:val="24"/>
      <w:lang w:val="ro-RO"/>
    </w:rPr>
  </w:style>
  <w:style w:type="paragraph" w:styleId="Footer">
    <w:name w:val="footer"/>
    <w:basedOn w:val="Normal"/>
    <w:link w:val="FooterChar"/>
    <w:rsid w:val="00804F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4FF3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DUMITRESCU Mihai</cp:lastModifiedBy>
  <cp:revision>2</cp:revision>
  <cp:lastPrinted>2004-11-19T15:42:00Z</cp:lastPrinted>
  <dcterms:created xsi:type="dcterms:W3CDTF">2025-10-21T13:12:00Z</dcterms:created>
  <dcterms:modified xsi:type="dcterms:W3CDTF">2025-10-21T13:12:00Z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