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F5B33" w14:paraId="6AC0F76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27C801" w14:textId="5F1B59FE" w:rsidR="00751A4A" w:rsidRPr="002F5B33" w:rsidRDefault="00F46D4B" w:rsidP="0010095E">
            <w:pPr>
              <w:pStyle w:val="EPName"/>
            </w:pPr>
            <w:r w:rsidRPr="002F5B33">
              <w:t>Европейски</w:t>
            </w:r>
            <w:r w:rsidR="00765999" w:rsidRPr="002F5B33">
              <w:t xml:space="preserve"> парламент</w:t>
            </w:r>
          </w:p>
          <w:p w14:paraId="043079D3" w14:textId="09193E2D" w:rsidR="00751A4A" w:rsidRPr="002F5B3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5B33">
              <w:t>2024</w:t>
            </w:r>
            <w:r w:rsidR="00F46D4B">
              <w:t> – </w:t>
            </w:r>
            <w:r w:rsidR="00817416" w:rsidRPr="002F5B33">
              <w:t>202</w:t>
            </w:r>
            <w:r w:rsidRPr="002F5B33">
              <w:t>9</w:t>
            </w:r>
          </w:p>
        </w:tc>
        <w:tc>
          <w:tcPr>
            <w:tcW w:w="2268" w:type="dxa"/>
            <w:shd w:val="clear" w:color="auto" w:fill="auto"/>
          </w:tcPr>
          <w:p w14:paraId="52BE549D" w14:textId="77777777" w:rsidR="00751A4A" w:rsidRPr="002F5B33" w:rsidRDefault="00187494" w:rsidP="0010095E">
            <w:pPr>
              <w:pStyle w:val="EPLogo"/>
            </w:pPr>
            <w:r w:rsidRPr="002F5B33">
              <w:rPr>
                <w:noProof/>
                <w:lang w:eastAsia="ja-JP"/>
              </w:rPr>
              <w:drawing>
                <wp:inline distT="0" distB="0" distL="0" distR="0" wp14:anchorId="215C3933" wp14:editId="6A0B19D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DF371B" w14:textId="77777777" w:rsidR="00D058B8" w:rsidRPr="002F5B33" w:rsidRDefault="00D058B8" w:rsidP="004C5D52">
      <w:pPr>
        <w:pStyle w:val="LineTop"/>
      </w:pPr>
    </w:p>
    <w:p w14:paraId="1951CBBF" w14:textId="77777777" w:rsidR="00680577" w:rsidRPr="002F5B33" w:rsidRDefault="00765999" w:rsidP="00680577">
      <w:pPr>
        <w:pStyle w:val="EPBodyTA1"/>
      </w:pPr>
      <w:r w:rsidRPr="002F5B33">
        <w:t>ПРИЕТИ ТЕКСТОВЕ</w:t>
      </w:r>
    </w:p>
    <w:p w14:paraId="7202160E" w14:textId="77777777" w:rsidR="00D058B8" w:rsidRPr="002F5B33" w:rsidRDefault="00D058B8" w:rsidP="00D058B8">
      <w:pPr>
        <w:pStyle w:val="LineBottom"/>
      </w:pPr>
    </w:p>
    <w:p w14:paraId="551515B7" w14:textId="1190C9BC" w:rsidR="00765999" w:rsidRPr="002F5B33" w:rsidRDefault="00765999" w:rsidP="00765999">
      <w:pPr>
        <w:pStyle w:val="ATHeading1"/>
      </w:pPr>
      <w:bookmarkStart w:id="0" w:name="TANumber"/>
      <w:r w:rsidRPr="002F5B33">
        <w:t>P10_TA(2025)0</w:t>
      </w:r>
      <w:r w:rsidR="00A64E2D">
        <w:t>241</w:t>
      </w:r>
      <w:bookmarkEnd w:id="0"/>
    </w:p>
    <w:p w14:paraId="24EEE66C" w14:textId="77777777" w:rsidR="00765999" w:rsidRPr="002F5B33" w:rsidRDefault="00765999" w:rsidP="00765999">
      <w:pPr>
        <w:pStyle w:val="ATHeading2"/>
      </w:pPr>
      <w:bookmarkStart w:id="1" w:name="title"/>
      <w:r w:rsidRPr="002F5B33">
        <w:t>Постоянна експертна група по горите и горското стопанство</w:t>
      </w:r>
      <w:bookmarkEnd w:id="1"/>
    </w:p>
    <w:p w14:paraId="7C0A8802" w14:textId="77777777" w:rsidR="00765999" w:rsidRPr="002F5B33" w:rsidRDefault="00765999" w:rsidP="00765999">
      <w:pPr>
        <w:rPr>
          <w:i/>
          <w:vanish/>
        </w:rPr>
      </w:pPr>
      <w:r w:rsidRPr="002F5B33">
        <w:rPr>
          <w:i/>
        </w:rPr>
        <w:fldChar w:fldCharType="begin"/>
      </w:r>
      <w:r w:rsidRPr="002F5B33">
        <w:rPr>
          <w:i/>
        </w:rPr>
        <w:instrText xml:space="preserve"> TC"(</w:instrText>
      </w:r>
      <w:bookmarkStart w:id="2" w:name="DocNumber"/>
      <w:r w:rsidRPr="002F5B33">
        <w:rPr>
          <w:i/>
        </w:rPr>
        <w:instrText>A10-0175/2025</w:instrText>
      </w:r>
      <w:bookmarkEnd w:id="2"/>
      <w:r w:rsidRPr="002F5B33">
        <w:rPr>
          <w:i/>
        </w:rPr>
        <w:instrText xml:space="preserve"> - Докладчици: Ема </w:instrText>
      </w:r>
      <w:proofErr w:type="spellStart"/>
      <w:r w:rsidRPr="002F5B33">
        <w:rPr>
          <w:i/>
        </w:rPr>
        <w:instrText>Визнер</w:instrText>
      </w:r>
      <w:proofErr w:type="spellEnd"/>
      <w:r w:rsidRPr="002F5B33">
        <w:rPr>
          <w:i/>
        </w:rPr>
        <w:instrText xml:space="preserve">, Пека </w:instrText>
      </w:r>
      <w:proofErr w:type="spellStart"/>
      <w:r w:rsidRPr="002F5B33">
        <w:rPr>
          <w:i/>
        </w:rPr>
        <w:instrText>Товери</w:instrText>
      </w:r>
      <w:proofErr w:type="spellEnd"/>
      <w:r w:rsidRPr="002F5B33">
        <w:rPr>
          <w:i/>
        </w:rPr>
        <w:instrText xml:space="preserve">)"\l3 \n&gt; \* MERGEFORMAT </w:instrText>
      </w:r>
      <w:r w:rsidRPr="002F5B33">
        <w:rPr>
          <w:i/>
        </w:rPr>
        <w:fldChar w:fldCharType="end"/>
      </w:r>
    </w:p>
    <w:p w14:paraId="3B10BF92" w14:textId="77777777" w:rsidR="00765999" w:rsidRPr="002F5B33" w:rsidRDefault="00765999" w:rsidP="00765999">
      <w:pPr>
        <w:rPr>
          <w:vanish/>
        </w:rPr>
      </w:pPr>
      <w:bookmarkStart w:id="3" w:name="Commission"/>
      <w:r w:rsidRPr="002F5B33">
        <w:rPr>
          <w:vanish/>
        </w:rPr>
        <w:t>Комисия по околна среда, климат и безопасност на храните, Комисия по земеделие и развитие на селските райони</w:t>
      </w:r>
      <w:bookmarkEnd w:id="3"/>
    </w:p>
    <w:p w14:paraId="0C920DD9" w14:textId="77777777" w:rsidR="00765999" w:rsidRPr="002F5B33" w:rsidRDefault="00765999" w:rsidP="00765999">
      <w:pPr>
        <w:rPr>
          <w:vanish/>
        </w:rPr>
      </w:pPr>
      <w:bookmarkStart w:id="4" w:name="PE"/>
      <w:r w:rsidRPr="002F5B33">
        <w:rPr>
          <w:vanish/>
        </w:rPr>
        <w:t>PE766.936</w:t>
      </w:r>
      <w:bookmarkEnd w:id="4"/>
    </w:p>
    <w:p w14:paraId="5A29EE16" w14:textId="01B14169" w:rsidR="00765999" w:rsidRPr="002F5B33" w:rsidRDefault="00FD6B48" w:rsidP="00765999">
      <w:pPr>
        <w:pStyle w:val="ATHeading3"/>
      </w:pPr>
      <w:bookmarkStart w:id="5" w:name="Sujet"/>
      <w:r w:rsidRPr="00FD6B48">
        <w:t xml:space="preserve">Изменения, приети от Европейския парламент на </w:t>
      </w:r>
      <w:r w:rsidR="00F46D4B">
        <w:t>21 октомври</w:t>
      </w:r>
      <w:r w:rsidR="00765999" w:rsidRPr="002F5B33">
        <w:t xml:space="preserve"> 2025 г. </w:t>
      </w:r>
      <w:r>
        <w:t>към</w:t>
      </w:r>
      <w:r w:rsidRPr="002F5B33">
        <w:t xml:space="preserve"> </w:t>
      </w:r>
      <w:r w:rsidR="00765999" w:rsidRPr="002F5B33">
        <w:t xml:space="preserve">предложението за решение на Европейския парламент и на Съвета за изменение на </w:t>
      </w:r>
      <w:r w:rsidR="00765999" w:rsidRPr="009C55D6">
        <w:t>Решение № 89/367</w:t>
      </w:r>
      <w:r w:rsidR="00765999" w:rsidRPr="002F5B33">
        <w:t>/ЕИО на Съвета относно учредяване на Постоянен комитет по горите</w:t>
      </w:r>
      <w:bookmarkEnd w:id="5"/>
      <w:r w:rsidR="00765999" w:rsidRPr="002F5B33">
        <w:t xml:space="preserve"> </w:t>
      </w:r>
      <w:bookmarkStart w:id="6" w:name="References"/>
      <w:r w:rsidR="00765999" w:rsidRPr="002F5B33">
        <w:t>(COM(2023)0727 – C9-0424/2023 – 2023/0410(COD))</w:t>
      </w:r>
      <w:bookmarkEnd w:id="6"/>
      <w:r>
        <w:rPr>
          <w:rStyle w:val="FootnoteReference"/>
        </w:rPr>
        <w:footnoteReference w:id="1"/>
      </w:r>
    </w:p>
    <w:p w14:paraId="2A4EEBEB" w14:textId="77777777" w:rsidR="00080AFA" w:rsidRPr="002F5B33" w:rsidRDefault="00080AFA" w:rsidP="00080AFA">
      <w:pPr>
        <w:pStyle w:val="NormalBold"/>
      </w:pPr>
      <w:bookmarkStart w:id="7" w:name="TextBodyBegin"/>
      <w:bookmarkEnd w:id="7"/>
      <w:r w:rsidRPr="002F5B33">
        <w:t>(Обикновена законодателна процедура: първо четене)</w:t>
      </w:r>
    </w:p>
    <w:p w14:paraId="1B5D4A1A" w14:textId="77777777" w:rsidR="00080AFA" w:rsidRPr="002F5B33" w:rsidRDefault="00080AFA" w:rsidP="00080AFA">
      <w:pPr>
        <w:pStyle w:val="NormalHanging12a"/>
      </w:pPr>
    </w:p>
    <w:p w14:paraId="6524AA00" w14:textId="77777777" w:rsidR="00F46D4B" w:rsidRDefault="00F46D4B" w:rsidP="00080AFA">
      <w:pPr>
        <w:sectPr w:rsidR="00F46D4B" w:rsidSect="002F5B3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4F085DC" w14:textId="77777777" w:rsidR="00080AFA" w:rsidRPr="002F5B33" w:rsidRDefault="00080AFA" w:rsidP="00080AFA"/>
    <w:p w14:paraId="7A4C2E85" w14:textId="77777777" w:rsidR="00080AFA" w:rsidRPr="002F5B33" w:rsidRDefault="00080AFA" w:rsidP="00080AFA">
      <w:pPr>
        <w:pStyle w:val="AmNumberTabs"/>
      </w:pPr>
      <w:r w:rsidRPr="002F5B33">
        <w:t>Изменение</w:t>
      </w:r>
      <w:r w:rsidRPr="002F5B33">
        <w:tab/>
      </w:r>
      <w:r w:rsidRPr="002F5B33">
        <w:tab/>
        <w:t>1</w:t>
      </w:r>
    </w:p>
    <w:p w14:paraId="57A1B035" w14:textId="77777777" w:rsidR="00080AFA" w:rsidRPr="002F5B33" w:rsidRDefault="00080AFA" w:rsidP="00080AFA"/>
    <w:p w14:paraId="70F1BFE3" w14:textId="77777777" w:rsidR="00080AFA" w:rsidRPr="002F5B33" w:rsidRDefault="00080AFA" w:rsidP="00080AFA">
      <w:pPr>
        <w:pStyle w:val="NormalBold"/>
        <w:keepNext/>
      </w:pPr>
      <w:r w:rsidRPr="002F5B33">
        <w:t>Предложение за решение</w:t>
      </w:r>
    </w:p>
    <w:p w14:paraId="055B511E" w14:textId="77777777" w:rsidR="00080AFA" w:rsidRPr="002F5B33" w:rsidRDefault="00080AFA" w:rsidP="00080AFA">
      <w:pPr>
        <w:pStyle w:val="NormalBold"/>
      </w:pPr>
      <w:r w:rsidRPr="002F5B33">
        <w:t>Съображение 1 a (ново)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0AFA" w:rsidRPr="002F5B33" w14:paraId="0CF26FCA" w14:textId="77777777" w:rsidTr="00BE5C28">
        <w:trPr>
          <w:jc w:val="center"/>
        </w:trPr>
        <w:tc>
          <w:tcPr>
            <w:tcW w:w="9752" w:type="dxa"/>
            <w:gridSpan w:val="2"/>
          </w:tcPr>
          <w:p w14:paraId="1B43A3DF" w14:textId="77777777" w:rsidR="00080AFA" w:rsidRPr="002F5B33" w:rsidRDefault="00080AFA" w:rsidP="00BE5C28">
            <w:pPr>
              <w:keepNext/>
            </w:pPr>
          </w:p>
        </w:tc>
      </w:tr>
      <w:tr w:rsidR="00080AFA" w:rsidRPr="002F5B33" w14:paraId="415B8636" w14:textId="77777777" w:rsidTr="00BE5C28">
        <w:trPr>
          <w:jc w:val="center"/>
        </w:trPr>
        <w:tc>
          <w:tcPr>
            <w:tcW w:w="4876" w:type="dxa"/>
            <w:hideMark/>
          </w:tcPr>
          <w:p w14:paraId="4BB760B0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Текст, предложен от Комисията</w:t>
            </w:r>
          </w:p>
        </w:tc>
        <w:tc>
          <w:tcPr>
            <w:tcW w:w="4876" w:type="dxa"/>
            <w:hideMark/>
          </w:tcPr>
          <w:p w14:paraId="550524A4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Изменение</w:t>
            </w:r>
          </w:p>
        </w:tc>
      </w:tr>
      <w:tr w:rsidR="00080AFA" w:rsidRPr="002F5B33" w14:paraId="1C5767BF" w14:textId="77777777" w:rsidTr="00BE5C28">
        <w:trPr>
          <w:jc w:val="center"/>
        </w:trPr>
        <w:tc>
          <w:tcPr>
            <w:tcW w:w="4876" w:type="dxa"/>
          </w:tcPr>
          <w:p w14:paraId="6F38AF43" w14:textId="77777777" w:rsidR="00080AFA" w:rsidRPr="002F5B33" w:rsidRDefault="00080AFA" w:rsidP="00BE5C28">
            <w:pPr>
              <w:pStyle w:val="Normal6"/>
            </w:pPr>
          </w:p>
        </w:tc>
        <w:tc>
          <w:tcPr>
            <w:tcW w:w="4876" w:type="dxa"/>
            <w:hideMark/>
          </w:tcPr>
          <w:p w14:paraId="6CA8A1E3" w14:textId="77777777" w:rsidR="00080AFA" w:rsidRPr="002F5B33" w:rsidRDefault="00080AFA" w:rsidP="00BE5C28">
            <w:pPr>
              <w:pStyle w:val="Normal6"/>
              <w:rPr>
                <w:szCs w:val="24"/>
              </w:rPr>
            </w:pPr>
            <w:r w:rsidRPr="002F5B33">
              <w:rPr>
                <w:b/>
                <w:i/>
              </w:rPr>
              <w:t>(1a)</w:t>
            </w:r>
            <w:r w:rsidRPr="002F5B33">
              <w:rPr>
                <w:b/>
                <w:i/>
              </w:rPr>
              <w:tab/>
              <w:t>Договорът за функционирането на Европейския съюз (ДФЕС) не урежда обща политика на Съюза в областта на управлението на горите и в съответствие с принципа на субсидиарност тази област е от компетентността на държавите членки. ДФЕС обаче предоставя на Съюза споделени правомощия, по-специално в областта на околната среда, които могат да включват инициативи, засягащи горите и горското стопанство.</w:t>
            </w:r>
          </w:p>
        </w:tc>
      </w:tr>
    </w:tbl>
    <w:p w14:paraId="6033BB9D" w14:textId="77777777" w:rsidR="00080AFA" w:rsidRPr="002F5B33" w:rsidRDefault="00080AFA" w:rsidP="00080AFA"/>
    <w:p w14:paraId="3BB15CD6" w14:textId="77777777" w:rsidR="00080AFA" w:rsidRPr="002F5B33" w:rsidRDefault="00080AFA" w:rsidP="00080AFA">
      <w:pPr>
        <w:pStyle w:val="AmNumberTabs"/>
      </w:pPr>
      <w:r w:rsidRPr="002F5B33">
        <w:t>Изменение</w:t>
      </w:r>
      <w:r w:rsidRPr="002F5B33">
        <w:tab/>
      </w:r>
      <w:r w:rsidRPr="002F5B33">
        <w:tab/>
        <w:t>2</w:t>
      </w:r>
    </w:p>
    <w:p w14:paraId="1E435FAD" w14:textId="77777777" w:rsidR="00080AFA" w:rsidRPr="002F5B33" w:rsidRDefault="00080AFA" w:rsidP="00080AFA"/>
    <w:p w14:paraId="19BA32D6" w14:textId="77777777" w:rsidR="00080AFA" w:rsidRPr="002F5B33" w:rsidRDefault="00080AFA" w:rsidP="00080AFA">
      <w:pPr>
        <w:pStyle w:val="NormalBold"/>
        <w:keepNext/>
      </w:pPr>
      <w:r w:rsidRPr="002F5B33">
        <w:t>Предложение за решение</w:t>
      </w:r>
    </w:p>
    <w:p w14:paraId="173CFE0E" w14:textId="77777777" w:rsidR="00080AFA" w:rsidRPr="002F5B33" w:rsidRDefault="00080AFA" w:rsidP="00080AFA">
      <w:pPr>
        <w:pStyle w:val="NormalBold"/>
      </w:pPr>
      <w:r w:rsidRPr="002F5B33">
        <w:t>Съображение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0AFA" w:rsidRPr="002F5B33" w14:paraId="6E869E31" w14:textId="77777777" w:rsidTr="00BE5C28">
        <w:trPr>
          <w:jc w:val="center"/>
        </w:trPr>
        <w:tc>
          <w:tcPr>
            <w:tcW w:w="9752" w:type="dxa"/>
            <w:gridSpan w:val="2"/>
          </w:tcPr>
          <w:p w14:paraId="19EB2F69" w14:textId="77777777" w:rsidR="00080AFA" w:rsidRPr="002F5B33" w:rsidRDefault="00080AFA" w:rsidP="00BE5C28">
            <w:pPr>
              <w:keepNext/>
            </w:pPr>
          </w:p>
        </w:tc>
      </w:tr>
      <w:tr w:rsidR="00080AFA" w:rsidRPr="002F5B33" w14:paraId="6FA00B10" w14:textId="77777777" w:rsidTr="00BE5C28">
        <w:trPr>
          <w:jc w:val="center"/>
        </w:trPr>
        <w:tc>
          <w:tcPr>
            <w:tcW w:w="4876" w:type="dxa"/>
            <w:hideMark/>
          </w:tcPr>
          <w:p w14:paraId="3D6FAFD8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Текст, предложен от Комисията</w:t>
            </w:r>
          </w:p>
        </w:tc>
        <w:tc>
          <w:tcPr>
            <w:tcW w:w="4876" w:type="dxa"/>
            <w:hideMark/>
          </w:tcPr>
          <w:p w14:paraId="00B9B6A2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Изменение</w:t>
            </w:r>
          </w:p>
        </w:tc>
      </w:tr>
      <w:tr w:rsidR="00080AFA" w:rsidRPr="002F5B33" w14:paraId="4E856D4E" w14:textId="77777777" w:rsidTr="00BE5C28">
        <w:trPr>
          <w:jc w:val="center"/>
        </w:trPr>
        <w:tc>
          <w:tcPr>
            <w:tcW w:w="4876" w:type="dxa"/>
            <w:hideMark/>
          </w:tcPr>
          <w:p w14:paraId="69D55714" w14:textId="77777777" w:rsidR="00080AFA" w:rsidRPr="002F5B33" w:rsidRDefault="00080AFA" w:rsidP="00BE5C28">
            <w:pPr>
              <w:pStyle w:val="Normal6"/>
            </w:pPr>
            <w:r w:rsidRPr="002F5B33">
              <w:t>(2)</w:t>
            </w:r>
            <w:r w:rsidRPr="002F5B33">
              <w:tab/>
            </w:r>
            <w:r w:rsidRPr="002F5B33">
              <w:rPr>
                <w:b/>
                <w:i/>
              </w:rPr>
              <w:t>По-широкият принос</w:t>
            </w:r>
            <w:r w:rsidRPr="002F5B33">
              <w:t xml:space="preserve"> на горите към целите, определени в съобщението на Комисията от 11 декември 2019 г., озаглавено „Европейският зелен пакт“</w:t>
            </w:r>
            <w:r w:rsidRPr="002F5B33">
              <w:rPr>
                <w:vertAlign w:val="superscript"/>
              </w:rPr>
              <w:t>4</w:t>
            </w:r>
            <w:r w:rsidRPr="002F5B33">
              <w:t xml:space="preserve">, </w:t>
            </w:r>
            <w:r w:rsidRPr="002F5B33">
              <w:rPr>
                <w:b/>
                <w:i/>
              </w:rPr>
              <w:t>включително</w:t>
            </w:r>
            <w:r w:rsidRPr="002F5B33">
              <w:t xml:space="preserve"> свързаните с климата, биологичното разнообразие и </w:t>
            </w:r>
            <w:r w:rsidRPr="002F5B33">
              <w:rPr>
                <w:b/>
                <w:i/>
              </w:rPr>
              <w:t>устойчивата биоикономика</w:t>
            </w:r>
            <w:r w:rsidRPr="002F5B33">
              <w:t>, изисква</w:t>
            </w:r>
            <w:r w:rsidRPr="002F5B33">
              <w:rPr>
                <w:b/>
                <w:i/>
              </w:rPr>
              <w:t xml:space="preserve"> по-приобщаваща и по-добре</w:t>
            </w:r>
            <w:r w:rsidRPr="002F5B33">
              <w:t xml:space="preserve"> координирана структура на Съюза за управление на горите, която отразява</w:t>
            </w:r>
            <w:r w:rsidRPr="002F5B33">
              <w:rPr>
                <w:b/>
                <w:i/>
              </w:rPr>
              <w:t xml:space="preserve"> всички цели</w:t>
            </w:r>
            <w:r w:rsidRPr="002F5B33">
              <w:t xml:space="preserve"> на съобщението на Комисията от 16 юли 2021 г., озаглавено „Нова стратегия на ЕС за горите за 2030 г.“</w:t>
            </w:r>
            <w:r w:rsidRPr="002F5B33">
              <w:rPr>
                <w:vertAlign w:val="superscript"/>
              </w:rPr>
              <w:t>5</w:t>
            </w:r>
            <w:r w:rsidRPr="002F5B33">
              <w:t>, и взаимовръзките между тях.</w:t>
            </w:r>
          </w:p>
        </w:tc>
        <w:tc>
          <w:tcPr>
            <w:tcW w:w="4876" w:type="dxa"/>
            <w:hideMark/>
          </w:tcPr>
          <w:p w14:paraId="387A7FCB" w14:textId="77777777" w:rsidR="00080AFA" w:rsidRPr="002F5B33" w:rsidRDefault="00080AFA" w:rsidP="00BE5C28">
            <w:pPr>
              <w:pStyle w:val="Normal6"/>
              <w:rPr>
                <w:szCs w:val="24"/>
              </w:rPr>
            </w:pPr>
            <w:r w:rsidRPr="002F5B33">
              <w:t>(2)</w:t>
            </w:r>
            <w:r w:rsidRPr="002F5B33">
              <w:tab/>
            </w:r>
            <w:r w:rsidRPr="002F5B33">
              <w:rPr>
                <w:b/>
                <w:i/>
              </w:rPr>
              <w:t>Приносът</w:t>
            </w:r>
            <w:r w:rsidRPr="002F5B33">
              <w:t xml:space="preserve"> на горите към целите, определени в съобщението на Комисията от 11 декември 2019 г., озаглавено „Европейският зелен пакт“</w:t>
            </w:r>
            <w:r w:rsidRPr="002F5B33">
              <w:rPr>
                <w:vertAlign w:val="superscript"/>
              </w:rPr>
              <w:t>4</w:t>
            </w:r>
            <w:r w:rsidRPr="002F5B33">
              <w:t xml:space="preserve">, </w:t>
            </w:r>
            <w:r w:rsidRPr="002F5B33">
              <w:rPr>
                <w:b/>
                <w:i/>
              </w:rPr>
              <w:t>по-специално</w:t>
            </w:r>
            <w:r w:rsidRPr="002F5B33">
              <w:t xml:space="preserve"> свързаните с климата, биологичното разнообразие</w:t>
            </w:r>
            <w:r w:rsidRPr="002F5B33">
              <w:rPr>
                <w:b/>
                <w:i/>
              </w:rPr>
              <w:t>, както</w:t>
            </w:r>
            <w:r w:rsidRPr="002F5B33">
              <w:t xml:space="preserve"> и </w:t>
            </w:r>
            <w:r w:rsidRPr="002F5B33">
              <w:rPr>
                <w:b/>
                <w:i/>
              </w:rPr>
              <w:t>биоикономиката</w:t>
            </w:r>
            <w:r w:rsidRPr="002F5B33">
              <w:t>, изисква координирана структура на Съюза за управление на горите, която отразява</w:t>
            </w:r>
            <w:r w:rsidRPr="002F5B33">
              <w:rPr>
                <w:b/>
                <w:i/>
              </w:rPr>
              <w:t>, наред с другото, целите</w:t>
            </w:r>
            <w:r w:rsidRPr="002F5B33">
              <w:t xml:space="preserve"> на съобщението на Комисията от 16 юли 2021 г., озаглавено „Нова стратегия на ЕС за горите за 2030 г.“</w:t>
            </w:r>
            <w:r w:rsidRPr="002F5B33">
              <w:rPr>
                <w:vertAlign w:val="superscript"/>
              </w:rPr>
              <w:t>5</w:t>
            </w:r>
            <w:r w:rsidRPr="002F5B33">
              <w:t>, и взаимовръзките между тях</w:t>
            </w:r>
            <w:r w:rsidRPr="002F5B33">
              <w:rPr>
                <w:b/>
                <w:i/>
              </w:rPr>
              <w:t xml:space="preserve">, като същевременно се гарантира, че тези нови цели имат ясно правно основание, не противоречат на националните компетентности и са подкрепени от цялостна оценка на </w:t>
            </w:r>
            <w:r w:rsidRPr="002F5B33">
              <w:rPr>
                <w:b/>
                <w:i/>
              </w:rPr>
              <w:lastRenderedPageBreak/>
              <w:t>тяхното въздействие върху сектора на горското стопанство.</w:t>
            </w:r>
          </w:p>
        </w:tc>
      </w:tr>
      <w:tr w:rsidR="00080AFA" w:rsidRPr="002F5B33" w14:paraId="23E7334E" w14:textId="77777777" w:rsidTr="00BE5C28">
        <w:trPr>
          <w:jc w:val="center"/>
        </w:trPr>
        <w:tc>
          <w:tcPr>
            <w:tcW w:w="4876" w:type="dxa"/>
            <w:hideMark/>
          </w:tcPr>
          <w:p w14:paraId="6FBF2C04" w14:textId="77777777" w:rsidR="00080AFA" w:rsidRPr="002F5B33" w:rsidRDefault="00080AFA" w:rsidP="00BE5C28">
            <w:pPr>
              <w:pStyle w:val="Normal6"/>
            </w:pPr>
            <w:r w:rsidRPr="002F5B33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140877C3" w14:textId="77777777" w:rsidR="00080AFA" w:rsidRPr="002F5B33" w:rsidRDefault="00080AFA" w:rsidP="00BE5C28">
            <w:pPr>
              <w:pStyle w:val="Normal6"/>
              <w:rPr>
                <w:szCs w:val="24"/>
              </w:rPr>
            </w:pPr>
            <w:r w:rsidRPr="002F5B33">
              <w:t>__________________</w:t>
            </w:r>
          </w:p>
        </w:tc>
      </w:tr>
      <w:tr w:rsidR="00080AFA" w:rsidRPr="002F5B33" w14:paraId="63DD68B3" w14:textId="77777777" w:rsidTr="00BE5C28">
        <w:trPr>
          <w:jc w:val="center"/>
        </w:trPr>
        <w:tc>
          <w:tcPr>
            <w:tcW w:w="4876" w:type="dxa"/>
            <w:hideMark/>
          </w:tcPr>
          <w:p w14:paraId="77A80B67" w14:textId="77777777" w:rsidR="00080AFA" w:rsidRPr="002F5B33" w:rsidRDefault="00080AFA" w:rsidP="00BE5C28">
            <w:pPr>
              <w:pStyle w:val="Normal6"/>
            </w:pPr>
            <w:r w:rsidRPr="002F5B33">
              <w:rPr>
                <w:vertAlign w:val="superscript"/>
              </w:rPr>
              <w:t>4</w:t>
            </w:r>
            <w:r w:rsidRPr="002F5B33">
              <w:t xml:space="preserve"> COM(2019)</w:t>
            </w:r>
            <w:r w:rsidRPr="00114619">
              <w:rPr>
                <w:b/>
                <w:bCs/>
                <w:i/>
                <w:iCs/>
              </w:rPr>
              <w:t xml:space="preserve">640 </w:t>
            </w:r>
            <w:proofErr w:type="spellStart"/>
            <w:r w:rsidRPr="00114619">
              <w:rPr>
                <w:b/>
                <w:bCs/>
                <w:i/>
                <w:iCs/>
              </w:rPr>
              <w:t>final</w:t>
            </w:r>
            <w:proofErr w:type="spellEnd"/>
            <w:r w:rsidRPr="002F5B33">
              <w:t>.</w:t>
            </w:r>
          </w:p>
        </w:tc>
        <w:tc>
          <w:tcPr>
            <w:tcW w:w="4876" w:type="dxa"/>
            <w:hideMark/>
          </w:tcPr>
          <w:p w14:paraId="04CA66FB" w14:textId="3E4FA229" w:rsidR="00080AFA" w:rsidRPr="002F5B33" w:rsidRDefault="00080AFA" w:rsidP="00BE5C28">
            <w:pPr>
              <w:pStyle w:val="Normal6"/>
              <w:rPr>
                <w:szCs w:val="24"/>
              </w:rPr>
            </w:pPr>
            <w:r w:rsidRPr="002F5B33">
              <w:rPr>
                <w:vertAlign w:val="superscript"/>
              </w:rPr>
              <w:t>4</w:t>
            </w:r>
            <w:r w:rsidRPr="002F5B33">
              <w:t xml:space="preserve"> COM(2019)</w:t>
            </w:r>
            <w:r w:rsidR="00114619" w:rsidRPr="00114619">
              <w:rPr>
                <w:b/>
                <w:bCs/>
                <w:i/>
                <w:iCs/>
                <w:lang w:val="hu-HU"/>
              </w:rPr>
              <w:t>0</w:t>
            </w:r>
            <w:r w:rsidRPr="00114619">
              <w:rPr>
                <w:b/>
                <w:bCs/>
                <w:i/>
                <w:iCs/>
              </w:rPr>
              <w:t>640</w:t>
            </w:r>
            <w:r w:rsidRPr="002F5B33">
              <w:t>.</w:t>
            </w:r>
          </w:p>
        </w:tc>
      </w:tr>
      <w:tr w:rsidR="00080AFA" w:rsidRPr="002F5B33" w14:paraId="66B11812" w14:textId="77777777" w:rsidTr="00BE5C28">
        <w:trPr>
          <w:jc w:val="center"/>
        </w:trPr>
        <w:tc>
          <w:tcPr>
            <w:tcW w:w="4876" w:type="dxa"/>
            <w:hideMark/>
          </w:tcPr>
          <w:p w14:paraId="400679BD" w14:textId="77777777" w:rsidR="00080AFA" w:rsidRPr="002F5B33" w:rsidRDefault="00080AFA" w:rsidP="00BE5C28">
            <w:pPr>
              <w:pStyle w:val="Normal6"/>
            </w:pPr>
            <w:r w:rsidRPr="002F5B33">
              <w:rPr>
                <w:vertAlign w:val="superscript"/>
              </w:rPr>
              <w:t>5</w:t>
            </w:r>
            <w:r w:rsidRPr="002F5B33">
              <w:t xml:space="preserve"> COM(2021)</w:t>
            </w:r>
            <w:r w:rsidRPr="00114619">
              <w:rPr>
                <w:b/>
                <w:bCs/>
                <w:i/>
                <w:iCs/>
              </w:rPr>
              <w:t xml:space="preserve">527 </w:t>
            </w:r>
            <w:proofErr w:type="spellStart"/>
            <w:r w:rsidRPr="00114619">
              <w:rPr>
                <w:b/>
                <w:bCs/>
                <w:i/>
                <w:iCs/>
              </w:rPr>
              <w:t>final</w:t>
            </w:r>
            <w:proofErr w:type="spellEnd"/>
            <w:r w:rsidRPr="002F5B33">
              <w:t>.</w:t>
            </w:r>
          </w:p>
        </w:tc>
        <w:tc>
          <w:tcPr>
            <w:tcW w:w="4876" w:type="dxa"/>
            <w:hideMark/>
          </w:tcPr>
          <w:p w14:paraId="537911EA" w14:textId="599B422E" w:rsidR="00080AFA" w:rsidRPr="002F5B33" w:rsidRDefault="00080AFA" w:rsidP="00BE5C28">
            <w:pPr>
              <w:pStyle w:val="Normal6"/>
              <w:rPr>
                <w:szCs w:val="24"/>
              </w:rPr>
            </w:pPr>
            <w:r w:rsidRPr="002F5B33">
              <w:rPr>
                <w:vertAlign w:val="superscript"/>
              </w:rPr>
              <w:t>5</w:t>
            </w:r>
            <w:r w:rsidRPr="002F5B33">
              <w:t xml:space="preserve"> COM(2021)</w:t>
            </w:r>
            <w:r w:rsidR="00114619" w:rsidRPr="00114619">
              <w:rPr>
                <w:b/>
                <w:bCs/>
                <w:i/>
                <w:iCs/>
                <w:lang w:val="hu-HU"/>
              </w:rPr>
              <w:t>0</w:t>
            </w:r>
            <w:r w:rsidRPr="00114619">
              <w:rPr>
                <w:b/>
                <w:bCs/>
                <w:i/>
                <w:iCs/>
              </w:rPr>
              <w:t>527</w:t>
            </w:r>
            <w:r w:rsidRPr="002F5B33">
              <w:t>.</w:t>
            </w:r>
          </w:p>
        </w:tc>
      </w:tr>
    </w:tbl>
    <w:p w14:paraId="32F5511E" w14:textId="77777777" w:rsidR="00080AFA" w:rsidRPr="002F5B33" w:rsidRDefault="00080AFA" w:rsidP="00080AFA"/>
    <w:p w14:paraId="0835B8EE" w14:textId="77777777" w:rsidR="00080AFA" w:rsidRPr="002F5B33" w:rsidRDefault="00080AFA" w:rsidP="00080AFA">
      <w:pPr>
        <w:pStyle w:val="AmNumberTabs"/>
      </w:pPr>
      <w:r w:rsidRPr="002F5B33">
        <w:t>Изменение</w:t>
      </w:r>
      <w:r w:rsidRPr="002F5B33">
        <w:tab/>
      </w:r>
      <w:r w:rsidRPr="002F5B33">
        <w:tab/>
        <w:t>3</w:t>
      </w:r>
    </w:p>
    <w:p w14:paraId="10042B73" w14:textId="77777777" w:rsidR="00080AFA" w:rsidRPr="002F5B33" w:rsidRDefault="00080AFA" w:rsidP="00080AFA"/>
    <w:p w14:paraId="0B039BF8" w14:textId="77777777" w:rsidR="00080AFA" w:rsidRPr="002F5B33" w:rsidRDefault="00080AFA" w:rsidP="00080AFA">
      <w:pPr>
        <w:pStyle w:val="NormalBold"/>
        <w:keepNext/>
      </w:pPr>
      <w:r w:rsidRPr="002F5B33">
        <w:t>Предложение за решение</w:t>
      </w:r>
    </w:p>
    <w:p w14:paraId="24832D9F" w14:textId="77777777" w:rsidR="00080AFA" w:rsidRPr="002F5B33" w:rsidRDefault="00080AFA" w:rsidP="00080AFA">
      <w:pPr>
        <w:pStyle w:val="NormalBold"/>
      </w:pPr>
      <w:r w:rsidRPr="002F5B33">
        <w:t>Съображение 2 a (ново)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0AFA" w:rsidRPr="002F5B33" w14:paraId="7B821FF9" w14:textId="77777777" w:rsidTr="00BE5C28">
        <w:trPr>
          <w:jc w:val="center"/>
        </w:trPr>
        <w:tc>
          <w:tcPr>
            <w:tcW w:w="9752" w:type="dxa"/>
            <w:gridSpan w:val="2"/>
          </w:tcPr>
          <w:p w14:paraId="5779ECE6" w14:textId="77777777" w:rsidR="00080AFA" w:rsidRPr="002F5B33" w:rsidRDefault="00080AFA" w:rsidP="00BE5C28">
            <w:pPr>
              <w:keepNext/>
            </w:pPr>
          </w:p>
        </w:tc>
      </w:tr>
      <w:tr w:rsidR="00080AFA" w:rsidRPr="002F5B33" w14:paraId="5260D899" w14:textId="77777777" w:rsidTr="00BE5C28">
        <w:trPr>
          <w:jc w:val="center"/>
        </w:trPr>
        <w:tc>
          <w:tcPr>
            <w:tcW w:w="4876" w:type="dxa"/>
            <w:hideMark/>
          </w:tcPr>
          <w:p w14:paraId="4A118D4A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Текст, предложен от Комисията</w:t>
            </w:r>
          </w:p>
        </w:tc>
        <w:tc>
          <w:tcPr>
            <w:tcW w:w="4876" w:type="dxa"/>
            <w:hideMark/>
          </w:tcPr>
          <w:p w14:paraId="1E663736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Изменение</w:t>
            </w:r>
          </w:p>
        </w:tc>
      </w:tr>
      <w:tr w:rsidR="00080AFA" w:rsidRPr="002F5B33" w14:paraId="213D3C28" w14:textId="77777777" w:rsidTr="00BE5C28">
        <w:trPr>
          <w:jc w:val="center"/>
        </w:trPr>
        <w:tc>
          <w:tcPr>
            <w:tcW w:w="4876" w:type="dxa"/>
          </w:tcPr>
          <w:p w14:paraId="68625872" w14:textId="77777777" w:rsidR="00080AFA" w:rsidRPr="002F5B33" w:rsidRDefault="00080AFA" w:rsidP="00BE5C28">
            <w:pPr>
              <w:pStyle w:val="Normal6"/>
            </w:pPr>
          </w:p>
        </w:tc>
        <w:tc>
          <w:tcPr>
            <w:tcW w:w="4876" w:type="dxa"/>
            <w:hideMark/>
          </w:tcPr>
          <w:p w14:paraId="1FE7F8B7" w14:textId="77777777" w:rsidR="00080AFA" w:rsidRPr="002F5B33" w:rsidRDefault="00080AFA" w:rsidP="00BE5C28">
            <w:pPr>
              <w:pStyle w:val="Normal6"/>
              <w:rPr>
                <w:szCs w:val="24"/>
              </w:rPr>
            </w:pPr>
            <w:r w:rsidRPr="002F5B33">
              <w:rPr>
                <w:b/>
                <w:i/>
              </w:rPr>
              <w:t>(2a)</w:t>
            </w:r>
            <w:r w:rsidRPr="002F5B33">
              <w:rPr>
                <w:b/>
                <w:i/>
              </w:rPr>
              <w:tab/>
              <w:t xml:space="preserve">От създаването си Постоянният комитет по горите се превърна в централен орган за обмен на информация между държавите членки и с Комисията по всички аспекти, свързани с горите, управлението на горите и всички области на политиката, свързани с горите. На Постоянния комитет по горите и преди са възлагани задачи по </w:t>
            </w:r>
            <w:proofErr w:type="spellStart"/>
            <w:r w:rsidRPr="002F5B33">
              <w:rPr>
                <w:b/>
                <w:i/>
              </w:rPr>
              <w:t>комитология</w:t>
            </w:r>
            <w:proofErr w:type="spellEnd"/>
            <w:r w:rsidRPr="002F5B33">
              <w:rPr>
                <w:b/>
                <w:i/>
              </w:rPr>
              <w:t xml:space="preserve">, но основният акт, с който на Постоянния комитет по горите се възлагат тези задачи по </w:t>
            </w:r>
            <w:proofErr w:type="spellStart"/>
            <w:r w:rsidRPr="002F5B33">
              <w:rPr>
                <w:b/>
                <w:i/>
              </w:rPr>
              <w:t>комитология</w:t>
            </w:r>
            <w:proofErr w:type="spellEnd"/>
            <w:r w:rsidRPr="002F5B33">
              <w:rPr>
                <w:b/>
                <w:i/>
              </w:rPr>
              <w:t>, вече е изтекъл. За тази цел Постоянният комитет по горите следва да бъде преименуван на Постоянна експертна група по горите и горското стопанство („експертната група“).</w:t>
            </w:r>
          </w:p>
        </w:tc>
      </w:tr>
    </w:tbl>
    <w:p w14:paraId="45397C6F" w14:textId="77777777" w:rsidR="00080AFA" w:rsidRPr="002F5B33" w:rsidRDefault="00080AFA" w:rsidP="00080AFA"/>
    <w:p w14:paraId="4967871D" w14:textId="77777777" w:rsidR="00080AFA" w:rsidRPr="002F5B33" w:rsidRDefault="00080AFA" w:rsidP="00080AFA">
      <w:pPr>
        <w:pStyle w:val="AmNumberTabs"/>
      </w:pPr>
      <w:r w:rsidRPr="002F5B33">
        <w:t>Изменение</w:t>
      </w:r>
      <w:r w:rsidRPr="002F5B33">
        <w:tab/>
      </w:r>
      <w:r w:rsidRPr="002F5B33">
        <w:tab/>
        <w:t>4</w:t>
      </w:r>
    </w:p>
    <w:p w14:paraId="23B746BE" w14:textId="77777777" w:rsidR="00080AFA" w:rsidRPr="002F5B33" w:rsidRDefault="00080AFA" w:rsidP="00080AFA"/>
    <w:p w14:paraId="4921AD62" w14:textId="77777777" w:rsidR="00080AFA" w:rsidRPr="002F5B33" w:rsidRDefault="00080AFA" w:rsidP="00080AFA">
      <w:pPr>
        <w:pStyle w:val="NormalBold"/>
        <w:keepNext/>
      </w:pPr>
      <w:r w:rsidRPr="002F5B33">
        <w:t>Предложение за решение</w:t>
      </w:r>
    </w:p>
    <w:p w14:paraId="2C055195" w14:textId="77777777" w:rsidR="00080AFA" w:rsidRPr="002F5B33" w:rsidRDefault="00080AFA" w:rsidP="00080AFA">
      <w:pPr>
        <w:pStyle w:val="NormalBold"/>
      </w:pPr>
      <w:r w:rsidRPr="002F5B33">
        <w:t>Съображение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0AFA" w:rsidRPr="002F5B33" w14:paraId="1B283333" w14:textId="77777777" w:rsidTr="00BE5C28">
        <w:trPr>
          <w:jc w:val="center"/>
        </w:trPr>
        <w:tc>
          <w:tcPr>
            <w:tcW w:w="9752" w:type="dxa"/>
            <w:gridSpan w:val="2"/>
          </w:tcPr>
          <w:p w14:paraId="631797D2" w14:textId="77777777" w:rsidR="00080AFA" w:rsidRPr="002F5B33" w:rsidRDefault="00080AFA" w:rsidP="00BE5C28">
            <w:pPr>
              <w:keepNext/>
            </w:pPr>
          </w:p>
        </w:tc>
      </w:tr>
      <w:tr w:rsidR="00080AFA" w:rsidRPr="002F5B33" w14:paraId="0A9045D2" w14:textId="77777777" w:rsidTr="00BE5C28">
        <w:trPr>
          <w:jc w:val="center"/>
        </w:trPr>
        <w:tc>
          <w:tcPr>
            <w:tcW w:w="4876" w:type="dxa"/>
            <w:hideMark/>
          </w:tcPr>
          <w:p w14:paraId="7040F22F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Текст, предложен от Комисията</w:t>
            </w:r>
          </w:p>
        </w:tc>
        <w:tc>
          <w:tcPr>
            <w:tcW w:w="4876" w:type="dxa"/>
            <w:hideMark/>
          </w:tcPr>
          <w:p w14:paraId="0697D9EE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Изменение</w:t>
            </w:r>
          </w:p>
        </w:tc>
      </w:tr>
      <w:tr w:rsidR="00080AFA" w:rsidRPr="002F5B33" w14:paraId="2DB8AD63" w14:textId="77777777" w:rsidTr="00BE5C28">
        <w:trPr>
          <w:jc w:val="center"/>
        </w:trPr>
        <w:tc>
          <w:tcPr>
            <w:tcW w:w="4876" w:type="dxa"/>
            <w:hideMark/>
          </w:tcPr>
          <w:p w14:paraId="5BD35245" w14:textId="77777777" w:rsidR="00080AFA" w:rsidRPr="002F5B33" w:rsidRDefault="00080AFA" w:rsidP="00BE5C28">
            <w:pPr>
              <w:pStyle w:val="Normal6"/>
            </w:pPr>
            <w:r w:rsidRPr="002F5B33">
              <w:t>(4)</w:t>
            </w:r>
            <w:r w:rsidRPr="002F5B33">
              <w:tab/>
            </w:r>
            <w:r w:rsidRPr="002F5B33">
              <w:rPr>
                <w:b/>
                <w:i/>
              </w:rPr>
              <w:t xml:space="preserve">Най-ефективният начин за постигане на по-приобщаваща и по-добре координирана структура на ЕС за управление на горите е да се разшири обхватът и да се изяснят задачите и съставът на Постоянния комитет по горите. Освен това </w:t>
            </w:r>
            <w:r w:rsidRPr="002F5B33">
              <w:rPr>
                <w:b/>
                <w:i/>
              </w:rPr>
              <w:lastRenderedPageBreak/>
              <w:t>Постоянният комитет по горите следва да бъде преименуван на Постоянна експертна група по горите и горското стопанство, за да бъдат отразени тези изменения.</w:t>
            </w:r>
            <w:r w:rsidRPr="002F5B33">
              <w:t xml:space="preserve"> По искане на Комисията или на държава членка </w:t>
            </w:r>
            <w:r w:rsidRPr="002F5B33">
              <w:rPr>
                <w:b/>
                <w:i/>
              </w:rPr>
              <w:t>тя</w:t>
            </w:r>
            <w:r w:rsidRPr="002F5B33">
              <w:t xml:space="preserve"> следва да разглежда всички</w:t>
            </w:r>
            <w:r w:rsidRPr="002F5B33">
              <w:rPr>
                <w:b/>
                <w:i/>
              </w:rPr>
              <w:t xml:space="preserve"> въпроси или</w:t>
            </w:r>
            <w:r w:rsidRPr="002F5B33">
              <w:t xml:space="preserve"> аспекти, свързани с горите и горското стопанство, които произтичат от различните политики на Съюза. За тази цел е целесъобразно да </w:t>
            </w:r>
            <w:r w:rsidRPr="002F5B33">
              <w:rPr>
                <w:b/>
                <w:i/>
              </w:rPr>
              <w:t>се гарантира, че</w:t>
            </w:r>
            <w:r w:rsidRPr="002F5B33">
              <w:t xml:space="preserve"> държавите членки </w:t>
            </w:r>
            <w:r w:rsidRPr="002F5B33">
              <w:rPr>
                <w:b/>
                <w:i/>
              </w:rPr>
              <w:t xml:space="preserve">номинират </w:t>
            </w:r>
            <w:r w:rsidRPr="002F5B33">
              <w:t xml:space="preserve">представители на </w:t>
            </w:r>
            <w:r w:rsidRPr="002F5B33">
              <w:rPr>
                <w:b/>
                <w:i/>
              </w:rPr>
              <w:t>органите, които са компетентни за конкретните</w:t>
            </w:r>
            <w:r w:rsidRPr="002F5B33">
              <w:t xml:space="preserve"> цели на политиката.</w:t>
            </w:r>
          </w:p>
        </w:tc>
        <w:tc>
          <w:tcPr>
            <w:tcW w:w="4876" w:type="dxa"/>
            <w:hideMark/>
          </w:tcPr>
          <w:p w14:paraId="5507F7C2" w14:textId="77777777" w:rsidR="00080AFA" w:rsidRPr="002F5B33" w:rsidRDefault="00080AFA" w:rsidP="00BE5C28">
            <w:pPr>
              <w:pStyle w:val="Normal6"/>
              <w:rPr>
                <w:szCs w:val="24"/>
              </w:rPr>
            </w:pPr>
            <w:r w:rsidRPr="002F5B33">
              <w:lastRenderedPageBreak/>
              <w:t>(4)</w:t>
            </w:r>
            <w:r w:rsidRPr="002F5B33">
              <w:tab/>
              <w:t xml:space="preserve">По искане на Комисията или на държава членка </w:t>
            </w:r>
            <w:r w:rsidRPr="002F5B33">
              <w:rPr>
                <w:b/>
                <w:i/>
              </w:rPr>
              <w:t>експертната група</w:t>
            </w:r>
            <w:r w:rsidRPr="002F5B33">
              <w:t xml:space="preserve"> следва да разглежда всички аспекти, свързани с горите и горското стопанство, които произтичат от различните политики на Съюза. За тази цел е целесъобразно </w:t>
            </w:r>
            <w:r w:rsidRPr="002F5B33">
              <w:rPr>
                <w:b/>
                <w:i/>
              </w:rPr>
              <w:t xml:space="preserve">участващите </w:t>
            </w:r>
            <w:r w:rsidRPr="002F5B33">
              <w:lastRenderedPageBreak/>
              <w:t xml:space="preserve">представители да </w:t>
            </w:r>
            <w:r w:rsidRPr="002F5B33">
              <w:rPr>
                <w:b/>
                <w:i/>
              </w:rPr>
              <w:t>могат да представляват интересите на</w:t>
            </w:r>
            <w:r w:rsidRPr="002F5B33">
              <w:t xml:space="preserve"> държавите членки </w:t>
            </w:r>
            <w:r w:rsidRPr="002F5B33">
              <w:rPr>
                <w:b/>
                <w:i/>
              </w:rPr>
              <w:t>по отношение на всички свързани</w:t>
            </w:r>
            <w:r w:rsidRPr="002F5B33">
              <w:t xml:space="preserve"> цели на политиката.</w:t>
            </w:r>
          </w:p>
        </w:tc>
      </w:tr>
    </w:tbl>
    <w:p w14:paraId="20E075A0" w14:textId="77777777" w:rsidR="00080AFA" w:rsidRPr="002F5B33" w:rsidRDefault="00080AFA" w:rsidP="00080AFA"/>
    <w:p w14:paraId="5E0D399D" w14:textId="77777777" w:rsidR="00080AFA" w:rsidRPr="002F5B33" w:rsidRDefault="00080AFA" w:rsidP="00080AFA">
      <w:pPr>
        <w:pStyle w:val="AmNumberTabs"/>
      </w:pPr>
      <w:r w:rsidRPr="002F5B33">
        <w:t>Изменение</w:t>
      </w:r>
      <w:r w:rsidRPr="002F5B33">
        <w:tab/>
      </w:r>
      <w:r w:rsidRPr="002F5B33">
        <w:tab/>
        <w:t>5</w:t>
      </w:r>
    </w:p>
    <w:p w14:paraId="3C68289B" w14:textId="77777777" w:rsidR="00080AFA" w:rsidRPr="002F5B33" w:rsidRDefault="00080AFA" w:rsidP="00080AFA"/>
    <w:p w14:paraId="02EAA3B8" w14:textId="77777777" w:rsidR="00080AFA" w:rsidRPr="002F5B33" w:rsidRDefault="00080AFA" w:rsidP="00080AFA">
      <w:pPr>
        <w:pStyle w:val="NormalBold"/>
        <w:keepNext/>
      </w:pPr>
      <w:r w:rsidRPr="002F5B33">
        <w:t>Предложение за решение</w:t>
      </w:r>
    </w:p>
    <w:p w14:paraId="7E978269" w14:textId="77777777" w:rsidR="00080AFA" w:rsidRPr="002F5B33" w:rsidRDefault="00080AFA" w:rsidP="00080AFA">
      <w:pPr>
        <w:pStyle w:val="NormalBold"/>
      </w:pPr>
      <w:r w:rsidRPr="002F5B33">
        <w:t>Член 1 – параграф 1 – точка 2</w:t>
      </w:r>
    </w:p>
    <w:p w14:paraId="1572FBAC" w14:textId="77777777" w:rsidR="00080AFA" w:rsidRPr="002F5B33" w:rsidRDefault="00080AFA" w:rsidP="00080AFA">
      <w:pPr>
        <w:keepNext/>
      </w:pPr>
      <w:r w:rsidRPr="002F5B33">
        <w:t>Решение 89/367/ЕИО на Съвета</w:t>
      </w:r>
    </w:p>
    <w:p w14:paraId="772DB3E6" w14:textId="77777777" w:rsidR="00080AFA" w:rsidRPr="002F5B33" w:rsidRDefault="00080AFA" w:rsidP="00080AFA">
      <w:r w:rsidRPr="002F5B33">
        <w:t>Член 1 – параграф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0AFA" w:rsidRPr="002F5B33" w14:paraId="601E380F" w14:textId="77777777" w:rsidTr="00BE5C28">
        <w:trPr>
          <w:jc w:val="center"/>
        </w:trPr>
        <w:tc>
          <w:tcPr>
            <w:tcW w:w="9752" w:type="dxa"/>
            <w:gridSpan w:val="2"/>
          </w:tcPr>
          <w:p w14:paraId="2F5B6429" w14:textId="77777777" w:rsidR="00080AFA" w:rsidRPr="002F5B33" w:rsidRDefault="00080AFA" w:rsidP="00BE5C28">
            <w:pPr>
              <w:keepNext/>
            </w:pPr>
          </w:p>
        </w:tc>
      </w:tr>
      <w:tr w:rsidR="00080AFA" w:rsidRPr="002F5B33" w14:paraId="523C3117" w14:textId="77777777" w:rsidTr="00BE5C28">
        <w:trPr>
          <w:jc w:val="center"/>
        </w:trPr>
        <w:tc>
          <w:tcPr>
            <w:tcW w:w="4876" w:type="dxa"/>
            <w:hideMark/>
          </w:tcPr>
          <w:p w14:paraId="02597603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Текст, предложен от Комисията</w:t>
            </w:r>
          </w:p>
        </w:tc>
        <w:tc>
          <w:tcPr>
            <w:tcW w:w="4876" w:type="dxa"/>
            <w:hideMark/>
          </w:tcPr>
          <w:p w14:paraId="3D110D68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Изменение</w:t>
            </w:r>
          </w:p>
        </w:tc>
      </w:tr>
      <w:tr w:rsidR="00080AFA" w:rsidRPr="002F5B33" w14:paraId="1343A20E" w14:textId="77777777" w:rsidTr="00BE5C28">
        <w:trPr>
          <w:jc w:val="center"/>
        </w:trPr>
        <w:tc>
          <w:tcPr>
            <w:tcW w:w="4876" w:type="dxa"/>
            <w:hideMark/>
          </w:tcPr>
          <w:p w14:paraId="6A3415D2" w14:textId="77777777" w:rsidR="00080AFA" w:rsidRPr="002F5B33" w:rsidRDefault="00080AFA" w:rsidP="00BE5C28">
            <w:pPr>
              <w:pStyle w:val="Normal6"/>
            </w:pPr>
            <w:r w:rsidRPr="002F5B33">
              <w:t xml:space="preserve">С цел да се осигури </w:t>
            </w:r>
            <w:r w:rsidRPr="002F5B33">
              <w:rPr>
                <w:b/>
                <w:i/>
              </w:rPr>
              <w:t>засилено сътрудничество и мултидисциплинарен обмен</w:t>
            </w:r>
            <w:r w:rsidRPr="002F5B33">
              <w:t xml:space="preserve"> между Комисията и държавите членки относно горите и горското стопанство по отношение на с всички свързани с горите области на политиката на Съюза, се създава Постоянна експертна група по горите и горското стопанство</w:t>
            </w:r>
            <w:r w:rsidRPr="002F5B33">
              <w:rPr>
                <w:b/>
                <w:i/>
              </w:rPr>
              <w:t xml:space="preserve">, наричана по-долу </w:t>
            </w:r>
            <w:r w:rsidRPr="002F5B33">
              <w:t>„експертната група“.;</w:t>
            </w:r>
          </w:p>
        </w:tc>
        <w:tc>
          <w:tcPr>
            <w:tcW w:w="4876" w:type="dxa"/>
            <w:hideMark/>
          </w:tcPr>
          <w:p w14:paraId="6B360AA7" w14:textId="77777777" w:rsidR="00080AFA" w:rsidRPr="002F5B33" w:rsidRDefault="00080AFA" w:rsidP="00BE5C28">
            <w:pPr>
              <w:pStyle w:val="Normal6"/>
              <w:rPr>
                <w:szCs w:val="24"/>
              </w:rPr>
            </w:pPr>
            <w:r w:rsidRPr="002F5B33">
              <w:t xml:space="preserve">С цел да се осигури </w:t>
            </w:r>
            <w:r w:rsidRPr="002F5B33">
              <w:rPr>
                <w:b/>
                <w:i/>
              </w:rPr>
              <w:t>тясно и ефективно сътрудничество</w:t>
            </w:r>
            <w:r w:rsidRPr="002F5B33">
              <w:t xml:space="preserve"> между Комисията и държавите членки относно горите и горското стопанство по отношение на с всички свързани с горите области на политиката на Съюза, се създава Постоянна експертна група по горите и горското стопанство</w:t>
            </w:r>
            <w:r w:rsidRPr="002F5B33">
              <w:rPr>
                <w:b/>
                <w:i/>
              </w:rPr>
              <w:t xml:space="preserve"> (</w:t>
            </w:r>
            <w:r w:rsidRPr="002F5B33">
              <w:t>„експертната група“</w:t>
            </w:r>
            <w:r w:rsidRPr="002F5B33">
              <w:rPr>
                <w:b/>
                <w:i/>
              </w:rPr>
              <w:t>)</w:t>
            </w:r>
            <w:r w:rsidRPr="002F5B33">
              <w:t>.;</w:t>
            </w:r>
          </w:p>
        </w:tc>
      </w:tr>
    </w:tbl>
    <w:p w14:paraId="24ACB074" w14:textId="77777777" w:rsidR="00080AFA" w:rsidRPr="002F5B33" w:rsidRDefault="00080AFA" w:rsidP="00080AFA"/>
    <w:p w14:paraId="0FFA22EB" w14:textId="77777777" w:rsidR="00080AFA" w:rsidRPr="002F5B33" w:rsidRDefault="00080AFA" w:rsidP="00080AFA">
      <w:pPr>
        <w:pStyle w:val="AmNumberTabs"/>
      </w:pPr>
      <w:r w:rsidRPr="002F5B33">
        <w:t>Изменение</w:t>
      </w:r>
      <w:r w:rsidRPr="002F5B33">
        <w:tab/>
      </w:r>
      <w:r w:rsidRPr="002F5B33">
        <w:tab/>
        <w:t>6</w:t>
      </w:r>
    </w:p>
    <w:p w14:paraId="0A1A3D82" w14:textId="77777777" w:rsidR="00080AFA" w:rsidRPr="002F5B33" w:rsidRDefault="00080AFA" w:rsidP="00080AFA"/>
    <w:p w14:paraId="2BB6572E" w14:textId="77777777" w:rsidR="00080AFA" w:rsidRPr="002F5B33" w:rsidRDefault="00080AFA" w:rsidP="00080AFA">
      <w:pPr>
        <w:pStyle w:val="NormalBold"/>
        <w:keepNext/>
      </w:pPr>
      <w:r w:rsidRPr="002F5B33">
        <w:t>Предложение за решение</w:t>
      </w:r>
    </w:p>
    <w:p w14:paraId="0D3B46F9" w14:textId="77777777" w:rsidR="00080AFA" w:rsidRPr="002F5B33" w:rsidRDefault="00080AFA" w:rsidP="00080AFA">
      <w:pPr>
        <w:pStyle w:val="NormalBold"/>
      </w:pPr>
      <w:r w:rsidRPr="002F5B33">
        <w:t>Член 1 – параграф 1 – точка 3</w:t>
      </w:r>
    </w:p>
    <w:p w14:paraId="361E67F8" w14:textId="77777777" w:rsidR="00080AFA" w:rsidRPr="002F5B33" w:rsidRDefault="00080AFA" w:rsidP="00080AFA">
      <w:pPr>
        <w:keepNext/>
      </w:pPr>
      <w:r w:rsidRPr="002F5B33">
        <w:t>Решение 89/367/ЕИО на Съвета</w:t>
      </w:r>
    </w:p>
    <w:p w14:paraId="478760B2" w14:textId="77777777" w:rsidR="00080AFA" w:rsidRPr="002F5B33" w:rsidRDefault="00080AFA" w:rsidP="00080AFA">
      <w:r w:rsidRPr="002F5B33">
        <w:t>Член 2 – алинея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0AFA" w:rsidRPr="002F5B33" w14:paraId="131F824E" w14:textId="77777777" w:rsidTr="00BE5C28">
        <w:trPr>
          <w:jc w:val="center"/>
        </w:trPr>
        <w:tc>
          <w:tcPr>
            <w:tcW w:w="9752" w:type="dxa"/>
            <w:gridSpan w:val="2"/>
          </w:tcPr>
          <w:p w14:paraId="2F957112" w14:textId="77777777" w:rsidR="00080AFA" w:rsidRPr="002F5B33" w:rsidRDefault="00080AFA" w:rsidP="00BE5C28">
            <w:pPr>
              <w:keepNext/>
            </w:pPr>
          </w:p>
        </w:tc>
      </w:tr>
      <w:tr w:rsidR="00080AFA" w:rsidRPr="002F5B33" w14:paraId="64C1840A" w14:textId="77777777" w:rsidTr="00BE5C28">
        <w:trPr>
          <w:jc w:val="center"/>
        </w:trPr>
        <w:tc>
          <w:tcPr>
            <w:tcW w:w="4876" w:type="dxa"/>
            <w:hideMark/>
          </w:tcPr>
          <w:p w14:paraId="3AD697BE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Текст, предложен от Комисията</w:t>
            </w:r>
          </w:p>
        </w:tc>
        <w:tc>
          <w:tcPr>
            <w:tcW w:w="4876" w:type="dxa"/>
            <w:hideMark/>
          </w:tcPr>
          <w:p w14:paraId="558830B5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Изменение</w:t>
            </w:r>
          </w:p>
        </w:tc>
      </w:tr>
      <w:tr w:rsidR="00080AFA" w:rsidRPr="002F5B33" w14:paraId="1CF5A34C" w14:textId="77777777" w:rsidTr="00BE5C28">
        <w:trPr>
          <w:jc w:val="center"/>
        </w:trPr>
        <w:tc>
          <w:tcPr>
            <w:tcW w:w="4876" w:type="dxa"/>
            <w:hideMark/>
          </w:tcPr>
          <w:p w14:paraId="6EF3703C" w14:textId="77777777" w:rsidR="00080AFA" w:rsidRPr="002F5B33" w:rsidRDefault="00080AFA" w:rsidP="00BE5C28">
            <w:pPr>
              <w:pStyle w:val="Normal6"/>
            </w:pPr>
            <w:r w:rsidRPr="002F5B33">
              <w:t>1.</w:t>
            </w:r>
            <w:r w:rsidRPr="002F5B33">
              <w:tab/>
            </w:r>
            <w:r w:rsidRPr="002F5B33">
              <w:rPr>
                <w:b/>
                <w:i/>
              </w:rPr>
              <w:t>Комисията може</w:t>
            </w:r>
            <w:r w:rsidRPr="002F5B33">
              <w:t xml:space="preserve">, по своя инициатива или по искане на представител на държава членка, </w:t>
            </w:r>
            <w:r w:rsidRPr="002F5B33">
              <w:rPr>
                <w:b/>
                <w:i/>
              </w:rPr>
              <w:t xml:space="preserve">да се </w:t>
            </w:r>
            <w:r w:rsidRPr="002F5B33">
              <w:rPr>
                <w:b/>
                <w:i/>
              </w:rPr>
              <w:lastRenderedPageBreak/>
              <w:t>консултира с експертната група</w:t>
            </w:r>
            <w:r w:rsidRPr="002F5B33">
              <w:t xml:space="preserve"> по всички </w:t>
            </w:r>
            <w:r w:rsidRPr="002F5B33">
              <w:rPr>
                <w:b/>
                <w:i/>
              </w:rPr>
              <w:t>въпрос и</w:t>
            </w:r>
            <w:r w:rsidRPr="002F5B33">
              <w:t xml:space="preserve"> аспекти, свързани с горите и горското стопанство, които произтичат от различните политики на Съюза.</w:t>
            </w:r>
          </w:p>
        </w:tc>
        <w:tc>
          <w:tcPr>
            <w:tcW w:w="4876" w:type="dxa"/>
            <w:hideMark/>
          </w:tcPr>
          <w:p w14:paraId="0C25B0A0" w14:textId="77777777" w:rsidR="00080AFA" w:rsidRPr="002F5B33" w:rsidRDefault="00080AFA" w:rsidP="00BE5C28">
            <w:pPr>
              <w:pStyle w:val="Normal6"/>
              <w:rPr>
                <w:szCs w:val="24"/>
              </w:rPr>
            </w:pPr>
            <w:r w:rsidRPr="002F5B33">
              <w:lastRenderedPageBreak/>
              <w:t>1.</w:t>
            </w:r>
            <w:r w:rsidRPr="002F5B33">
              <w:tab/>
            </w:r>
            <w:r w:rsidRPr="002F5B33">
              <w:rPr>
                <w:b/>
                <w:i/>
              </w:rPr>
              <w:t>Експертната група</w:t>
            </w:r>
            <w:r w:rsidRPr="002F5B33">
              <w:t>, по своя</w:t>
            </w:r>
            <w:r w:rsidRPr="002F5B33">
              <w:rPr>
                <w:b/>
                <w:i/>
              </w:rPr>
              <w:t xml:space="preserve"> собствена</w:t>
            </w:r>
            <w:r w:rsidRPr="002F5B33">
              <w:t xml:space="preserve"> инициатива или по искане на представител на държава членка, </w:t>
            </w:r>
            <w:r w:rsidRPr="002F5B33">
              <w:rPr>
                <w:b/>
                <w:i/>
              </w:rPr>
              <w:lastRenderedPageBreak/>
              <w:t>съветва Комисията</w:t>
            </w:r>
            <w:r w:rsidRPr="002F5B33">
              <w:t xml:space="preserve"> по всички </w:t>
            </w:r>
            <w:r w:rsidRPr="002F5B33">
              <w:rPr>
                <w:b/>
                <w:i/>
              </w:rPr>
              <w:t>въпроси или</w:t>
            </w:r>
            <w:r w:rsidRPr="002F5B33">
              <w:t xml:space="preserve"> аспекти, свързани с горите и горското стопанство, които произтичат от различните</w:t>
            </w:r>
            <w:r w:rsidRPr="002F5B33">
              <w:rPr>
                <w:b/>
                <w:i/>
              </w:rPr>
              <w:t xml:space="preserve"> съответни</w:t>
            </w:r>
            <w:r w:rsidRPr="002F5B33">
              <w:t xml:space="preserve"> политики на Съюза.</w:t>
            </w:r>
          </w:p>
        </w:tc>
      </w:tr>
    </w:tbl>
    <w:p w14:paraId="168664CB" w14:textId="77777777" w:rsidR="00080AFA" w:rsidRPr="002F5B33" w:rsidRDefault="00080AFA" w:rsidP="00080AFA"/>
    <w:p w14:paraId="3CD56C7B" w14:textId="77777777" w:rsidR="00080AFA" w:rsidRPr="002F5B33" w:rsidRDefault="00080AFA" w:rsidP="00080AFA">
      <w:pPr>
        <w:pStyle w:val="AmNumberTabs"/>
      </w:pPr>
      <w:r w:rsidRPr="002F5B33">
        <w:t>Изменение</w:t>
      </w:r>
      <w:r w:rsidRPr="002F5B33">
        <w:tab/>
      </w:r>
      <w:r w:rsidRPr="002F5B33">
        <w:tab/>
        <w:t>7</w:t>
      </w:r>
    </w:p>
    <w:p w14:paraId="62AF6F04" w14:textId="77777777" w:rsidR="00080AFA" w:rsidRPr="002F5B33" w:rsidRDefault="00080AFA" w:rsidP="00080AFA"/>
    <w:p w14:paraId="7F42DF77" w14:textId="77777777" w:rsidR="00080AFA" w:rsidRPr="002F5B33" w:rsidRDefault="00080AFA" w:rsidP="00080AFA">
      <w:pPr>
        <w:pStyle w:val="NormalBold"/>
        <w:keepNext/>
      </w:pPr>
      <w:r w:rsidRPr="002F5B33">
        <w:t>Предложение за решение</w:t>
      </w:r>
    </w:p>
    <w:p w14:paraId="4383D177" w14:textId="77777777" w:rsidR="00080AFA" w:rsidRPr="002F5B33" w:rsidRDefault="00080AFA" w:rsidP="00080AFA">
      <w:pPr>
        <w:pStyle w:val="NormalBold"/>
      </w:pPr>
      <w:r w:rsidRPr="002F5B33">
        <w:t>Член 1 – параграф 1 – точка 3</w:t>
      </w:r>
    </w:p>
    <w:p w14:paraId="3307982D" w14:textId="77777777" w:rsidR="00080AFA" w:rsidRPr="002F5B33" w:rsidRDefault="00080AFA" w:rsidP="00080AFA">
      <w:pPr>
        <w:keepNext/>
      </w:pPr>
      <w:r w:rsidRPr="002F5B33">
        <w:t xml:space="preserve"> Решение 89/367/ЕИО на Съвета</w:t>
      </w:r>
    </w:p>
    <w:p w14:paraId="4565B6F0" w14:textId="77777777" w:rsidR="00080AFA" w:rsidRPr="002F5B33" w:rsidRDefault="00080AFA" w:rsidP="00080AFA">
      <w:r w:rsidRPr="002F5B33">
        <w:t>Член 2 – параграф 2 – буква а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0AFA" w:rsidRPr="002F5B33" w14:paraId="16970D69" w14:textId="77777777" w:rsidTr="00BE5C28">
        <w:trPr>
          <w:jc w:val="center"/>
        </w:trPr>
        <w:tc>
          <w:tcPr>
            <w:tcW w:w="9752" w:type="dxa"/>
            <w:gridSpan w:val="2"/>
          </w:tcPr>
          <w:p w14:paraId="6A27DEB1" w14:textId="77777777" w:rsidR="00080AFA" w:rsidRPr="002F5B33" w:rsidRDefault="00080AFA" w:rsidP="00BE5C28">
            <w:pPr>
              <w:keepNext/>
            </w:pPr>
          </w:p>
        </w:tc>
      </w:tr>
      <w:tr w:rsidR="00080AFA" w:rsidRPr="002F5B33" w14:paraId="4382DDF9" w14:textId="77777777" w:rsidTr="00BE5C28">
        <w:trPr>
          <w:jc w:val="center"/>
        </w:trPr>
        <w:tc>
          <w:tcPr>
            <w:tcW w:w="4876" w:type="dxa"/>
            <w:hideMark/>
          </w:tcPr>
          <w:p w14:paraId="3BEA3835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Текст, предложен от Комисията</w:t>
            </w:r>
          </w:p>
        </w:tc>
        <w:tc>
          <w:tcPr>
            <w:tcW w:w="4876" w:type="dxa"/>
            <w:hideMark/>
          </w:tcPr>
          <w:p w14:paraId="237B1289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Изменение</w:t>
            </w:r>
          </w:p>
        </w:tc>
      </w:tr>
      <w:tr w:rsidR="00080AFA" w:rsidRPr="002F5B33" w14:paraId="1920B0BF" w14:textId="77777777" w:rsidTr="00BE5C28">
        <w:trPr>
          <w:jc w:val="center"/>
        </w:trPr>
        <w:tc>
          <w:tcPr>
            <w:tcW w:w="4876" w:type="dxa"/>
            <w:hideMark/>
          </w:tcPr>
          <w:p w14:paraId="0E8A68E2" w14:textId="77777777" w:rsidR="00080AFA" w:rsidRPr="002F5B33" w:rsidRDefault="00080AFA" w:rsidP="00BE5C28">
            <w:pPr>
              <w:pStyle w:val="Normal6"/>
            </w:pPr>
            <w:r w:rsidRPr="002F5B33">
              <w:t>а)</w:t>
            </w:r>
            <w:r w:rsidRPr="002F5B33">
              <w:tab/>
              <w:t xml:space="preserve">да подпомага Комисията при изготвянето на законодателни предложения, насоки или други инициативи на политиката на Съюза, свързани с горите и горското стопанство, </w:t>
            </w:r>
            <w:r w:rsidRPr="002F5B33">
              <w:rPr>
                <w:b/>
                <w:i/>
              </w:rPr>
              <w:t>включително при изпълнението на новата стратегия на ЕС за горите за 2030 г. и бъдещи стратегии</w:t>
            </w:r>
            <w:r w:rsidRPr="002F5B33">
              <w:t xml:space="preserve"> на Съюза</w:t>
            </w:r>
            <w:r w:rsidRPr="002F5B33">
              <w:rPr>
                <w:b/>
                <w:i/>
              </w:rPr>
              <w:t xml:space="preserve"> за горите</w:t>
            </w:r>
            <w:r w:rsidRPr="002F5B33">
              <w:t>;</w:t>
            </w:r>
          </w:p>
        </w:tc>
        <w:tc>
          <w:tcPr>
            <w:tcW w:w="4876" w:type="dxa"/>
            <w:hideMark/>
          </w:tcPr>
          <w:p w14:paraId="6EE66E41" w14:textId="77777777" w:rsidR="00080AFA" w:rsidRPr="002F5B33" w:rsidRDefault="00080AFA" w:rsidP="00BE5C28">
            <w:pPr>
              <w:pStyle w:val="Normal6"/>
              <w:rPr>
                <w:szCs w:val="24"/>
              </w:rPr>
            </w:pPr>
            <w:r w:rsidRPr="002F5B33">
              <w:t>а)</w:t>
            </w:r>
            <w:r w:rsidRPr="002F5B33">
              <w:tab/>
              <w:t xml:space="preserve">да подпомага </w:t>
            </w:r>
            <w:r w:rsidRPr="002F5B33">
              <w:rPr>
                <w:b/>
                <w:i/>
              </w:rPr>
              <w:t xml:space="preserve">и да си сътрудничи тясно с </w:t>
            </w:r>
            <w:r w:rsidRPr="002F5B33">
              <w:t xml:space="preserve">Комисията </w:t>
            </w:r>
            <w:r w:rsidRPr="002F5B33">
              <w:rPr>
                <w:b/>
                <w:i/>
              </w:rPr>
              <w:t xml:space="preserve">и да ѝ предоставя експертен опит и принос </w:t>
            </w:r>
            <w:r w:rsidRPr="002F5B33">
              <w:t>при изготвянето</w:t>
            </w:r>
            <w:r w:rsidRPr="002F5B33">
              <w:rPr>
                <w:b/>
                <w:i/>
              </w:rPr>
              <w:t xml:space="preserve"> и изпълнението</w:t>
            </w:r>
            <w:r w:rsidRPr="002F5B33">
              <w:t xml:space="preserve"> на законодателни предложения, </w:t>
            </w:r>
            <w:r w:rsidRPr="002F5B33">
              <w:rPr>
                <w:b/>
                <w:i/>
              </w:rPr>
              <w:t xml:space="preserve">стратегии, съобщения, </w:t>
            </w:r>
            <w:r w:rsidRPr="002F5B33">
              <w:t xml:space="preserve">насоки или други инициативи на политиката на Съюза, свързани с горите и горското стопанство, </w:t>
            </w:r>
            <w:r w:rsidRPr="002F5B33">
              <w:rPr>
                <w:b/>
                <w:i/>
              </w:rPr>
              <w:t>или които биха оказвали значително въздействие върху горите или горското стопанство в рамките</w:t>
            </w:r>
            <w:r w:rsidRPr="002F5B33">
              <w:t xml:space="preserve"> на Съюза;</w:t>
            </w:r>
          </w:p>
        </w:tc>
      </w:tr>
    </w:tbl>
    <w:p w14:paraId="1629500D" w14:textId="77777777" w:rsidR="00080AFA" w:rsidRPr="002F5B33" w:rsidRDefault="00080AFA" w:rsidP="00080AFA"/>
    <w:p w14:paraId="49F0D332" w14:textId="77777777" w:rsidR="00080AFA" w:rsidRPr="002F5B33" w:rsidRDefault="00080AFA" w:rsidP="00080AFA">
      <w:pPr>
        <w:pStyle w:val="AmNumberTabs"/>
      </w:pPr>
      <w:r w:rsidRPr="002F5B33">
        <w:t>Изменение</w:t>
      </w:r>
      <w:r w:rsidRPr="002F5B33">
        <w:tab/>
      </w:r>
      <w:r w:rsidRPr="002F5B33">
        <w:tab/>
        <w:t>8</w:t>
      </w:r>
    </w:p>
    <w:p w14:paraId="36E30227" w14:textId="77777777" w:rsidR="00080AFA" w:rsidRPr="002F5B33" w:rsidRDefault="00080AFA" w:rsidP="00080AFA"/>
    <w:p w14:paraId="3DD6559B" w14:textId="77777777" w:rsidR="00080AFA" w:rsidRPr="002F5B33" w:rsidRDefault="00080AFA" w:rsidP="00080AFA">
      <w:pPr>
        <w:pStyle w:val="NormalBold"/>
        <w:keepNext/>
      </w:pPr>
      <w:r w:rsidRPr="002F5B33">
        <w:t>Предложение за решение</w:t>
      </w:r>
    </w:p>
    <w:p w14:paraId="629EE111" w14:textId="77777777" w:rsidR="00080AFA" w:rsidRPr="002F5B33" w:rsidRDefault="00080AFA" w:rsidP="00080AFA">
      <w:pPr>
        <w:pStyle w:val="NormalBold"/>
      </w:pPr>
      <w:r w:rsidRPr="002F5B33">
        <w:t>Член 1 – параграф 1 – точка 3</w:t>
      </w:r>
    </w:p>
    <w:p w14:paraId="042D2724" w14:textId="77777777" w:rsidR="00080AFA" w:rsidRPr="002F5B33" w:rsidRDefault="00080AFA" w:rsidP="00080AFA">
      <w:pPr>
        <w:keepNext/>
      </w:pPr>
      <w:r w:rsidRPr="002F5B33">
        <w:t>Решение 89/367/ЕИО на Съвета</w:t>
      </w:r>
    </w:p>
    <w:p w14:paraId="53433B03" w14:textId="77777777" w:rsidR="00080AFA" w:rsidRPr="002F5B33" w:rsidRDefault="00080AFA" w:rsidP="00080AFA">
      <w:r w:rsidRPr="002F5B33">
        <w:t>Член 2 – параграф 2 – буква б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0AFA" w:rsidRPr="002F5B33" w14:paraId="701B45D4" w14:textId="77777777" w:rsidTr="00BE5C28">
        <w:trPr>
          <w:jc w:val="center"/>
        </w:trPr>
        <w:tc>
          <w:tcPr>
            <w:tcW w:w="9752" w:type="dxa"/>
            <w:gridSpan w:val="2"/>
          </w:tcPr>
          <w:p w14:paraId="553BBF00" w14:textId="77777777" w:rsidR="00080AFA" w:rsidRPr="002F5B33" w:rsidRDefault="00080AFA" w:rsidP="00BE5C28">
            <w:pPr>
              <w:keepNext/>
            </w:pPr>
          </w:p>
        </w:tc>
      </w:tr>
      <w:tr w:rsidR="00080AFA" w:rsidRPr="002F5B33" w14:paraId="133DBBE0" w14:textId="77777777" w:rsidTr="00BE5C28">
        <w:trPr>
          <w:jc w:val="center"/>
        </w:trPr>
        <w:tc>
          <w:tcPr>
            <w:tcW w:w="4876" w:type="dxa"/>
            <w:hideMark/>
          </w:tcPr>
          <w:p w14:paraId="6152C642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Текст, предложен от Комисията</w:t>
            </w:r>
          </w:p>
        </w:tc>
        <w:tc>
          <w:tcPr>
            <w:tcW w:w="4876" w:type="dxa"/>
            <w:hideMark/>
          </w:tcPr>
          <w:p w14:paraId="3F8CAFB6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Изменение</w:t>
            </w:r>
          </w:p>
        </w:tc>
      </w:tr>
      <w:tr w:rsidR="00080AFA" w:rsidRPr="002F5B33" w14:paraId="6E996A83" w14:textId="77777777" w:rsidTr="00BE5C28">
        <w:trPr>
          <w:jc w:val="center"/>
        </w:trPr>
        <w:tc>
          <w:tcPr>
            <w:tcW w:w="4876" w:type="dxa"/>
            <w:hideMark/>
          </w:tcPr>
          <w:p w14:paraId="425D4349" w14:textId="77777777" w:rsidR="00080AFA" w:rsidRPr="002F5B33" w:rsidRDefault="00080AFA" w:rsidP="00BE5C28">
            <w:pPr>
              <w:pStyle w:val="Normal6"/>
            </w:pPr>
            <w:r w:rsidRPr="002F5B33">
              <w:t>б)</w:t>
            </w:r>
            <w:r w:rsidRPr="002F5B33">
              <w:tab/>
              <w:t xml:space="preserve">да предоставя на Комисията — по инициатива на Комисията или по искане на държава членка — съвети и експертен опит, с цел </w:t>
            </w:r>
            <w:r w:rsidRPr="002F5B33">
              <w:rPr>
                <w:b/>
                <w:i/>
              </w:rPr>
              <w:t>подкрепа за по-широкия</w:t>
            </w:r>
            <w:r w:rsidRPr="002F5B33">
              <w:t xml:space="preserve"> принос на </w:t>
            </w:r>
            <w:r w:rsidRPr="002F5B33">
              <w:rPr>
                <w:b/>
                <w:i/>
              </w:rPr>
              <w:t>горите и</w:t>
            </w:r>
            <w:r w:rsidRPr="002F5B33">
              <w:t xml:space="preserve"> горското стопанство за постигането на </w:t>
            </w:r>
            <w:r w:rsidRPr="002F5B33">
              <w:rPr>
                <w:b/>
                <w:i/>
              </w:rPr>
              <w:t>ключови цели и инициативи</w:t>
            </w:r>
            <w:r w:rsidRPr="002F5B33">
              <w:t xml:space="preserve"> на Съюза, </w:t>
            </w:r>
            <w:r w:rsidRPr="002F5B33">
              <w:rPr>
                <w:b/>
                <w:i/>
              </w:rPr>
              <w:t>като например Европейския зелен пакт, и насърчаване на</w:t>
            </w:r>
            <w:r w:rsidRPr="002F5B33">
              <w:t xml:space="preserve"> съгласуваността и полезните взаимодействия</w:t>
            </w:r>
            <w:r w:rsidRPr="002F5B33">
              <w:rPr>
                <w:b/>
                <w:i/>
              </w:rPr>
              <w:t xml:space="preserve"> между политиките на Съюза, свързани с </w:t>
            </w:r>
            <w:r w:rsidRPr="002F5B33">
              <w:rPr>
                <w:b/>
                <w:i/>
              </w:rPr>
              <w:lastRenderedPageBreak/>
              <w:t>горите и горското стопанство</w:t>
            </w:r>
            <w:r w:rsidRPr="002F5B33">
              <w:t>;</w:t>
            </w:r>
          </w:p>
        </w:tc>
        <w:tc>
          <w:tcPr>
            <w:tcW w:w="4876" w:type="dxa"/>
            <w:hideMark/>
          </w:tcPr>
          <w:p w14:paraId="0EEB293B" w14:textId="77777777" w:rsidR="00080AFA" w:rsidRPr="002F5B33" w:rsidRDefault="00080AFA" w:rsidP="00BE5C28">
            <w:pPr>
              <w:pStyle w:val="Normal6"/>
              <w:rPr>
                <w:szCs w:val="24"/>
              </w:rPr>
            </w:pPr>
            <w:r w:rsidRPr="002F5B33">
              <w:lastRenderedPageBreak/>
              <w:t>б)</w:t>
            </w:r>
            <w:r w:rsidRPr="002F5B33">
              <w:tab/>
              <w:t xml:space="preserve">да предоставя на Комисията — по инициатива на Комисията </w:t>
            </w:r>
            <w:r w:rsidRPr="002F5B33">
              <w:rPr>
                <w:b/>
                <w:bCs/>
                <w:i/>
                <w:iCs/>
              </w:rPr>
              <w:t>или на експертната група,</w:t>
            </w:r>
            <w:r w:rsidRPr="002F5B33">
              <w:rPr>
                <w:b/>
                <w:i/>
              </w:rPr>
              <w:t xml:space="preserve"> </w:t>
            </w:r>
            <w:r w:rsidRPr="002F5B33">
              <w:t xml:space="preserve">или по искане на държава членка — съвети и експертен опит, с цел </w:t>
            </w:r>
            <w:r w:rsidRPr="002F5B33">
              <w:rPr>
                <w:b/>
                <w:i/>
              </w:rPr>
              <w:t>да се осигури адекватен</w:t>
            </w:r>
            <w:r w:rsidRPr="002F5B33">
              <w:t xml:space="preserve"> принос на </w:t>
            </w:r>
            <w:r w:rsidRPr="002F5B33">
              <w:rPr>
                <w:b/>
                <w:i/>
              </w:rPr>
              <w:t>сектора на</w:t>
            </w:r>
            <w:r w:rsidRPr="002F5B33">
              <w:t xml:space="preserve"> горското стопанство </w:t>
            </w:r>
            <w:r w:rsidRPr="002F5B33">
              <w:rPr>
                <w:b/>
                <w:i/>
              </w:rPr>
              <w:t xml:space="preserve">на държавите членки </w:t>
            </w:r>
            <w:r w:rsidRPr="002F5B33">
              <w:t xml:space="preserve">за постигането на </w:t>
            </w:r>
            <w:r w:rsidRPr="002F5B33">
              <w:rPr>
                <w:b/>
                <w:i/>
              </w:rPr>
              <w:t>целите</w:t>
            </w:r>
            <w:r w:rsidRPr="002F5B33">
              <w:t xml:space="preserve"> и </w:t>
            </w:r>
            <w:r w:rsidRPr="002F5B33">
              <w:rPr>
                <w:b/>
                <w:i/>
              </w:rPr>
              <w:t>инициативите</w:t>
            </w:r>
            <w:r w:rsidRPr="002F5B33">
              <w:t xml:space="preserve"> на Съюза, </w:t>
            </w:r>
            <w:r w:rsidRPr="002F5B33">
              <w:rPr>
                <w:b/>
                <w:i/>
              </w:rPr>
              <w:t xml:space="preserve">да се насърчат </w:t>
            </w:r>
            <w:r w:rsidRPr="002F5B33">
              <w:t>съгласуваността и полезните взаимодействия,</w:t>
            </w:r>
            <w:r w:rsidRPr="002F5B33">
              <w:rPr>
                <w:b/>
                <w:i/>
              </w:rPr>
              <w:t xml:space="preserve"> както и да се </w:t>
            </w:r>
            <w:r w:rsidRPr="002F5B33">
              <w:rPr>
                <w:b/>
                <w:i/>
              </w:rPr>
              <w:lastRenderedPageBreak/>
              <w:t>премахнат съществуващите несъответствия между политиките на Съюза и да се обърне внимание на кумулативното им въздействие и на съвместимостта им с принципите на субсидиарност и пропорционалност, залегнали в член 5 от Договора за Европейския съюз</w:t>
            </w:r>
            <w:r w:rsidRPr="002F5B33">
              <w:t>;</w:t>
            </w:r>
          </w:p>
        </w:tc>
      </w:tr>
    </w:tbl>
    <w:p w14:paraId="0E9818A2" w14:textId="77777777" w:rsidR="00080AFA" w:rsidRPr="002F5B33" w:rsidRDefault="00080AFA" w:rsidP="00080AFA"/>
    <w:p w14:paraId="7BF5A7D6" w14:textId="77777777" w:rsidR="00080AFA" w:rsidRPr="002F5B33" w:rsidRDefault="00080AFA" w:rsidP="00080AFA">
      <w:pPr>
        <w:pStyle w:val="AmNumberTabs"/>
      </w:pPr>
      <w:r w:rsidRPr="002F5B33">
        <w:t>Изменение</w:t>
      </w:r>
      <w:r w:rsidRPr="002F5B33">
        <w:tab/>
      </w:r>
      <w:r w:rsidRPr="002F5B33">
        <w:tab/>
        <w:t>9</w:t>
      </w:r>
    </w:p>
    <w:p w14:paraId="1A34A44C" w14:textId="77777777" w:rsidR="00080AFA" w:rsidRPr="002F5B33" w:rsidRDefault="00080AFA" w:rsidP="00080AFA"/>
    <w:p w14:paraId="708FAC48" w14:textId="77777777" w:rsidR="00080AFA" w:rsidRPr="002F5B33" w:rsidRDefault="00080AFA" w:rsidP="00080AFA">
      <w:pPr>
        <w:pStyle w:val="NormalBold"/>
        <w:keepNext/>
      </w:pPr>
      <w:r w:rsidRPr="002F5B33">
        <w:t>Предложение за решение</w:t>
      </w:r>
    </w:p>
    <w:p w14:paraId="52D13A98" w14:textId="77777777" w:rsidR="00080AFA" w:rsidRPr="002F5B33" w:rsidRDefault="00080AFA" w:rsidP="00080AFA">
      <w:pPr>
        <w:pStyle w:val="NormalBold"/>
      </w:pPr>
      <w:r w:rsidRPr="002F5B33">
        <w:t>Член 1 – параграф 1 – точка 3</w:t>
      </w:r>
    </w:p>
    <w:p w14:paraId="3FC1BD8C" w14:textId="77777777" w:rsidR="00080AFA" w:rsidRPr="002F5B33" w:rsidRDefault="00080AFA" w:rsidP="00080AFA">
      <w:pPr>
        <w:keepNext/>
      </w:pPr>
      <w:r w:rsidRPr="002F5B33">
        <w:t>Решение 89/367/ЕИО на Съвета</w:t>
      </w:r>
    </w:p>
    <w:p w14:paraId="06918605" w14:textId="77777777" w:rsidR="00080AFA" w:rsidRPr="002F5B33" w:rsidRDefault="00080AFA" w:rsidP="00080AFA">
      <w:r w:rsidRPr="002F5B33">
        <w:t>Член 2 – параграф 2 – буква в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0AFA" w:rsidRPr="002F5B33" w14:paraId="7FF24F47" w14:textId="77777777" w:rsidTr="00BE5C28">
        <w:trPr>
          <w:jc w:val="center"/>
        </w:trPr>
        <w:tc>
          <w:tcPr>
            <w:tcW w:w="9752" w:type="dxa"/>
            <w:gridSpan w:val="2"/>
          </w:tcPr>
          <w:p w14:paraId="17CF1F59" w14:textId="77777777" w:rsidR="00080AFA" w:rsidRPr="002F5B33" w:rsidRDefault="00080AFA" w:rsidP="00BE5C28">
            <w:pPr>
              <w:keepNext/>
            </w:pPr>
          </w:p>
        </w:tc>
      </w:tr>
      <w:tr w:rsidR="00080AFA" w:rsidRPr="002F5B33" w14:paraId="1160AA35" w14:textId="77777777" w:rsidTr="00BE5C28">
        <w:trPr>
          <w:jc w:val="center"/>
        </w:trPr>
        <w:tc>
          <w:tcPr>
            <w:tcW w:w="4876" w:type="dxa"/>
            <w:hideMark/>
          </w:tcPr>
          <w:p w14:paraId="0DD84E9B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Текст, предложен от Комисията</w:t>
            </w:r>
          </w:p>
        </w:tc>
        <w:tc>
          <w:tcPr>
            <w:tcW w:w="4876" w:type="dxa"/>
            <w:hideMark/>
          </w:tcPr>
          <w:p w14:paraId="3E4C54DE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Изменение</w:t>
            </w:r>
          </w:p>
        </w:tc>
      </w:tr>
      <w:tr w:rsidR="00080AFA" w:rsidRPr="002F5B33" w14:paraId="48BD54ED" w14:textId="77777777" w:rsidTr="00BE5C28">
        <w:trPr>
          <w:jc w:val="center"/>
        </w:trPr>
        <w:tc>
          <w:tcPr>
            <w:tcW w:w="4876" w:type="dxa"/>
            <w:hideMark/>
          </w:tcPr>
          <w:p w14:paraId="446E79C3" w14:textId="77777777" w:rsidR="00080AFA" w:rsidRPr="002F5B33" w:rsidRDefault="00080AFA" w:rsidP="00BE5C28">
            <w:pPr>
              <w:pStyle w:val="Normal6"/>
            </w:pPr>
            <w:r w:rsidRPr="002F5B33">
              <w:t>в)</w:t>
            </w:r>
            <w:r w:rsidRPr="002F5B33">
              <w:tab/>
              <w:t xml:space="preserve">да </w:t>
            </w:r>
            <w:r w:rsidRPr="002F5B33">
              <w:rPr>
                <w:b/>
                <w:i/>
              </w:rPr>
              <w:t>насърчава</w:t>
            </w:r>
            <w:r w:rsidRPr="002F5B33">
              <w:t xml:space="preserve"> сътрудничеството между Комисията и държавите членки в областта на горите и горското стопанство, включително чрез подкрепа на мерки и интервенции в рамките на общата селскостопанска политика;</w:t>
            </w:r>
          </w:p>
        </w:tc>
        <w:tc>
          <w:tcPr>
            <w:tcW w:w="4876" w:type="dxa"/>
            <w:hideMark/>
          </w:tcPr>
          <w:p w14:paraId="5D4204C1" w14:textId="77777777" w:rsidR="00080AFA" w:rsidRPr="002F5B33" w:rsidRDefault="00080AFA" w:rsidP="00BE5C28">
            <w:pPr>
              <w:pStyle w:val="Normal6"/>
              <w:rPr>
                <w:szCs w:val="24"/>
              </w:rPr>
            </w:pPr>
            <w:r w:rsidRPr="002F5B33">
              <w:t>в)</w:t>
            </w:r>
            <w:r w:rsidRPr="002F5B33">
              <w:tab/>
              <w:t xml:space="preserve">да </w:t>
            </w:r>
            <w:r w:rsidRPr="002F5B33">
              <w:rPr>
                <w:b/>
                <w:i/>
              </w:rPr>
              <w:t>подобрява и стимулира</w:t>
            </w:r>
            <w:r w:rsidRPr="002F5B33">
              <w:t xml:space="preserve"> сътрудничеството между Комисията и държавите членки в областта на горите и горското стопанство, включително чрез подкрепа на мерки и интервенции в рамките на общата селскостопанска политика</w:t>
            </w:r>
            <w:r w:rsidRPr="002F5B33">
              <w:rPr>
                <w:b/>
                <w:i/>
              </w:rPr>
              <w:t>, по-специално да се вземат предвид аспектите на устойчивостта и да се създадат полезни взаимодействия между горите и селското стопанство, както и да се засили социално-икономическото развитие на селските райони, в които преобладават горите</w:t>
            </w:r>
            <w:r w:rsidRPr="002F5B33">
              <w:t>;</w:t>
            </w:r>
          </w:p>
        </w:tc>
      </w:tr>
    </w:tbl>
    <w:p w14:paraId="226FE8C2" w14:textId="77777777" w:rsidR="00080AFA" w:rsidRPr="002F5B33" w:rsidRDefault="00080AFA" w:rsidP="00080AFA"/>
    <w:p w14:paraId="3A411A17" w14:textId="77777777" w:rsidR="00080AFA" w:rsidRPr="002F5B33" w:rsidRDefault="00080AFA" w:rsidP="00080AFA">
      <w:pPr>
        <w:pStyle w:val="AmNumberTabs"/>
      </w:pPr>
      <w:r w:rsidRPr="002F5B33">
        <w:t>Изменение</w:t>
      </w:r>
      <w:r w:rsidRPr="002F5B33">
        <w:tab/>
      </w:r>
      <w:r w:rsidRPr="002F5B33">
        <w:tab/>
        <w:t>10</w:t>
      </w:r>
    </w:p>
    <w:p w14:paraId="6E92C65C" w14:textId="77777777" w:rsidR="00080AFA" w:rsidRPr="002F5B33" w:rsidRDefault="00080AFA" w:rsidP="00080AFA"/>
    <w:p w14:paraId="0FD0A7BE" w14:textId="77777777" w:rsidR="00080AFA" w:rsidRPr="002F5B33" w:rsidRDefault="00080AFA" w:rsidP="00080AFA">
      <w:pPr>
        <w:pStyle w:val="NormalBold"/>
        <w:keepNext/>
      </w:pPr>
      <w:r w:rsidRPr="002F5B33">
        <w:t>Предложение за решение</w:t>
      </w:r>
    </w:p>
    <w:p w14:paraId="52BFE24A" w14:textId="77777777" w:rsidR="00080AFA" w:rsidRPr="002F5B33" w:rsidRDefault="00080AFA" w:rsidP="00080AFA">
      <w:pPr>
        <w:pStyle w:val="NormalBold"/>
      </w:pPr>
      <w:r w:rsidRPr="002F5B33">
        <w:t>Член 1 – параграф 1 – точка 3</w:t>
      </w:r>
    </w:p>
    <w:p w14:paraId="2659088D" w14:textId="77777777" w:rsidR="00080AFA" w:rsidRPr="002F5B33" w:rsidRDefault="00080AFA" w:rsidP="00080AFA">
      <w:pPr>
        <w:keepNext/>
      </w:pPr>
      <w:r w:rsidRPr="002F5B33">
        <w:t>Решение 89/367/ЕИО на Съвета</w:t>
      </w:r>
    </w:p>
    <w:p w14:paraId="40A9D0A1" w14:textId="77777777" w:rsidR="00080AFA" w:rsidRPr="002F5B33" w:rsidRDefault="00080AFA" w:rsidP="00080AFA">
      <w:r w:rsidRPr="002F5B33">
        <w:t>Член 2 – параграф 2 – буква г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0AFA" w:rsidRPr="002F5B33" w14:paraId="4920E355" w14:textId="77777777" w:rsidTr="00BE5C28">
        <w:trPr>
          <w:jc w:val="center"/>
        </w:trPr>
        <w:tc>
          <w:tcPr>
            <w:tcW w:w="9752" w:type="dxa"/>
            <w:gridSpan w:val="2"/>
          </w:tcPr>
          <w:p w14:paraId="4DB58E4C" w14:textId="77777777" w:rsidR="00080AFA" w:rsidRPr="002F5B33" w:rsidRDefault="00080AFA" w:rsidP="00BE5C28">
            <w:pPr>
              <w:keepNext/>
            </w:pPr>
          </w:p>
        </w:tc>
      </w:tr>
      <w:tr w:rsidR="00080AFA" w:rsidRPr="002F5B33" w14:paraId="4FFE9FD5" w14:textId="77777777" w:rsidTr="00BE5C28">
        <w:trPr>
          <w:jc w:val="center"/>
        </w:trPr>
        <w:tc>
          <w:tcPr>
            <w:tcW w:w="4876" w:type="dxa"/>
            <w:hideMark/>
          </w:tcPr>
          <w:p w14:paraId="0DBE1909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Текст, предложен от Комисията</w:t>
            </w:r>
          </w:p>
        </w:tc>
        <w:tc>
          <w:tcPr>
            <w:tcW w:w="4876" w:type="dxa"/>
            <w:hideMark/>
          </w:tcPr>
          <w:p w14:paraId="50D329FD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Изменение</w:t>
            </w:r>
          </w:p>
        </w:tc>
      </w:tr>
      <w:tr w:rsidR="00080AFA" w:rsidRPr="002F5B33" w14:paraId="67C33F5E" w14:textId="77777777" w:rsidTr="00BE5C28">
        <w:trPr>
          <w:jc w:val="center"/>
        </w:trPr>
        <w:tc>
          <w:tcPr>
            <w:tcW w:w="4876" w:type="dxa"/>
            <w:hideMark/>
          </w:tcPr>
          <w:p w14:paraId="76468ECF" w14:textId="77777777" w:rsidR="00080AFA" w:rsidRPr="002F5B33" w:rsidRDefault="00080AFA" w:rsidP="00BE5C28">
            <w:pPr>
              <w:pStyle w:val="Normal6"/>
            </w:pPr>
            <w:r w:rsidRPr="002F5B33">
              <w:t>г)</w:t>
            </w:r>
            <w:r w:rsidRPr="002F5B33">
              <w:tab/>
              <w:t>да насърчава обмена на знания, опит и добри практики в областта на горите и горското стопанство.</w:t>
            </w:r>
          </w:p>
        </w:tc>
        <w:tc>
          <w:tcPr>
            <w:tcW w:w="4876" w:type="dxa"/>
            <w:hideMark/>
          </w:tcPr>
          <w:p w14:paraId="0BE192A3" w14:textId="64653E39" w:rsidR="00080AFA" w:rsidRPr="002F5B33" w:rsidRDefault="00080AFA" w:rsidP="00BE5C28">
            <w:pPr>
              <w:pStyle w:val="Normal6"/>
              <w:rPr>
                <w:szCs w:val="24"/>
              </w:rPr>
            </w:pPr>
            <w:r w:rsidRPr="002F5B33">
              <w:t>г)</w:t>
            </w:r>
            <w:r w:rsidRPr="002F5B33">
              <w:tab/>
              <w:t>да насърчава обмена на знания, опит и добри практики</w:t>
            </w:r>
            <w:r w:rsidRPr="002F5B33">
              <w:rPr>
                <w:b/>
                <w:i/>
              </w:rPr>
              <w:t>, както и да работи като форум за обмен на мнения по нововъзникващи въпроси и инициативи</w:t>
            </w:r>
            <w:r w:rsidRPr="002F5B33">
              <w:t xml:space="preserve"> в областта на</w:t>
            </w:r>
            <w:r w:rsidRPr="002F5B33">
              <w:rPr>
                <w:b/>
                <w:i/>
              </w:rPr>
              <w:t xml:space="preserve"> </w:t>
            </w:r>
            <w:r w:rsidRPr="002F5B33">
              <w:t xml:space="preserve">горите и </w:t>
            </w:r>
            <w:r w:rsidRPr="002F5B33">
              <w:lastRenderedPageBreak/>
              <w:t xml:space="preserve">горското стопанство </w:t>
            </w:r>
            <w:r w:rsidRPr="002F5B33">
              <w:rPr>
                <w:b/>
                <w:i/>
              </w:rPr>
              <w:t>и относно многобройните функции на горите, включително въпроси, свързани с по-широкия сектор на горското стопанство, както и да насърчава обмена на мнения относно приложимостта и последиците от политиките на Съюза, свързани с горите и горското стопанство</w:t>
            </w:r>
            <w:r w:rsidR="00F46D4B">
              <w:rPr>
                <w:b/>
                <w:i/>
              </w:rPr>
              <w:t>;</w:t>
            </w:r>
          </w:p>
        </w:tc>
      </w:tr>
    </w:tbl>
    <w:p w14:paraId="4862F647" w14:textId="77777777" w:rsidR="00080AFA" w:rsidRPr="002F5B33" w:rsidRDefault="00080AFA" w:rsidP="00080AFA"/>
    <w:p w14:paraId="178EE8AC" w14:textId="77777777" w:rsidR="00080AFA" w:rsidRPr="002F5B33" w:rsidRDefault="00080AFA" w:rsidP="00080AFA">
      <w:pPr>
        <w:pStyle w:val="AmNumberTabs"/>
      </w:pPr>
      <w:r w:rsidRPr="002F5B33">
        <w:t>Изменение</w:t>
      </w:r>
      <w:r w:rsidRPr="002F5B33">
        <w:tab/>
      </w:r>
      <w:r w:rsidRPr="002F5B33">
        <w:tab/>
        <w:t>11</w:t>
      </w:r>
    </w:p>
    <w:p w14:paraId="6080D105" w14:textId="77777777" w:rsidR="00080AFA" w:rsidRPr="002F5B33" w:rsidRDefault="00080AFA" w:rsidP="00080AFA"/>
    <w:p w14:paraId="48DF920B" w14:textId="77777777" w:rsidR="00080AFA" w:rsidRPr="002F5B33" w:rsidRDefault="00080AFA" w:rsidP="00080AFA">
      <w:pPr>
        <w:pStyle w:val="NormalBold"/>
        <w:keepNext/>
      </w:pPr>
      <w:r w:rsidRPr="002F5B33">
        <w:t>Предложение за решение</w:t>
      </w:r>
    </w:p>
    <w:p w14:paraId="43F2990C" w14:textId="77777777" w:rsidR="00080AFA" w:rsidRPr="002F5B33" w:rsidRDefault="00080AFA" w:rsidP="00080AFA">
      <w:pPr>
        <w:pStyle w:val="NormalBold"/>
      </w:pPr>
      <w:r w:rsidRPr="002F5B33">
        <w:t>Член 1 – параграф 1 – точка 3</w:t>
      </w:r>
    </w:p>
    <w:p w14:paraId="4CE62E29" w14:textId="77777777" w:rsidR="00080AFA" w:rsidRPr="002F5B33" w:rsidRDefault="00080AFA" w:rsidP="00080AFA">
      <w:pPr>
        <w:keepNext/>
      </w:pPr>
      <w:r w:rsidRPr="002F5B33">
        <w:t>Решение 89/367/ЕИО на Съвета</w:t>
      </w:r>
    </w:p>
    <w:p w14:paraId="3585BBB4" w14:textId="77777777" w:rsidR="00080AFA" w:rsidRPr="002F5B33" w:rsidRDefault="00080AFA" w:rsidP="00080AFA">
      <w:r w:rsidRPr="002F5B33">
        <w:t>Член 2 – параграф 2 – буква г a (нова)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0AFA" w:rsidRPr="002F5B33" w14:paraId="2616B851" w14:textId="77777777" w:rsidTr="00BE5C28">
        <w:trPr>
          <w:jc w:val="center"/>
        </w:trPr>
        <w:tc>
          <w:tcPr>
            <w:tcW w:w="9752" w:type="dxa"/>
            <w:gridSpan w:val="2"/>
          </w:tcPr>
          <w:p w14:paraId="667EB5F0" w14:textId="77777777" w:rsidR="00080AFA" w:rsidRPr="002F5B33" w:rsidRDefault="00080AFA" w:rsidP="00BE5C28">
            <w:pPr>
              <w:keepNext/>
            </w:pPr>
          </w:p>
        </w:tc>
      </w:tr>
      <w:tr w:rsidR="00080AFA" w:rsidRPr="002F5B33" w14:paraId="7BCCA559" w14:textId="77777777" w:rsidTr="00BE5C28">
        <w:trPr>
          <w:jc w:val="center"/>
        </w:trPr>
        <w:tc>
          <w:tcPr>
            <w:tcW w:w="4876" w:type="dxa"/>
            <w:hideMark/>
          </w:tcPr>
          <w:p w14:paraId="50A9C621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Текст, предложен от Комисията</w:t>
            </w:r>
          </w:p>
        </w:tc>
        <w:tc>
          <w:tcPr>
            <w:tcW w:w="4876" w:type="dxa"/>
            <w:hideMark/>
          </w:tcPr>
          <w:p w14:paraId="1C22BD80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Изменение</w:t>
            </w:r>
          </w:p>
        </w:tc>
      </w:tr>
      <w:tr w:rsidR="00080AFA" w:rsidRPr="002F5B33" w14:paraId="5AC149AC" w14:textId="77777777" w:rsidTr="00BE5C28">
        <w:trPr>
          <w:jc w:val="center"/>
        </w:trPr>
        <w:tc>
          <w:tcPr>
            <w:tcW w:w="4876" w:type="dxa"/>
          </w:tcPr>
          <w:p w14:paraId="74F03CF7" w14:textId="77777777" w:rsidR="00080AFA" w:rsidRPr="002F5B33" w:rsidRDefault="00080AFA" w:rsidP="00BE5C28">
            <w:pPr>
              <w:pStyle w:val="Normal6"/>
            </w:pPr>
          </w:p>
        </w:tc>
        <w:tc>
          <w:tcPr>
            <w:tcW w:w="4876" w:type="dxa"/>
            <w:hideMark/>
          </w:tcPr>
          <w:p w14:paraId="3F5FD6D4" w14:textId="77777777" w:rsidR="00080AFA" w:rsidRPr="002F5B33" w:rsidRDefault="00080AFA" w:rsidP="00BE5C28">
            <w:pPr>
              <w:pStyle w:val="Normal6"/>
              <w:rPr>
                <w:szCs w:val="24"/>
              </w:rPr>
            </w:pPr>
            <w:r w:rsidRPr="002F5B33">
              <w:rPr>
                <w:b/>
                <w:i/>
              </w:rPr>
              <w:t>га)</w:t>
            </w:r>
            <w:r w:rsidRPr="002F5B33">
              <w:rPr>
                <w:b/>
                <w:i/>
              </w:rPr>
              <w:tab/>
              <w:t>да се стреми към постигане на полезни взаимодействия и да си сътрудничи за тази цел, както и да избягва конфликти между националните политики и политиките на ЕС, свързани с горите и горското стопанство, като взема предвид и други промени в международен план;</w:t>
            </w:r>
          </w:p>
        </w:tc>
      </w:tr>
    </w:tbl>
    <w:p w14:paraId="44343057" w14:textId="77777777" w:rsidR="00080AFA" w:rsidRPr="002F5B33" w:rsidRDefault="00080AFA" w:rsidP="00080AFA"/>
    <w:p w14:paraId="212F3FD1" w14:textId="77777777" w:rsidR="00080AFA" w:rsidRPr="002F5B33" w:rsidRDefault="00080AFA" w:rsidP="00080AFA">
      <w:pPr>
        <w:pStyle w:val="AmNumberTabs"/>
      </w:pPr>
      <w:r w:rsidRPr="002F5B33">
        <w:t>Изменение</w:t>
      </w:r>
      <w:r w:rsidRPr="002F5B33">
        <w:tab/>
      </w:r>
      <w:r w:rsidRPr="002F5B33">
        <w:tab/>
        <w:t>12</w:t>
      </w:r>
    </w:p>
    <w:p w14:paraId="2CAFEFF9" w14:textId="77777777" w:rsidR="00080AFA" w:rsidRPr="002F5B33" w:rsidRDefault="00080AFA" w:rsidP="00080AFA"/>
    <w:p w14:paraId="7495DC06" w14:textId="77777777" w:rsidR="00080AFA" w:rsidRPr="002F5B33" w:rsidRDefault="00080AFA" w:rsidP="00080AFA">
      <w:pPr>
        <w:pStyle w:val="NormalBold"/>
        <w:keepNext/>
      </w:pPr>
      <w:r w:rsidRPr="002F5B33">
        <w:t>Предложение за решение</w:t>
      </w:r>
    </w:p>
    <w:p w14:paraId="3426D7B4" w14:textId="77777777" w:rsidR="00080AFA" w:rsidRPr="002F5B33" w:rsidRDefault="00080AFA" w:rsidP="00080AFA">
      <w:pPr>
        <w:pStyle w:val="NormalBold"/>
      </w:pPr>
      <w:r w:rsidRPr="002F5B33">
        <w:t>Член 1 – параграф 1 – точка 3</w:t>
      </w:r>
    </w:p>
    <w:p w14:paraId="512DE23E" w14:textId="77777777" w:rsidR="00080AFA" w:rsidRPr="002F5B33" w:rsidRDefault="00080AFA" w:rsidP="00080AFA">
      <w:pPr>
        <w:keepNext/>
      </w:pPr>
      <w:r w:rsidRPr="002F5B33">
        <w:t>Решение 89/367/ЕИО на Съвета</w:t>
      </w:r>
    </w:p>
    <w:p w14:paraId="684D33CC" w14:textId="77777777" w:rsidR="00080AFA" w:rsidRPr="002F5B33" w:rsidRDefault="00080AFA" w:rsidP="00080AFA">
      <w:r w:rsidRPr="002F5B33">
        <w:t>Член 2 – параграф 2 – буква г б (нова)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0AFA" w:rsidRPr="002F5B33" w14:paraId="5D1FDA4F" w14:textId="77777777" w:rsidTr="00BE5C28">
        <w:trPr>
          <w:jc w:val="center"/>
        </w:trPr>
        <w:tc>
          <w:tcPr>
            <w:tcW w:w="9752" w:type="dxa"/>
            <w:gridSpan w:val="2"/>
          </w:tcPr>
          <w:p w14:paraId="74C8F9B0" w14:textId="77777777" w:rsidR="00080AFA" w:rsidRPr="002F5B33" w:rsidRDefault="00080AFA" w:rsidP="00BE5C28">
            <w:pPr>
              <w:keepNext/>
            </w:pPr>
          </w:p>
        </w:tc>
      </w:tr>
      <w:tr w:rsidR="00080AFA" w:rsidRPr="002F5B33" w14:paraId="468E234B" w14:textId="77777777" w:rsidTr="00BE5C28">
        <w:trPr>
          <w:jc w:val="center"/>
        </w:trPr>
        <w:tc>
          <w:tcPr>
            <w:tcW w:w="4876" w:type="dxa"/>
            <w:hideMark/>
          </w:tcPr>
          <w:p w14:paraId="2A06EED4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Текст, предложен от Комисията</w:t>
            </w:r>
          </w:p>
        </w:tc>
        <w:tc>
          <w:tcPr>
            <w:tcW w:w="4876" w:type="dxa"/>
            <w:hideMark/>
          </w:tcPr>
          <w:p w14:paraId="67050498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Изменение</w:t>
            </w:r>
          </w:p>
        </w:tc>
      </w:tr>
      <w:tr w:rsidR="00080AFA" w:rsidRPr="002F5B33" w14:paraId="3967E36B" w14:textId="77777777" w:rsidTr="00BE5C28">
        <w:trPr>
          <w:jc w:val="center"/>
        </w:trPr>
        <w:tc>
          <w:tcPr>
            <w:tcW w:w="4876" w:type="dxa"/>
          </w:tcPr>
          <w:p w14:paraId="55ECD98C" w14:textId="77777777" w:rsidR="00080AFA" w:rsidRPr="002F5B33" w:rsidRDefault="00080AFA" w:rsidP="00BE5C28">
            <w:pPr>
              <w:pStyle w:val="Normal6"/>
            </w:pPr>
          </w:p>
        </w:tc>
        <w:tc>
          <w:tcPr>
            <w:tcW w:w="4876" w:type="dxa"/>
            <w:hideMark/>
          </w:tcPr>
          <w:p w14:paraId="7A62BFE0" w14:textId="77777777" w:rsidR="00080AFA" w:rsidRPr="002F5B33" w:rsidRDefault="00080AFA" w:rsidP="00BE5C28">
            <w:pPr>
              <w:pStyle w:val="Normal6"/>
              <w:rPr>
                <w:szCs w:val="24"/>
              </w:rPr>
            </w:pPr>
            <w:proofErr w:type="spellStart"/>
            <w:r w:rsidRPr="002F5B33">
              <w:rPr>
                <w:b/>
                <w:i/>
              </w:rPr>
              <w:t>гб</w:t>
            </w:r>
            <w:proofErr w:type="spellEnd"/>
            <w:r w:rsidRPr="002F5B33">
              <w:rPr>
                <w:b/>
                <w:i/>
              </w:rPr>
              <w:t>)</w:t>
            </w:r>
            <w:r w:rsidRPr="002F5B33">
              <w:rPr>
                <w:b/>
                <w:i/>
              </w:rPr>
              <w:tab/>
              <w:t xml:space="preserve">да изготвя становища по законодателни предложения, стратегии, съобщения, насоки или други инициативи на политиката на Съюза, свързани с горите и горското стопанство, или които биха оказвали значително въздействие върху горите или горското стопанство на територията на Съюза; Комисията взема предвид тези становища при </w:t>
            </w:r>
            <w:r w:rsidRPr="002F5B33">
              <w:rPr>
                <w:b/>
                <w:i/>
              </w:rPr>
              <w:lastRenderedPageBreak/>
              <w:t>постигането на напредък по целите на политиката, свързана с горите, и предоставя обратна информация относно начина, по който е взела предвид тези становища.</w:t>
            </w:r>
          </w:p>
        </w:tc>
      </w:tr>
    </w:tbl>
    <w:p w14:paraId="618C6134" w14:textId="77777777" w:rsidR="00080AFA" w:rsidRPr="002F5B33" w:rsidRDefault="00080AFA" w:rsidP="00080AFA"/>
    <w:p w14:paraId="6179DFDB" w14:textId="77777777" w:rsidR="00080AFA" w:rsidRPr="002F5B33" w:rsidRDefault="00080AFA" w:rsidP="00080AFA">
      <w:pPr>
        <w:pStyle w:val="AmNumberTabs"/>
      </w:pPr>
      <w:r w:rsidRPr="002F5B33">
        <w:t>Изменение</w:t>
      </w:r>
      <w:r w:rsidRPr="002F5B33">
        <w:tab/>
      </w:r>
      <w:r w:rsidRPr="002F5B33">
        <w:tab/>
        <w:t>13</w:t>
      </w:r>
    </w:p>
    <w:p w14:paraId="1B8DB7D7" w14:textId="77777777" w:rsidR="00080AFA" w:rsidRPr="002F5B33" w:rsidRDefault="00080AFA" w:rsidP="00080AFA"/>
    <w:p w14:paraId="26D2806F" w14:textId="77777777" w:rsidR="00080AFA" w:rsidRPr="002F5B33" w:rsidRDefault="00080AFA" w:rsidP="00080AFA">
      <w:pPr>
        <w:pStyle w:val="NormalBold"/>
        <w:keepNext/>
      </w:pPr>
      <w:r w:rsidRPr="002F5B33">
        <w:t>Предложение за решение</w:t>
      </w:r>
    </w:p>
    <w:p w14:paraId="7495E72E" w14:textId="77777777" w:rsidR="00080AFA" w:rsidRPr="002F5B33" w:rsidRDefault="00080AFA" w:rsidP="00080AFA">
      <w:pPr>
        <w:pStyle w:val="NormalBold"/>
      </w:pPr>
      <w:r w:rsidRPr="002F5B33">
        <w:t>Член 1 – параграф 1 – точка 3</w:t>
      </w:r>
    </w:p>
    <w:p w14:paraId="35D2CD24" w14:textId="77777777" w:rsidR="00080AFA" w:rsidRPr="002F5B33" w:rsidRDefault="00080AFA" w:rsidP="00080AFA">
      <w:pPr>
        <w:keepNext/>
      </w:pPr>
      <w:r w:rsidRPr="002F5B33">
        <w:t>Решение 89/367/ЕИО на Съвета</w:t>
      </w:r>
    </w:p>
    <w:p w14:paraId="7314BA9D" w14:textId="77777777" w:rsidR="00080AFA" w:rsidRPr="002F5B33" w:rsidRDefault="00080AFA" w:rsidP="00080AFA">
      <w:r w:rsidRPr="002F5B33">
        <w:t>Член 2 – параграф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0AFA" w:rsidRPr="002F5B33" w14:paraId="4E1D5799" w14:textId="77777777" w:rsidTr="00BE5C28">
        <w:trPr>
          <w:jc w:val="center"/>
        </w:trPr>
        <w:tc>
          <w:tcPr>
            <w:tcW w:w="9752" w:type="dxa"/>
            <w:gridSpan w:val="2"/>
          </w:tcPr>
          <w:p w14:paraId="7D47FF62" w14:textId="77777777" w:rsidR="00080AFA" w:rsidRPr="002F5B33" w:rsidRDefault="00080AFA" w:rsidP="00BE5C28">
            <w:pPr>
              <w:keepNext/>
            </w:pPr>
          </w:p>
        </w:tc>
      </w:tr>
      <w:tr w:rsidR="00080AFA" w:rsidRPr="002F5B33" w14:paraId="6E95407D" w14:textId="77777777" w:rsidTr="00BE5C28">
        <w:trPr>
          <w:jc w:val="center"/>
        </w:trPr>
        <w:tc>
          <w:tcPr>
            <w:tcW w:w="4876" w:type="dxa"/>
            <w:hideMark/>
          </w:tcPr>
          <w:p w14:paraId="56B6724E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Текст, предложен от Комисията</w:t>
            </w:r>
          </w:p>
        </w:tc>
        <w:tc>
          <w:tcPr>
            <w:tcW w:w="4876" w:type="dxa"/>
            <w:hideMark/>
          </w:tcPr>
          <w:p w14:paraId="304BFF7E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Изменение</w:t>
            </w:r>
          </w:p>
        </w:tc>
      </w:tr>
      <w:tr w:rsidR="00080AFA" w:rsidRPr="002F5B33" w14:paraId="5A93CB3A" w14:textId="77777777" w:rsidTr="00BE5C28">
        <w:trPr>
          <w:jc w:val="center"/>
        </w:trPr>
        <w:tc>
          <w:tcPr>
            <w:tcW w:w="4876" w:type="dxa"/>
            <w:hideMark/>
          </w:tcPr>
          <w:p w14:paraId="6ED7F2B2" w14:textId="1B110885" w:rsidR="00080AFA" w:rsidRPr="002F5B33" w:rsidRDefault="00080AFA" w:rsidP="00BE5C28">
            <w:pPr>
              <w:pStyle w:val="Normal6"/>
            </w:pPr>
            <w:r w:rsidRPr="002F5B33">
              <w:t>3.</w:t>
            </w:r>
            <w:r w:rsidRPr="002F5B33">
              <w:tab/>
              <w:t>По предложение на Комисията Европейският парламент и Съветът могат да възложат на експертната група други задачи във връзка с политиките на Съюза, които оказват влияние върху горите и горското стопанство.</w:t>
            </w:r>
          </w:p>
        </w:tc>
        <w:tc>
          <w:tcPr>
            <w:tcW w:w="4876" w:type="dxa"/>
            <w:hideMark/>
          </w:tcPr>
          <w:p w14:paraId="6D867718" w14:textId="77809ACC" w:rsidR="00080AFA" w:rsidRPr="002F5B33" w:rsidRDefault="00080AFA" w:rsidP="00BE5C28">
            <w:pPr>
              <w:pStyle w:val="Normal6"/>
              <w:rPr>
                <w:szCs w:val="24"/>
              </w:rPr>
            </w:pPr>
            <w:r w:rsidRPr="002F5B33">
              <w:t>3.</w:t>
            </w:r>
            <w:r w:rsidRPr="002F5B33">
              <w:tab/>
              <w:t xml:space="preserve">По предложение на Комисията Европейският парламент и Съветът могат да възложат на експертната група други </w:t>
            </w:r>
            <w:r w:rsidRPr="002F5B33">
              <w:rPr>
                <w:b/>
                <w:i/>
              </w:rPr>
              <w:t xml:space="preserve">временни </w:t>
            </w:r>
            <w:r w:rsidRPr="002F5B33">
              <w:t>задачи във връзка с политиките на Съюза, които оказват влияние върху горите и горското стопанство.</w:t>
            </w:r>
          </w:p>
        </w:tc>
      </w:tr>
    </w:tbl>
    <w:p w14:paraId="72E8657B" w14:textId="77777777" w:rsidR="00080AFA" w:rsidRPr="002F5B33" w:rsidRDefault="00080AFA" w:rsidP="00080AFA"/>
    <w:p w14:paraId="588A11B9" w14:textId="77777777" w:rsidR="00080AFA" w:rsidRPr="002F5B33" w:rsidRDefault="00080AFA" w:rsidP="00080AFA">
      <w:pPr>
        <w:pStyle w:val="AmNumberTabs"/>
      </w:pPr>
      <w:r w:rsidRPr="002F5B33">
        <w:t>Изменение</w:t>
      </w:r>
      <w:r w:rsidRPr="002F5B33">
        <w:tab/>
      </w:r>
      <w:r w:rsidRPr="002F5B33">
        <w:tab/>
        <w:t>14</w:t>
      </w:r>
    </w:p>
    <w:p w14:paraId="43D6D1BB" w14:textId="77777777" w:rsidR="00080AFA" w:rsidRPr="002F5B33" w:rsidRDefault="00080AFA" w:rsidP="00080AFA"/>
    <w:p w14:paraId="2338BF83" w14:textId="77777777" w:rsidR="00080AFA" w:rsidRPr="002F5B33" w:rsidRDefault="00080AFA" w:rsidP="00080AFA">
      <w:pPr>
        <w:pStyle w:val="NormalBold"/>
        <w:keepNext/>
      </w:pPr>
      <w:r w:rsidRPr="002F5B33">
        <w:t>Предложение за решение</w:t>
      </w:r>
    </w:p>
    <w:p w14:paraId="5317D07E" w14:textId="77777777" w:rsidR="00080AFA" w:rsidRPr="002F5B33" w:rsidRDefault="00080AFA" w:rsidP="00080AFA">
      <w:pPr>
        <w:pStyle w:val="NormalBold"/>
      </w:pPr>
      <w:r w:rsidRPr="002F5B33">
        <w:t>Член 1 – параграф 1 – точка 4</w:t>
      </w:r>
    </w:p>
    <w:p w14:paraId="53A64BB0" w14:textId="77777777" w:rsidR="00080AFA" w:rsidRPr="002F5B33" w:rsidRDefault="00080AFA" w:rsidP="00080AFA">
      <w:pPr>
        <w:keepNext/>
      </w:pPr>
      <w:r w:rsidRPr="002F5B33">
        <w:t>Решение 89/367/ЕИО на Съвета</w:t>
      </w:r>
    </w:p>
    <w:p w14:paraId="2DB27794" w14:textId="77777777" w:rsidR="00080AFA" w:rsidRPr="002F5B33" w:rsidRDefault="00080AFA" w:rsidP="00080AFA">
      <w:r w:rsidRPr="002F5B33">
        <w:t>Член 3 – параграф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0AFA" w:rsidRPr="002F5B33" w14:paraId="1532ADDF" w14:textId="77777777" w:rsidTr="00BE5C28">
        <w:trPr>
          <w:jc w:val="center"/>
        </w:trPr>
        <w:tc>
          <w:tcPr>
            <w:tcW w:w="9752" w:type="dxa"/>
            <w:gridSpan w:val="2"/>
          </w:tcPr>
          <w:p w14:paraId="32A23E09" w14:textId="77777777" w:rsidR="00080AFA" w:rsidRPr="002F5B33" w:rsidRDefault="00080AFA" w:rsidP="00BE5C28">
            <w:pPr>
              <w:keepNext/>
            </w:pPr>
          </w:p>
        </w:tc>
      </w:tr>
      <w:tr w:rsidR="00080AFA" w:rsidRPr="002F5B33" w14:paraId="5425BABB" w14:textId="77777777" w:rsidTr="00BE5C28">
        <w:trPr>
          <w:jc w:val="center"/>
        </w:trPr>
        <w:tc>
          <w:tcPr>
            <w:tcW w:w="4876" w:type="dxa"/>
            <w:hideMark/>
          </w:tcPr>
          <w:p w14:paraId="54450C3E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Текст, предложен от Комисията</w:t>
            </w:r>
          </w:p>
        </w:tc>
        <w:tc>
          <w:tcPr>
            <w:tcW w:w="4876" w:type="dxa"/>
            <w:hideMark/>
          </w:tcPr>
          <w:p w14:paraId="77F38441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Изменение</w:t>
            </w:r>
          </w:p>
        </w:tc>
      </w:tr>
      <w:tr w:rsidR="00080AFA" w:rsidRPr="002F5B33" w14:paraId="2E1E1898" w14:textId="77777777" w:rsidTr="00BE5C28">
        <w:trPr>
          <w:jc w:val="center"/>
        </w:trPr>
        <w:tc>
          <w:tcPr>
            <w:tcW w:w="4876" w:type="dxa"/>
            <w:hideMark/>
          </w:tcPr>
          <w:p w14:paraId="4679815C" w14:textId="77777777" w:rsidR="00080AFA" w:rsidRPr="002F5B33" w:rsidRDefault="00080AFA" w:rsidP="00BE5C28">
            <w:pPr>
              <w:pStyle w:val="Normal6"/>
            </w:pPr>
            <w:r w:rsidRPr="002F5B33">
              <w:t>Експертната група е съставена от представители на държавите членки.</w:t>
            </w:r>
          </w:p>
        </w:tc>
        <w:tc>
          <w:tcPr>
            <w:tcW w:w="4876" w:type="dxa"/>
            <w:hideMark/>
          </w:tcPr>
          <w:p w14:paraId="3E646FB4" w14:textId="77777777" w:rsidR="00080AFA" w:rsidRPr="002F5B33" w:rsidRDefault="00080AFA" w:rsidP="00BE5C28">
            <w:pPr>
              <w:pStyle w:val="Normal6"/>
              <w:rPr>
                <w:szCs w:val="24"/>
              </w:rPr>
            </w:pPr>
            <w:r w:rsidRPr="002F5B33">
              <w:t xml:space="preserve">Експертната група е съставена от представители на държавите членки. </w:t>
            </w:r>
            <w:r w:rsidRPr="002F5B33">
              <w:rPr>
                <w:b/>
                <w:i/>
              </w:rPr>
              <w:t>Всяка държава членка се кани и настоятелно се насърчава да определя национални експерти и да улеснява участието им в заседанията на експертната група.</w:t>
            </w:r>
          </w:p>
        </w:tc>
      </w:tr>
    </w:tbl>
    <w:p w14:paraId="53A24EA4" w14:textId="77777777" w:rsidR="00080AFA" w:rsidRPr="002F5B33" w:rsidRDefault="00080AFA" w:rsidP="00080AFA"/>
    <w:p w14:paraId="14AFD81A" w14:textId="77777777" w:rsidR="00080AFA" w:rsidRPr="002F5B33" w:rsidRDefault="00080AFA" w:rsidP="00080AFA">
      <w:pPr>
        <w:pStyle w:val="AmNumberTabs"/>
      </w:pPr>
      <w:r w:rsidRPr="002F5B33">
        <w:t>Изменение</w:t>
      </w:r>
      <w:r w:rsidRPr="002F5B33">
        <w:tab/>
      </w:r>
      <w:r w:rsidRPr="002F5B33">
        <w:tab/>
        <w:t>15</w:t>
      </w:r>
    </w:p>
    <w:p w14:paraId="39020DDA" w14:textId="77777777" w:rsidR="00080AFA" w:rsidRPr="002F5B33" w:rsidRDefault="00080AFA" w:rsidP="00080AFA"/>
    <w:p w14:paraId="1EDA24B6" w14:textId="77777777" w:rsidR="00080AFA" w:rsidRPr="002F5B33" w:rsidRDefault="00080AFA" w:rsidP="00080AFA">
      <w:pPr>
        <w:pStyle w:val="NormalBold"/>
        <w:keepNext/>
      </w:pPr>
      <w:r w:rsidRPr="002F5B33">
        <w:t>Предложение за решение</w:t>
      </w:r>
    </w:p>
    <w:p w14:paraId="31BF1CA8" w14:textId="77777777" w:rsidR="00080AFA" w:rsidRPr="002F5B33" w:rsidRDefault="00080AFA" w:rsidP="00080AFA">
      <w:pPr>
        <w:pStyle w:val="NormalBold"/>
      </w:pPr>
      <w:r w:rsidRPr="002F5B33">
        <w:t>Член 1 – параграф 1 – точка 4</w:t>
      </w:r>
    </w:p>
    <w:p w14:paraId="0BBB17E6" w14:textId="77777777" w:rsidR="00080AFA" w:rsidRPr="002F5B33" w:rsidRDefault="00080AFA" w:rsidP="00080AFA">
      <w:pPr>
        <w:keepNext/>
      </w:pPr>
      <w:r w:rsidRPr="002F5B33">
        <w:t>Решение 89/367/ЕИО на Съвета</w:t>
      </w:r>
    </w:p>
    <w:p w14:paraId="2390953E" w14:textId="77777777" w:rsidR="00080AFA" w:rsidRPr="002F5B33" w:rsidRDefault="00080AFA" w:rsidP="00080AFA">
      <w:r w:rsidRPr="002F5B33">
        <w:t>Член 3 – параграф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0AFA" w:rsidRPr="002F5B33" w14:paraId="0F0FA8F7" w14:textId="77777777" w:rsidTr="00BE5C28">
        <w:trPr>
          <w:jc w:val="center"/>
        </w:trPr>
        <w:tc>
          <w:tcPr>
            <w:tcW w:w="9752" w:type="dxa"/>
            <w:gridSpan w:val="2"/>
          </w:tcPr>
          <w:p w14:paraId="7CBA3852" w14:textId="77777777" w:rsidR="00080AFA" w:rsidRPr="002F5B33" w:rsidRDefault="00080AFA" w:rsidP="00BE5C28">
            <w:pPr>
              <w:keepNext/>
            </w:pPr>
          </w:p>
        </w:tc>
      </w:tr>
      <w:tr w:rsidR="00080AFA" w:rsidRPr="002F5B33" w14:paraId="771CF86A" w14:textId="77777777" w:rsidTr="00BE5C28">
        <w:trPr>
          <w:jc w:val="center"/>
        </w:trPr>
        <w:tc>
          <w:tcPr>
            <w:tcW w:w="4876" w:type="dxa"/>
            <w:hideMark/>
          </w:tcPr>
          <w:p w14:paraId="66D1B2EA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Текст, предложен от Комисията</w:t>
            </w:r>
          </w:p>
        </w:tc>
        <w:tc>
          <w:tcPr>
            <w:tcW w:w="4876" w:type="dxa"/>
            <w:hideMark/>
          </w:tcPr>
          <w:p w14:paraId="15C9BB23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Изменение</w:t>
            </w:r>
          </w:p>
        </w:tc>
      </w:tr>
      <w:tr w:rsidR="00080AFA" w:rsidRPr="002F5B33" w14:paraId="1F78086B" w14:textId="77777777" w:rsidTr="00BE5C28">
        <w:trPr>
          <w:jc w:val="center"/>
        </w:trPr>
        <w:tc>
          <w:tcPr>
            <w:tcW w:w="4876" w:type="dxa"/>
            <w:hideMark/>
          </w:tcPr>
          <w:p w14:paraId="2D72FE62" w14:textId="77777777" w:rsidR="00080AFA" w:rsidRPr="002F5B33" w:rsidRDefault="00080AFA" w:rsidP="00BE5C28">
            <w:pPr>
              <w:pStyle w:val="Normal6"/>
            </w:pPr>
            <w:r w:rsidRPr="002F5B33">
              <w:t xml:space="preserve">Държавите членки определят свои представители, като гарантират </w:t>
            </w:r>
            <w:r w:rsidRPr="002F5B33">
              <w:rPr>
                <w:b/>
                <w:i/>
              </w:rPr>
              <w:t xml:space="preserve">участието на органите, които са компетентни за различните </w:t>
            </w:r>
            <w:r w:rsidRPr="002F5B33">
              <w:t xml:space="preserve">политически цели </w:t>
            </w:r>
            <w:r w:rsidRPr="002F5B33">
              <w:rPr>
                <w:b/>
                <w:i/>
              </w:rPr>
              <w:t>на новата стратегия на ЕС за горите за 2030 г., както и на евентуални последващи стратегии на Съюза за горите, включително за целите, свързани с климата, здравето на горите, околната среда, горското стопанство, развитието на селските райони и биоикономиката</w:t>
            </w:r>
            <w:r w:rsidRPr="002F5B33">
              <w:t>.</w:t>
            </w:r>
          </w:p>
        </w:tc>
        <w:tc>
          <w:tcPr>
            <w:tcW w:w="4876" w:type="dxa"/>
            <w:hideMark/>
          </w:tcPr>
          <w:p w14:paraId="2F95C374" w14:textId="77777777" w:rsidR="00080AFA" w:rsidRPr="002F5B33" w:rsidRDefault="00080AFA" w:rsidP="00BE5C28">
            <w:pPr>
              <w:pStyle w:val="Normal6"/>
              <w:rPr>
                <w:szCs w:val="24"/>
              </w:rPr>
            </w:pPr>
            <w:r w:rsidRPr="002F5B33">
              <w:t xml:space="preserve">Държавите членки определят свои представители, като гарантират </w:t>
            </w:r>
            <w:r w:rsidRPr="002F5B33">
              <w:rPr>
                <w:b/>
                <w:i/>
              </w:rPr>
              <w:t xml:space="preserve">активното участие на съответните си органи и че участващите представители са в състояние да представляват интересите и опита на съответната държава членка във връзка с всички относими </w:t>
            </w:r>
            <w:r w:rsidRPr="002F5B33">
              <w:t>политически цели.</w:t>
            </w:r>
          </w:p>
        </w:tc>
      </w:tr>
    </w:tbl>
    <w:p w14:paraId="5AE7AB17" w14:textId="77777777" w:rsidR="00080AFA" w:rsidRPr="002F5B33" w:rsidRDefault="00080AFA" w:rsidP="00080AFA"/>
    <w:p w14:paraId="049B705E" w14:textId="77777777" w:rsidR="00080AFA" w:rsidRPr="002F5B33" w:rsidRDefault="00080AFA" w:rsidP="00080AFA">
      <w:pPr>
        <w:pStyle w:val="AmNumberTabs"/>
      </w:pPr>
      <w:r w:rsidRPr="002F5B33">
        <w:t>Изменение</w:t>
      </w:r>
      <w:r w:rsidRPr="002F5B33">
        <w:tab/>
      </w:r>
      <w:r w:rsidRPr="002F5B33">
        <w:tab/>
        <w:t>16</w:t>
      </w:r>
    </w:p>
    <w:p w14:paraId="5A3285E9" w14:textId="77777777" w:rsidR="00080AFA" w:rsidRPr="002F5B33" w:rsidRDefault="00080AFA" w:rsidP="00080AFA"/>
    <w:p w14:paraId="5F482B96" w14:textId="77777777" w:rsidR="00080AFA" w:rsidRPr="002F5B33" w:rsidRDefault="00080AFA" w:rsidP="00080AFA">
      <w:pPr>
        <w:pStyle w:val="NormalBold"/>
        <w:keepNext/>
      </w:pPr>
      <w:r w:rsidRPr="002F5B33">
        <w:t>Предложение за решение</w:t>
      </w:r>
    </w:p>
    <w:p w14:paraId="6EBD0191" w14:textId="77777777" w:rsidR="00080AFA" w:rsidRPr="002F5B33" w:rsidRDefault="00080AFA" w:rsidP="00080AFA">
      <w:pPr>
        <w:pStyle w:val="NormalBold"/>
      </w:pPr>
      <w:r w:rsidRPr="002F5B33">
        <w:t>Член 1 – параграф 1 – точка 4</w:t>
      </w:r>
    </w:p>
    <w:p w14:paraId="63F1FCFA" w14:textId="77777777" w:rsidR="00080AFA" w:rsidRPr="002F5B33" w:rsidRDefault="00080AFA" w:rsidP="00080AFA">
      <w:pPr>
        <w:keepNext/>
      </w:pPr>
      <w:r w:rsidRPr="002F5B33">
        <w:t>Решение 89/367/ЕИО на Съвета</w:t>
      </w:r>
    </w:p>
    <w:p w14:paraId="5582F2D6" w14:textId="77777777" w:rsidR="00080AFA" w:rsidRPr="002F5B33" w:rsidRDefault="00080AFA" w:rsidP="00080AFA">
      <w:r w:rsidRPr="002F5B33">
        <w:t>Член 3 – параграф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80AFA" w:rsidRPr="002F5B33" w14:paraId="06FE0235" w14:textId="77777777" w:rsidTr="00BE5C28">
        <w:trPr>
          <w:jc w:val="center"/>
        </w:trPr>
        <w:tc>
          <w:tcPr>
            <w:tcW w:w="9752" w:type="dxa"/>
            <w:gridSpan w:val="2"/>
          </w:tcPr>
          <w:p w14:paraId="1BAAEACA" w14:textId="77777777" w:rsidR="00080AFA" w:rsidRPr="002F5B33" w:rsidRDefault="00080AFA" w:rsidP="00BE5C28">
            <w:pPr>
              <w:keepNext/>
            </w:pPr>
          </w:p>
        </w:tc>
      </w:tr>
      <w:tr w:rsidR="00080AFA" w:rsidRPr="002F5B33" w14:paraId="3BA9B5C5" w14:textId="77777777" w:rsidTr="00BE5C28">
        <w:trPr>
          <w:jc w:val="center"/>
        </w:trPr>
        <w:tc>
          <w:tcPr>
            <w:tcW w:w="4876" w:type="dxa"/>
            <w:hideMark/>
          </w:tcPr>
          <w:p w14:paraId="59A74EEB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Текст, предложен от Комисията</w:t>
            </w:r>
          </w:p>
        </w:tc>
        <w:tc>
          <w:tcPr>
            <w:tcW w:w="4876" w:type="dxa"/>
            <w:hideMark/>
          </w:tcPr>
          <w:p w14:paraId="028B78E6" w14:textId="77777777" w:rsidR="00080AFA" w:rsidRPr="002F5B33" w:rsidRDefault="00080AFA" w:rsidP="00BE5C28">
            <w:pPr>
              <w:pStyle w:val="ColumnHeading"/>
              <w:keepNext/>
            </w:pPr>
            <w:r w:rsidRPr="002F5B33">
              <w:t>Изменение</w:t>
            </w:r>
          </w:p>
        </w:tc>
      </w:tr>
      <w:tr w:rsidR="00080AFA" w:rsidRPr="002F5B33" w14:paraId="7C234F3C" w14:textId="77777777" w:rsidTr="00BE5C28">
        <w:trPr>
          <w:jc w:val="center"/>
        </w:trPr>
        <w:tc>
          <w:tcPr>
            <w:tcW w:w="4876" w:type="dxa"/>
            <w:hideMark/>
          </w:tcPr>
          <w:p w14:paraId="78AF1278" w14:textId="77777777" w:rsidR="00080AFA" w:rsidRPr="002F5B33" w:rsidRDefault="00080AFA" w:rsidP="00BE5C28">
            <w:pPr>
              <w:pStyle w:val="Normal6"/>
            </w:pPr>
            <w:r w:rsidRPr="002F5B33">
              <w:t>Експертната група се председателства от представител на Комисията.</w:t>
            </w:r>
          </w:p>
        </w:tc>
        <w:tc>
          <w:tcPr>
            <w:tcW w:w="4876" w:type="dxa"/>
            <w:hideMark/>
          </w:tcPr>
          <w:p w14:paraId="6F647682" w14:textId="77777777" w:rsidR="00080AFA" w:rsidRPr="002F5B33" w:rsidRDefault="00080AFA" w:rsidP="00BE5C28">
            <w:pPr>
              <w:pStyle w:val="Normal6"/>
              <w:rPr>
                <w:szCs w:val="24"/>
              </w:rPr>
            </w:pPr>
            <w:r w:rsidRPr="002F5B33">
              <w:t xml:space="preserve">Експертната група се председателства от представител на Комисията. </w:t>
            </w:r>
            <w:r w:rsidRPr="002F5B33">
              <w:rPr>
                <w:b/>
                <w:i/>
              </w:rPr>
              <w:t>Председателят на експертната група може да представя годишния си работен план на Европейския парламент.</w:t>
            </w:r>
          </w:p>
        </w:tc>
      </w:tr>
    </w:tbl>
    <w:p w14:paraId="67D0316C" w14:textId="57343145" w:rsidR="00E365E1" w:rsidRPr="002F5B33" w:rsidRDefault="00E365E1" w:rsidP="00765999"/>
    <w:sectPr w:rsidR="00E365E1" w:rsidRPr="002F5B33" w:rsidSect="002F5B3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98EC2" w14:textId="77777777" w:rsidR="00765999" w:rsidRPr="002F5B33" w:rsidRDefault="00765999">
      <w:r w:rsidRPr="002F5B33">
        <w:separator/>
      </w:r>
    </w:p>
  </w:endnote>
  <w:endnote w:type="continuationSeparator" w:id="0">
    <w:p w14:paraId="1ACE45EB" w14:textId="77777777" w:rsidR="00765999" w:rsidRPr="002F5B33" w:rsidRDefault="00765999">
      <w:r w:rsidRPr="002F5B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522DE" w14:textId="77777777" w:rsidR="00064002" w:rsidRPr="002F5B3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970C7" w14:textId="77777777" w:rsidR="00064002" w:rsidRPr="002F5B3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F5509" w14:textId="77777777" w:rsidR="00064002" w:rsidRPr="002F5B3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33AF7" w14:textId="77777777" w:rsidR="00765999" w:rsidRPr="002F5B33" w:rsidRDefault="00765999">
      <w:r w:rsidRPr="002F5B33">
        <w:separator/>
      </w:r>
    </w:p>
  </w:footnote>
  <w:footnote w:type="continuationSeparator" w:id="0">
    <w:p w14:paraId="4BA52F9D" w14:textId="77777777" w:rsidR="00765999" w:rsidRPr="002F5B33" w:rsidRDefault="00765999">
      <w:r w:rsidRPr="002F5B33">
        <w:continuationSeparator/>
      </w:r>
    </w:p>
  </w:footnote>
  <w:footnote w:id="1">
    <w:p w14:paraId="61F8FCF0" w14:textId="52D378BB" w:rsidR="00FD6B48" w:rsidRPr="009C55D6" w:rsidRDefault="00FD6B48" w:rsidP="009C55D6">
      <w:pPr>
        <w:pStyle w:val="FootnoteText"/>
        <w:ind w:left="567" w:hanging="567"/>
        <w:rPr>
          <w:lang w:val="bg-BG"/>
        </w:rPr>
      </w:pPr>
      <w:r>
        <w:rPr>
          <w:rStyle w:val="FootnoteReference"/>
        </w:rPr>
        <w:footnoteRef/>
      </w:r>
      <w:r w:rsidRPr="00114619">
        <w:rPr>
          <w:lang w:val="ru-RU"/>
        </w:rPr>
        <w:t xml:space="preserve"> </w:t>
      </w:r>
      <w:r>
        <w:rPr>
          <w:lang w:val="bg-BG"/>
        </w:rPr>
        <w:tab/>
      </w:r>
      <w:r w:rsidRPr="00513452">
        <w:rPr>
          <w:sz w:val="24"/>
          <w:szCs w:val="24"/>
          <w:lang w:val="bg-BG" w:eastAsia="en-GB"/>
        </w:rPr>
        <w:t xml:space="preserve">Въпросът е </w:t>
      </w:r>
      <w:r w:rsidRPr="00014191">
        <w:rPr>
          <w:sz w:val="24"/>
          <w:szCs w:val="24"/>
          <w:lang w:val="bg-BG" w:eastAsia="en-GB"/>
        </w:rPr>
        <w:t xml:space="preserve">отнесен обратно до </w:t>
      </w:r>
      <w:r w:rsidRPr="00513452">
        <w:rPr>
          <w:sz w:val="24"/>
          <w:szCs w:val="24"/>
          <w:lang w:val="bg-BG" w:eastAsia="en-GB"/>
        </w:rPr>
        <w:t xml:space="preserve">компетентната комисия за междуинституционални преговори </w:t>
      </w:r>
      <w:r>
        <w:rPr>
          <w:sz w:val="24"/>
          <w:szCs w:val="24"/>
          <w:lang w:val="bg-BG" w:eastAsia="en-GB"/>
        </w:rPr>
        <w:t>съгласно член 60</w:t>
      </w:r>
      <w:r w:rsidRPr="00513452">
        <w:rPr>
          <w:sz w:val="24"/>
          <w:szCs w:val="24"/>
          <w:lang w:val="bg-BG" w:eastAsia="en-GB"/>
        </w:rPr>
        <w:t xml:space="preserve">, </w:t>
      </w:r>
      <w:r w:rsidRPr="00FD6B48">
        <w:rPr>
          <w:sz w:val="24"/>
          <w:szCs w:val="24"/>
          <w:lang w:val="bg-BG" w:eastAsia="en-GB"/>
        </w:rPr>
        <w:t>параграф 4, четвърта алинея от Правилника за дейността (</w:t>
      </w:r>
      <w:r w:rsidRPr="009C55D6">
        <w:rPr>
          <w:sz w:val="24"/>
          <w:szCs w:val="24"/>
          <w:lang w:val="bg-BG" w:eastAsia="en-GB"/>
        </w:rPr>
        <w:t>А10-0175/202</w:t>
      </w:r>
      <w:r w:rsidRPr="00FD6B48">
        <w:rPr>
          <w:sz w:val="24"/>
          <w:szCs w:val="24"/>
          <w:lang w:val="bg-BG" w:eastAsia="en-GB"/>
        </w:rPr>
        <w:t>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A4D94" w14:textId="77777777" w:rsidR="00064002" w:rsidRPr="002F5B3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38438" w14:textId="77777777" w:rsidR="00064002" w:rsidRPr="002F5B3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86DE0" w14:textId="77777777" w:rsidR="00064002" w:rsidRPr="002F5B3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4537984">
    <w:abstractNumId w:val="9"/>
  </w:num>
  <w:num w:numId="2" w16cid:durableId="467668054">
    <w:abstractNumId w:val="9"/>
  </w:num>
  <w:num w:numId="3" w16cid:durableId="289749818">
    <w:abstractNumId w:val="7"/>
  </w:num>
  <w:num w:numId="4" w16cid:durableId="1004699273">
    <w:abstractNumId w:val="7"/>
  </w:num>
  <w:num w:numId="5" w16cid:durableId="534199012">
    <w:abstractNumId w:val="6"/>
  </w:num>
  <w:num w:numId="6" w16cid:durableId="100684619">
    <w:abstractNumId w:val="6"/>
  </w:num>
  <w:num w:numId="7" w16cid:durableId="194662748">
    <w:abstractNumId w:val="5"/>
  </w:num>
  <w:num w:numId="8" w16cid:durableId="2126347240">
    <w:abstractNumId w:val="5"/>
  </w:num>
  <w:num w:numId="9" w16cid:durableId="314578560">
    <w:abstractNumId w:val="4"/>
  </w:num>
  <w:num w:numId="10" w16cid:durableId="1035500092">
    <w:abstractNumId w:val="4"/>
  </w:num>
  <w:num w:numId="11" w16cid:durableId="503011130">
    <w:abstractNumId w:val="8"/>
  </w:num>
  <w:num w:numId="12" w16cid:durableId="513498653">
    <w:abstractNumId w:val="8"/>
  </w:num>
  <w:num w:numId="13" w16cid:durableId="592058703">
    <w:abstractNumId w:val="3"/>
  </w:num>
  <w:num w:numId="14" w16cid:durableId="1182401344">
    <w:abstractNumId w:val="3"/>
  </w:num>
  <w:num w:numId="15" w16cid:durableId="1127506140">
    <w:abstractNumId w:val="2"/>
  </w:num>
  <w:num w:numId="16" w16cid:durableId="714277713">
    <w:abstractNumId w:val="2"/>
  </w:num>
  <w:num w:numId="17" w16cid:durableId="999114409">
    <w:abstractNumId w:val="1"/>
  </w:num>
  <w:num w:numId="18" w16cid:durableId="989022070">
    <w:abstractNumId w:val="1"/>
  </w:num>
  <w:num w:numId="19" w16cid:durableId="1346515176">
    <w:abstractNumId w:val="0"/>
  </w:num>
  <w:num w:numId="20" w16cid:durableId="944072186">
    <w:abstractNumId w:val="0"/>
  </w:num>
  <w:num w:numId="21" w16cid:durableId="4670969">
    <w:abstractNumId w:val="9"/>
  </w:num>
  <w:num w:numId="22" w16cid:durableId="1768387738">
    <w:abstractNumId w:val="7"/>
  </w:num>
  <w:num w:numId="23" w16cid:durableId="1652784060">
    <w:abstractNumId w:val="6"/>
  </w:num>
  <w:num w:numId="24" w16cid:durableId="43412107">
    <w:abstractNumId w:val="5"/>
  </w:num>
  <w:num w:numId="25" w16cid:durableId="1416054464">
    <w:abstractNumId w:val="4"/>
  </w:num>
  <w:num w:numId="26" w16cid:durableId="1156409524">
    <w:abstractNumId w:val="8"/>
  </w:num>
  <w:num w:numId="27" w16cid:durableId="1865243026">
    <w:abstractNumId w:val="3"/>
  </w:num>
  <w:num w:numId="28" w16cid:durableId="1891303633">
    <w:abstractNumId w:val="2"/>
  </w:num>
  <w:num w:numId="29" w16cid:durableId="852918101">
    <w:abstractNumId w:val="1"/>
  </w:num>
  <w:num w:numId="30" w16cid:durableId="1464419302">
    <w:abstractNumId w:val="0"/>
  </w:num>
  <w:num w:numId="31" w16cid:durableId="1249390626">
    <w:abstractNumId w:val="9"/>
  </w:num>
  <w:num w:numId="32" w16cid:durableId="1848978315">
    <w:abstractNumId w:val="7"/>
  </w:num>
  <w:num w:numId="33" w16cid:durableId="791705490">
    <w:abstractNumId w:val="6"/>
  </w:num>
  <w:num w:numId="34" w16cid:durableId="1074008821">
    <w:abstractNumId w:val="5"/>
  </w:num>
  <w:num w:numId="35" w16cid:durableId="1690370820">
    <w:abstractNumId w:val="4"/>
  </w:num>
  <w:num w:numId="36" w16cid:durableId="607615443">
    <w:abstractNumId w:val="8"/>
  </w:num>
  <w:num w:numId="37" w16cid:durableId="1905987489">
    <w:abstractNumId w:val="3"/>
  </w:num>
  <w:num w:numId="38" w16cid:durableId="1936983752">
    <w:abstractNumId w:val="2"/>
  </w:num>
  <w:num w:numId="39" w16cid:durableId="405224070">
    <w:abstractNumId w:val="1"/>
  </w:num>
  <w:num w:numId="40" w16cid:durableId="589776298">
    <w:abstractNumId w:val="0"/>
  </w:num>
  <w:num w:numId="41" w16cid:durableId="448739973">
    <w:abstractNumId w:val="10"/>
  </w:num>
  <w:num w:numId="42" w16cid:durableId="2085371954">
    <w:abstractNumId w:val="10"/>
  </w:num>
  <w:num w:numId="43" w16cid:durableId="701440044">
    <w:abstractNumId w:val="10"/>
  </w:num>
  <w:num w:numId="44" w16cid:durableId="10818278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5/2025"/>
    <w:docVar w:name="dvlangue" w:val="BG"/>
    <w:docVar w:name="dvnumam" w:val="16"/>
    <w:docVar w:name="dvpe" w:val="766.936"/>
    <w:docVar w:name="dvrapporteur" w:val="Докладчици: "/>
    <w:docVar w:name="dvstar" w:val="***I"/>
    <w:docVar w:name="dvtitre" w:val="Законодателна резолюция на Европейския парламент от ... 2025 г. относно предложението за решение на Европейския парламент и на Съвета за изменение на Решение № 89/367/ЕИО на Съвета относно учредяване на Постоянен комитет по горите(COM(2023)0727 – C9-0424/2023 – 2023/0410(COD))"/>
  </w:docVars>
  <w:rsids>
    <w:rsidRoot w:val="00765999"/>
    <w:rsid w:val="00002272"/>
    <w:rsid w:val="00064002"/>
    <w:rsid w:val="000677B9"/>
    <w:rsid w:val="00080AFA"/>
    <w:rsid w:val="000831BA"/>
    <w:rsid w:val="000A42CC"/>
    <w:rsid w:val="000E7DD9"/>
    <w:rsid w:val="0010095E"/>
    <w:rsid w:val="00114619"/>
    <w:rsid w:val="00125B37"/>
    <w:rsid w:val="00187494"/>
    <w:rsid w:val="001F32AE"/>
    <w:rsid w:val="00232A91"/>
    <w:rsid w:val="002767FF"/>
    <w:rsid w:val="002B18FE"/>
    <w:rsid w:val="002B5493"/>
    <w:rsid w:val="002F5B33"/>
    <w:rsid w:val="00343214"/>
    <w:rsid w:val="00361C00"/>
    <w:rsid w:val="00395FA1"/>
    <w:rsid w:val="003E15D4"/>
    <w:rsid w:val="00411CCE"/>
    <w:rsid w:val="00413962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99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55D6"/>
    <w:rsid w:val="00A1687D"/>
    <w:rsid w:val="00A43E52"/>
    <w:rsid w:val="00A4678D"/>
    <w:rsid w:val="00A64E2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6ACF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6D4B"/>
    <w:rsid w:val="00F5134D"/>
    <w:rsid w:val="00F74202"/>
    <w:rsid w:val="00F87713"/>
    <w:rsid w:val="00FB4360"/>
    <w:rsid w:val="00FD0C70"/>
    <w:rsid w:val="00FD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40937A"/>
  <w15:chartTrackingRefBased/>
  <w15:docId w15:val="{95280878-393F-4CBB-8A95-7411E99DF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80AFA"/>
    <w:rPr>
      <w:b/>
    </w:rPr>
  </w:style>
  <w:style w:type="paragraph" w:customStyle="1" w:styleId="NormalHanging12a">
    <w:name w:val="NormalHanging12a"/>
    <w:basedOn w:val="Normal"/>
    <w:rsid w:val="00080AFA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080AF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080AFA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080AFA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080AF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80AFA"/>
    <w:rPr>
      <w:b/>
      <w:sz w:val="24"/>
      <w:lang w:val="bg-BG"/>
    </w:rPr>
  </w:style>
  <w:style w:type="paragraph" w:customStyle="1" w:styleId="ColumnHeading">
    <w:name w:val="ColumnHeading"/>
    <w:basedOn w:val="Normal"/>
    <w:rsid w:val="00080AFA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uiPriority w:val="99"/>
    <w:unhideWhenUsed/>
    <w:rsid w:val="00080AFA"/>
    <w:rPr>
      <w:color w:val="0563C1"/>
      <w:u w:val="single"/>
    </w:rPr>
  </w:style>
  <w:style w:type="character" w:styleId="Emphasis">
    <w:name w:val="Emphasis"/>
    <w:basedOn w:val="DefaultParagraphFont"/>
    <w:uiPriority w:val="20"/>
    <w:qFormat/>
    <w:rsid w:val="00080AFA"/>
    <w:rPr>
      <w:i/>
      <w:iCs/>
    </w:rPr>
  </w:style>
  <w:style w:type="character" w:styleId="CommentReference">
    <w:name w:val="annotation reference"/>
    <w:basedOn w:val="DefaultParagraphFont"/>
    <w:rsid w:val="00F46D4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46D4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46D4B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F46D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46D4B"/>
    <w:rPr>
      <w:b/>
      <w:bCs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F46D4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46D4B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1838</Words>
  <Characters>10956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ILLY_D</cp:lastModifiedBy>
  <cp:revision>3</cp:revision>
  <cp:lastPrinted>2004-11-19T15:42:00Z</cp:lastPrinted>
  <dcterms:created xsi:type="dcterms:W3CDTF">2025-10-21T12:16:00Z</dcterms:created>
  <dcterms:modified xsi:type="dcterms:W3CDTF">2026-01-28T10:35:00Z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A10-0175/2025</vt:lpwstr>
  </property>
  <property fmtid="{D5CDD505-2E9C-101B-9397-08002B2CF9AE}" pid="4" name="&lt;Type&gt;">
    <vt:lpwstr>RR</vt:lpwstr>
  </property>
</Properties>
</file>