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F30CD" w14:paraId="73BD92F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D05A5E7" w14:textId="77777777" w:rsidR="00751A4A" w:rsidRPr="009F30CD" w:rsidRDefault="00A647DD" w:rsidP="0010095E">
            <w:pPr>
              <w:pStyle w:val="EPName"/>
            </w:pPr>
            <w:r w:rsidRPr="009F30CD">
              <w:t>Parlamento Europeo</w:t>
            </w:r>
          </w:p>
          <w:p w14:paraId="2CBA3A4E" w14:textId="77777777" w:rsidR="00751A4A" w:rsidRPr="009F30C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F30CD">
              <w:t>2024</w:t>
            </w:r>
            <w:r w:rsidR="00817416" w:rsidRPr="009F30CD">
              <w:t>-202</w:t>
            </w:r>
            <w:r w:rsidRPr="009F30CD">
              <w:t>9</w:t>
            </w:r>
          </w:p>
        </w:tc>
        <w:tc>
          <w:tcPr>
            <w:tcW w:w="2268" w:type="dxa"/>
            <w:shd w:val="clear" w:color="auto" w:fill="auto"/>
          </w:tcPr>
          <w:p w14:paraId="7F5B7C54" w14:textId="77777777" w:rsidR="00751A4A" w:rsidRPr="009F30CD" w:rsidRDefault="00187494" w:rsidP="0010095E">
            <w:pPr>
              <w:pStyle w:val="EPLogo"/>
            </w:pPr>
            <w:r w:rsidRPr="009F30CD">
              <w:rPr>
                <w:noProof/>
                <w:lang w:val="en-GB"/>
              </w:rPr>
              <w:drawing>
                <wp:inline distT="0" distB="0" distL="0" distR="0" wp14:anchorId="7A61D270" wp14:editId="15D304E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BC99C0" w14:textId="77777777" w:rsidR="00D058B8" w:rsidRPr="009F30CD" w:rsidRDefault="00D058B8" w:rsidP="004C5D52">
      <w:pPr>
        <w:pStyle w:val="LineTop"/>
      </w:pPr>
    </w:p>
    <w:p w14:paraId="40632A40" w14:textId="77777777" w:rsidR="00680577" w:rsidRPr="009F30CD" w:rsidRDefault="00A647DD" w:rsidP="00680577">
      <w:pPr>
        <w:pStyle w:val="EPBodyTA1"/>
      </w:pPr>
      <w:r w:rsidRPr="009F30CD">
        <w:t>TEXTOS APROBADOS</w:t>
      </w:r>
    </w:p>
    <w:p w14:paraId="3758A860" w14:textId="77777777" w:rsidR="00D058B8" w:rsidRPr="009F30CD" w:rsidRDefault="00D058B8" w:rsidP="00D058B8">
      <w:pPr>
        <w:pStyle w:val="LineBottom"/>
      </w:pPr>
    </w:p>
    <w:p w14:paraId="5F403D85" w14:textId="660B6005" w:rsidR="00A647DD" w:rsidRPr="00233A37" w:rsidRDefault="00A647DD" w:rsidP="00A647DD">
      <w:pPr>
        <w:pStyle w:val="ATHeading1"/>
      </w:pPr>
      <w:bookmarkStart w:id="0" w:name="TANumber"/>
      <w:r w:rsidRPr="00233A37">
        <w:t>P10_</w:t>
      </w:r>
      <w:proofErr w:type="gramStart"/>
      <w:r w:rsidRPr="00233A37">
        <w:t>TA(</w:t>
      </w:r>
      <w:proofErr w:type="gramEnd"/>
      <w:r w:rsidRPr="00233A37">
        <w:t>2025)</w:t>
      </w:r>
      <w:bookmarkEnd w:id="0"/>
      <w:r w:rsidR="009F30CD" w:rsidRPr="00233A37">
        <w:t>0241</w:t>
      </w:r>
    </w:p>
    <w:p w14:paraId="3E84FE91" w14:textId="77777777" w:rsidR="00A647DD" w:rsidRPr="00233A37" w:rsidRDefault="00A647DD" w:rsidP="00A647DD">
      <w:pPr>
        <w:pStyle w:val="ATHeading2"/>
      </w:pPr>
      <w:bookmarkStart w:id="1" w:name="title"/>
      <w:r w:rsidRPr="00233A37">
        <w:t>Grupo Permanente de Expertos del Sector Forestal y la Silvicultura</w:t>
      </w:r>
      <w:bookmarkEnd w:id="1"/>
    </w:p>
    <w:p w14:paraId="0F26E60F" w14:textId="500D4743" w:rsidR="00A647DD" w:rsidRPr="009F30CD" w:rsidRDefault="00A647DD" w:rsidP="00A647DD">
      <w:pPr>
        <w:rPr>
          <w:i/>
          <w:vanish/>
        </w:rPr>
      </w:pPr>
      <w:r w:rsidRPr="009F30CD">
        <w:rPr>
          <w:i/>
        </w:rPr>
        <w:fldChar w:fldCharType="begin"/>
      </w:r>
      <w:r w:rsidRPr="009F30CD">
        <w:rPr>
          <w:i/>
        </w:rPr>
        <w:instrText xml:space="preserve"> TC"(</w:instrText>
      </w:r>
      <w:bookmarkStart w:id="2" w:name="DocNumber"/>
      <w:r w:rsidRPr="009F30CD">
        <w:rPr>
          <w:i/>
        </w:rPr>
        <w:instrText>A10-0175/2025</w:instrText>
      </w:r>
      <w:bookmarkEnd w:id="2"/>
      <w:r w:rsidRPr="009F30CD">
        <w:rPr>
          <w:i/>
        </w:rPr>
        <w:instrText xml:space="preserve"> - Ponente</w:instrText>
      </w:r>
      <w:r w:rsidR="00FF45A5" w:rsidRPr="009F30CD">
        <w:rPr>
          <w:i/>
        </w:rPr>
        <w:instrText>s</w:instrText>
      </w:r>
      <w:r w:rsidRPr="009F30CD">
        <w:rPr>
          <w:i/>
        </w:rPr>
        <w:instrText xml:space="preserve">: Emma Wiesner, </w:instrText>
      </w:r>
      <w:proofErr w:type="spellStart"/>
      <w:r w:rsidRPr="009F30CD">
        <w:rPr>
          <w:i/>
        </w:rPr>
        <w:instrText>Pekka</w:instrText>
      </w:r>
      <w:proofErr w:type="spellEnd"/>
      <w:r w:rsidRPr="009F30CD">
        <w:rPr>
          <w:i/>
        </w:rPr>
        <w:instrText xml:space="preserve"> </w:instrText>
      </w:r>
      <w:proofErr w:type="spellStart"/>
      <w:r w:rsidRPr="009F30CD">
        <w:rPr>
          <w:i/>
        </w:rPr>
        <w:instrText>Toveri</w:instrText>
      </w:r>
      <w:proofErr w:type="spellEnd"/>
      <w:r w:rsidRPr="009F30CD">
        <w:rPr>
          <w:i/>
        </w:rPr>
        <w:instrText xml:space="preserve">)"\l3 \n&gt; \* MERGEFORMAT </w:instrText>
      </w:r>
      <w:r w:rsidRPr="009F30CD">
        <w:rPr>
          <w:i/>
        </w:rPr>
        <w:fldChar w:fldCharType="end"/>
      </w:r>
    </w:p>
    <w:p w14:paraId="625477B5" w14:textId="77777777" w:rsidR="00A647DD" w:rsidRPr="009F30CD" w:rsidRDefault="00A647DD" w:rsidP="00A647DD">
      <w:pPr>
        <w:rPr>
          <w:vanish/>
        </w:rPr>
      </w:pPr>
      <w:bookmarkStart w:id="3" w:name="Commission"/>
      <w:r w:rsidRPr="009F30CD">
        <w:rPr>
          <w:vanish/>
        </w:rPr>
        <w:t>Comisión de Medio Ambiente, Clima y Seguridad Alimentaria, Comisión de Agricultura y Desarrollo Rural</w:t>
      </w:r>
      <w:bookmarkEnd w:id="3"/>
    </w:p>
    <w:p w14:paraId="5D8145AD" w14:textId="77777777" w:rsidR="00A647DD" w:rsidRPr="009F30CD" w:rsidRDefault="00A647DD" w:rsidP="00A647DD">
      <w:pPr>
        <w:rPr>
          <w:vanish/>
        </w:rPr>
      </w:pPr>
      <w:bookmarkStart w:id="4" w:name="PE"/>
      <w:r w:rsidRPr="009F30CD">
        <w:rPr>
          <w:vanish/>
        </w:rPr>
        <w:t>PE766.936</w:t>
      </w:r>
      <w:bookmarkEnd w:id="4"/>
    </w:p>
    <w:p w14:paraId="435ADF68" w14:textId="1758B87B" w:rsidR="00A647DD" w:rsidRPr="00233A37" w:rsidRDefault="009F30CD" w:rsidP="00A647DD">
      <w:pPr>
        <w:pStyle w:val="ATHeading3"/>
      </w:pPr>
      <w:bookmarkStart w:id="5" w:name="Sujet"/>
      <w:r>
        <w:t>Enmiendas aprobadas por el</w:t>
      </w:r>
      <w:r w:rsidR="00A647DD" w:rsidRPr="00233A37">
        <w:t xml:space="preserve"> Parlamento Europeo</w:t>
      </w:r>
      <w:r>
        <w:t xml:space="preserve"> el</w:t>
      </w:r>
      <w:r w:rsidR="00A647DD" w:rsidRPr="00233A37">
        <w:t xml:space="preserve"> </w:t>
      </w:r>
      <w:r w:rsidR="00D4550A" w:rsidRPr="00233A37">
        <w:t>21</w:t>
      </w:r>
      <w:r w:rsidR="00A647DD" w:rsidRPr="00233A37">
        <w:t xml:space="preserve"> de octubre de 2025 sobre la propuesta de Decisión del Parlamento Europeo y del Consejo que modifica la Decisión 89/367/CEE del Consejo por la que se crea un Comité Forestal Permanente</w:t>
      </w:r>
      <w:bookmarkEnd w:id="5"/>
      <w:r w:rsidR="00A647DD" w:rsidRPr="00233A37">
        <w:t xml:space="preserve"> </w:t>
      </w:r>
      <w:bookmarkStart w:id="6" w:name="References"/>
      <w:r w:rsidR="00A647DD" w:rsidRPr="00233A37">
        <w:t>(COM(2023)0727 – C9-0424/2023 – 2023/0410(COD))</w:t>
      </w:r>
      <w:bookmarkEnd w:id="6"/>
      <w:r>
        <w:rPr>
          <w:rStyle w:val="FootnoteReference"/>
        </w:rPr>
        <w:footnoteReference w:id="1"/>
      </w:r>
    </w:p>
    <w:p w14:paraId="10395F4B" w14:textId="77777777" w:rsidR="00A647DD" w:rsidRPr="009F30CD" w:rsidRDefault="00A647DD" w:rsidP="00A647DD"/>
    <w:p w14:paraId="430D4F34" w14:textId="77777777" w:rsidR="00E30D02" w:rsidRPr="009F30CD" w:rsidRDefault="00E30D02" w:rsidP="00E30D02">
      <w:pPr>
        <w:pStyle w:val="NormalBold"/>
      </w:pPr>
      <w:bookmarkStart w:id="7" w:name="TextBodyBegin"/>
      <w:bookmarkEnd w:id="7"/>
      <w:r w:rsidRPr="009F30CD">
        <w:t>(Procedimiento legislativo ordinario: primera lectura)</w:t>
      </w:r>
    </w:p>
    <w:p w14:paraId="12F69197" w14:textId="4F847CA9" w:rsidR="00E30D02" w:rsidRPr="009F30CD" w:rsidRDefault="00E30D02" w:rsidP="00E30D02">
      <w:pPr>
        <w:widowControl/>
      </w:pPr>
    </w:p>
    <w:p w14:paraId="2F4F9D08" w14:textId="77777777" w:rsidR="00E30D02" w:rsidRPr="009F30CD" w:rsidRDefault="00E30D02" w:rsidP="00E30D02">
      <w:pPr>
        <w:pStyle w:val="AmNumberTabs"/>
      </w:pPr>
      <w:r w:rsidRPr="009F30CD">
        <w:t>Enmienda</w:t>
      </w:r>
      <w:r w:rsidRPr="009F30CD">
        <w:tab/>
      </w:r>
      <w:r w:rsidRPr="009F30CD">
        <w:tab/>
        <w:t>1</w:t>
      </w:r>
    </w:p>
    <w:p w14:paraId="1C4806B0" w14:textId="77777777" w:rsidR="00E30D02" w:rsidRPr="009F30CD" w:rsidRDefault="00E30D02" w:rsidP="00E30D02"/>
    <w:p w14:paraId="12354C0E" w14:textId="77777777" w:rsidR="00E30D02" w:rsidRPr="009F30CD" w:rsidRDefault="00E30D02" w:rsidP="00E30D02">
      <w:pPr>
        <w:pStyle w:val="NormalBold"/>
        <w:keepNext/>
      </w:pPr>
      <w:r w:rsidRPr="009F30CD">
        <w:t>Propuesta de Decisión</w:t>
      </w:r>
    </w:p>
    <w:p w14:paraId="21B37ED1" w14:textId="77777777" w:rsidR="00E30D02" w:rsidRPr="009F30CD" w:rsidRDefault="00E30D02" w:rsidP="00E30D02">
      <w:pPr>
        <w:pStyle w:val="NormalBold"/>
      </w:pPr>
      <w:r w:rsidRPr="009F30CD">
        <w:t>Considerando 1 bis (nuevo)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30D02" w:rsidRPr="009F30CD" w14:paraId="0304CF78" w14:textId="77777777" w:rsidTr="00A51D9B">
        <w:trPr>
          <w:jc w:val="center"/>
        </w:trPr>
        <w:tc>
          <w:tcPr>
            <w:tcW w:w="9752" w:type="dxa"/>
            <w:gridSpan w:val="2"/>
          </w:tcPr>
          <w:p w14:paraId="7E14E792" w14:textId="77777777" w:rsidR="00E30D02" w:rsidRPr="009F30CD" w:rsidRDefault="00E30D02" w:rsidP="00A51D9B">
            <w:pPr>
              <w:keepNext/>
            </w:pPr>
          </w:p>
        </w:tc>
      </w:tr>
      <w:tr w:rsidR="00E30D02" w:rsidRPr="009F30CD" w14:paraId="4E4E0C50" w14:textId="77777777" w:rsidTr="00A51D9B">
        <w:trPr>
          <w:jc w:val="center"/>
        </w:trPr>
        <w:tc>
          <w:tcPr>
            <w:tcW w:w="4876" w:type="dxa"/>
            <w:hideMark/>
          </w:tcPr>
          <w:p w14:paraId="6A97D2C8" w14:textId="77777777" w:rsidR="00E30D02" w:rsidRPr="009F30CD" w:rsidRDefault="00E30D02" w:rsidP="00A51D9B">
            <w:pPr>
              <w:pStyle w:val="ColumnHeading"/>
              <w:keepNext/>
              <w:rPr>
                <w:lang w:val="es-ES_tradnl"/>
              </w:rPr>
            </w:pPr>
            <w:r w:rsidRPr="009F30CD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  <w:hideMark/>
          </w:tcPr>
          <w:p w14:paraId="5D7E3898" w14:textId="77777777" w:rsidR="00E30D02" w:rsidRPr="009F30CD" w:rsidRDefault="00E30D02" w:rsidP="00A51D9B">
            <w:pPr>
              <w:pStyle w:val="ColumnHeading"/>
              <w:keepNext/>
              <w:rPr>
                <w:lang w:val="es-ES_tradnl"/>
              </w:rPr>
            </w:pPr>
            <w:r w:rsidRPr="009F30CD">
              <w:rPr>
                <w:lang w:val="es-ES_tradnl"/>
              </w:rPr>
              <w:t>Enmienda</w:t>
            </w:r>
          </w:p>
        </w:tc>
      </w:tr>
      <w:tr w:rsidR="00E30D02" w:rsidRPr="009F30CD" w14:paraId="13405502" w14:textId="77777777" w:rsidTr="00A51D9B">
        <w:trPr>
          <w:jc w:val="center"/>
        </w:trPr>
        <w:tc>
          <w:tcPr>
            <w:tcW w:w="4876" w:type="dxa"/>
          </w:tcPr>
          <w:p w14:paraId="233B44E3" w14:textId="77777777" w:rsidR="00E30D02" w:rsidRPr="009F30CD" w:rsidRDefault="00E30D02" w:rsidP="00A51D9B">
            <w:pPr>
              <w:pStyle w:val="Normal6"/>
              <w:rPr>
                <w:lang w:val="es-ES_tradnl"/>
              </w:rPr>
            </w:pPr>
          </w:p>
        </w:tc>
        <w:tc>
          <w:tcPr>
            <w:tcW w:w="4876" w:type="dxa"/>
            <w:hideMark/>
          </w:tcPr>
          <w:p w14:paraId="33CE7A8D" w14:textId="77777777" w:rsidR="00E30D02" w:rsidRPr="009F30CD" w:rsidRDefault="00E30D02" w:rsidP="00A51D9B">
            <w:pPr>
              <w:pStyle w:val="Normal6"/>
              <w:rPr>
                <w:szCs w:val="24"/>
                <w:lang w:val="es-ES_tradnl"/>
              </w:rPr>
            </w:pPr>
            <w:bookmarkStart w:id="8" w:name="_Hlk211526104"/>
            <w:r w:rsidRPr="009F30CD">
              <w:rPr>
                <w:b/>
                <w:i/>
                <w:lang w:val="es-ES_tradnl"/>
              </w:rPr>
              <w:t>(1 bis)</w:t>
            </w:r>
            <w:r w:rsidRPr="009F30CD">
              <w:rPr>
                <w:b/>
                <w:i/>
                <w:lang w:val="es-ES_tradnl"/>
              </w:rPr>
              <w:tab/>
              <w:t>El Tratado de Funcionamiento de la Unión Europea (TFUE) no hace referencia a una política forestal común de la Unión y, de conformidad con el principio de subsidiariedad, la responsabilidad de los bosques recae en los Estados miembros. No obstante, el TFUE confiere a la Unión competencias compartidas, en particular en el ámbito de medio ambiente, que pueden incluir iniciativas que afecten a los bosques y a la silvicultura.</w:t>
            </w:r>
            <w:bookmarkEnd w:id="8"/>
          </w:p>
        </w:tc>
      </w:tr>
    </w:tbl>
    <w:p w14:paraId="2609E2C7" w14:textId="77777777" w:rsidR="00E30D02" w:rsidRPr="009F30CD" w:rsidRDefault="00E30D02" w:rsidP="00E30D02"/>
    <w:p w14:paraId="644DB6D8" w14:textId="77777777" w:rsidR="00E30D02" w:rsidRPr="009F30CD" w:rsidRDefault="00E30D02" w:rsidP="00E30D02">
      <w:pPr>
        <w:pStyle w:val="AmNumberTabs"/>
      </w:pPr>
      <w:r w:rsidRPr="009F30CD">
        <w:lastRenderedPageBreak/>
        <w:t>Enmienda</w:t>
      </w:r>
      <w:r w:rsidRPr="009F30CD">
        <w:tab/>
      </w:r>
      <w:r w:rsidRPr="009F30CD">
        <w:tab/>
        <w:t>2</w:t>
      </w:r>
    </w:p>
    <w:p w14:paraId="146C7269" w14:textId="77777777" w:rsidR="00E30D02" w:rsidRPr="009F30CD" w:rsidRDefault="00E30D02" w:rsidP="00E30D02"/>
    <w:p w14:paraId="1F6DD5E0" w14:textId="77777777" w:rsidR="00E30D02" w:rsidRPr="009F30CD" w:rsidRDefault="00E30D02" w:rsidP="00E30D02">
      <w:pPr>
        <w:pStyle w:val="NormalBold"/>
        <w:keepNext/>
      </w:pPr>
      <w:r w:rsidRPr="009F30CD">
        <w:t>Propuesta de Decisión</w:t>
      </w:r>
    </w:p>
    <w:p w14:paraId="53B2C0E6" w14:textId="77777777" w:rsidR="00E30D02" w:rsidRPr="009F30CD" w:rsidRDefault="00E30D02" w:rsidP="00E30D02">
      <w:pPr>
        <w:pStyle w:val="NormalBold"/>
      </w:pPr>
      <w:r w:rsidRPr="009F30CD">
        <w:t>Considerando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30D02" w:rsidRPr="009F30CD" w14:paraId="727C0991" w14:textId="77777777" w:rsidTr="00D044B9">
        <w:trPr>
          <w:jc w:val="center"/>
        </w:trPr>
        <w:tc>
          <w:tcPr>
            <w:tcW w:w="9752" w:type="dxa"/>
            <w:gridSpan w:val="2"/>
          </w:tcPr>
          <w:p w14:paraId="0B9F1F2F" w14:textId="77777777" w:rsidR="00E30D02" w:rsidRPr="009F30CD" w:rsidRDefault="00E30D02" w:rsidP="00A51D9B">
            <w:pPr>
              <w:keepNext/>
            </w:pPr>
          </w:p>
        </w:tc>
      </w:tr>
      <w:tr w:rsidR="00E30D02" w:rsidRPr="009F30CD" w14:paraId="37EED0EC" w14:textId="77777777" w:rsidTr="00D044B9">
        <w:trPr>
          <w:jc w:val="center"/>
        </w:trPr>
        <w:tc>
          <w:tcPr>
            <w:tcW w:w="4876" w:type="dxa"/>
            <w:hideMark/>
          </w:tcPr>
          <w:p w14:paraId="1B87E20F" w14:textId="77777777" w:rsidR="00E30D02" w:rsidRPr="009F30CD" w:rsidRDefault="00E30D02" w:rsidP="00A51D9B">
            <w:pPr>
              <w:pStyle w:val="ColumnHeading"/>
              <w:keepNext/>
              <w:rPr>
                <w:lang w:val="es-ES_tradnl"/>
              </w:rPr>
            </w:pPr>
            <w:r w:rsidRPr="009F30CD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  <w:hideMark/>
          </w:tcPr>
          <w:p w14:paraId="46F81FF5" w14:textId="77777777" w:rsidR="00E30D02" w:rsidRPr="009F30CD" w:rsidRDefault="00E30D02" w:rsidP="00A51D9B">
            <w:pPr>
              <w:pStyle w:val="ColumnHeading"/>
              <w:keepNext/>
              <w:rPr>
                <w:lang w:val="es-ES_tradnl"/>
              </w:rPr>
            </w:pPr>
            <w:r w:rsidRPr="009F30CD">
              <w:rPr>
                <w:lang w:val="es-ES_tradnl"/>
              </w:rPr>
              <w:t>Enmienda</w:t>
            </w:r>
          </w:p>
        </w:tc>
      </w:tr>
      <w:tr w:rsidR="00E30D02" w:rsidRPr="009F30CD" w14:paraId="3DBFE6E9" w14:textId="77777777" w:rsidTr="00D044B9">
        <w:trPr>
          <w:jc w:val="center"/>
        </w:trPr>
        <w:tc>
          <w:tcPr>
            <w:tcW w:w="4876" w:type="dxa"/>
            <w:hideMark/>
          </w:tcPr>
          <w:p w14:paraId="5FD1BC2F" w14:textId="77777777" w:rsidR="00E30D02" w:rsidRPr="009F30CD" w:rsidRDefault="00E30D02" w:rsidP="00A51D9B">
            <w:pPr>
              <w:pStyle w:val="Normal6"/>
              <w:rPr>
                <w:lang w:val="es-ES_tradnl"/>
              </w:rPr>
            </w:pPr>
            <w:r w:rsidRPr="009F30CD">
              <w:rPr>
                <w:lang w:val="es-ES_tradnl"/>
              </w:rPr>
              <w:t>(2)</w:t>
            </w:r>
            <w:r w:rsidRPr="009F30CD">
              <w:rPr>
                <w:lang w:val="es-ES_tradnl"/>
              </w:rPr>
              <w:tab/>
              <w:t xml:space="preserve">La contribución </w:t>
            </w:r>
            <w:r w:rsidRPr="009F30CD">
              <w:rPr>
                <w:b/>
                <w:i/>
                <w:lang w:val="es-ES_tradnl"/>
              </w:rPr>
              <w:t xml:space="preserve">más amplia </w:t>
            </w:r>
            <w:r w:rsidRPr="009F30CD">
              <w:rPr>
                <w:lang w:val="es-ES_tradnl"/>
              </w:rPr>
              <w:t>de los bosques a los objetivos establecidos en la Comunicación de la Comisión, de 11 de diciembre de</w:t>
            </w:r>
            <w:r w:rsidRPr="009F30CD">
              <w:rPr>
                <w:b/>
                <w:i/>
                <w:lang w:val="es-ES_tradnl"/>
              </w:rPr>
              <w:t xml:space="preserve"> </w:t>
            </w:r>
            <w:r w:rsidRPr="009F30CD">
              <w:rPr>
                <w:lang w:val="es-ES_tradnl"/>
              </w:rPr>
              <w:t>2019, titulada «El Pacto Verde Europeo»</w:t>
            </w:r>
            <w:r w:rsidRPr="009F30CD">
              <w:rPr>
                <w:vertAlign w:val="superscript"/>
                <w:lang w:val="es-ES_tradnl"/>
              </w:rPr>
              <w:t>4</w:t>
            </w:r>
            <w:r w:rsidRPr="009F30CD">
              <w:rPr>
                <w:lang w:val="es-ES_tradnl"/>
              </w:rPr>
              <w:t>, en particular los relativos al clima, la biodiversidad</w:t>
            </w:r>
            <w:r w:rsidRPr="009F30CD">
              <w:rPr>
                <w:b/>
                <w:i/>
                <w:lang w:val="es-ES_tradnl"/>
              </w:rPr>
              <w:t xml:space="preserve"> y</w:t>
            </w:r>
            <w:r w:rsidRPr="009F30CD">
              <w:rPr>
                <w:lang w:val="es-ES_tradnl"/>
              </w:rPr>
              <w:t xml:space="preserve"> la bioeconomía</w:t>
            </w:r>
            <w:r w:rsidRPr="009F30CD">
              <w:rPr>
                <w:b/>
                <w:i/>
                <w:lang w:val="es-ES_tradnl"/>
              </w:rPr>
              <w:t xml:space="preserve"> sostenible</w:t>
            </w:r>
            <w:r w:rsidRPr="009F30CD">
              <w:rPr>
                <w:lang w:val="es-ES_tradnl"/>
              </w:rPr>
              <w:t xml:space="preserve">, requiere una estructura de gobernanza forestal de la Unión </w:t>
            </w:r>
            <w:r w:rsidRPr="009F30CD">
              <w:rPr>
                <w:b/>
                <w:i/>
                <w:lang w:val="es-ES_tradnl"/>
              </w:rPr>
              <w:t xml:space="preserve">más inclusiva y mejor </w:t>
            </w:r>
            <w:r w:rsidRPr="009F30CD">
              <w:rPr>
                <w:lang w:val="es-ES_tradnl"/>
              </w:rPr>
              <w:t>coordinada que refleje</w:t>
            </w:r>
            <w:r w:rsidRPr="009F30CD">
              <w:rPr>
                <w:b/>
                <w:i/>
                <w:lang w:val="es-ES_tradnl"/>
              </w:rPr>
              <w:t xml:space="preserve"> todos</w:t>
            </w:r>
            <w:r w:rsidRPr="009F30CD">
              <w:rPr>
                <w:lang w:val="es-ES_tradnl"/>
              </w:rPr>
              <w:t xml:space="preserve"> los objetivos de la Comunicación de la Comisión, de 16 de julio de</w:t>
            </w:r>
            <w:r w:rsidRPr="009F30CD">
              <w:rPr>
                <w:b/>
                <w:i/>
                <w:lang w:val="es-ES_tradnl"/>
              </w:rPr>
              <w:t xml:space="preserve"> </w:t>
            </w:r>
            <w:r w:rsidRPr="009F30CD">
              <w:rPr>
                <w:lang w:val="es-ES_tradnl"/>
              </w:rPr>
              <w:t>2021, titulada «Nueva Estrategia de la UE en favor de los Bosques para</w:t>
            </w:r>
            <w:r w:rsidRPr="009F30CD">
              <w:rPr>
                <w:b/>
                <w:i/>
                <w:lang w:val="es-ES_tradnl"/>
              </w:rPr>
              <w:t xml:space="preserve"> </w:t>
            </w:r>
            <w:r w:rsidRPr="009F30CD">
              <w:rPr>
                <w:lang w:val="es-ES_tradnl"/>
              </w:rPr>
              <w:t>2030»</w:t>
            </w:r>
            <w:r w:rsidRPr="009F30CD">
              <w:rPr>
                <w:vertAlign w:val="superscript"/>
                <w:lang w:val="es-ES_tradnl"/>
              </w:rPr>
              <w:t>5</w:t>
            </w:r>
            <w:r w:rsidRPr="009F30CD">
              <w:rPr>
                <w:lang w:val="es-ES_tradnl"/>
              </w:rPr>
              <w:t xml:space="preserve"> y sus interrelaciones.</w:t>
            </w:r>
          </w:p>
        </w:tc>
        <w:tc>
          <w:tcPr>
            <w:tcW w:w="4876" w:type="dxa"/>
            <w:hideMark/>
          </w:tcPr>
          <w:p w14:paraId="0C2D37BC" w14:textId="77777777" w:rsidR="00E30D02" w:rsidRPr="009F30CD" w:rsidRDefault="00E30D02" w:rsidP="00A51D9B">
            <w:pPr>
              <w:pStyle w:val="Normal6"/>
              <w:rPr>
                <w:szCs w:val="24"/>
                <w:lang w:val="es-ES_tradnl"/>
              </w:rPr>
            </w:pPr>
            <w:r w:rsidRPr="009F30CD">
              <w:rPr>
                <w:lang w:val="es-ES_tradnl"/>
              </w:rPr>
              <w:t>(2)</w:t>
            </w:r>
            <w:r w:rsidRPr="009F30CD">
              <w:rPr>
                <w:lang w:val="es-ES_tradnl"/>
              </w:rPr>
              <w:tab/>
              <w:t>La contribución de los bosques a los objetivos establecidos en la Comunicación de la Comisión, de 11 de diciembre de</w:t>
            </w:r>
            <w:r w:rsidRPr="009F30CD">
              <w:rPr>
                <w:b/>
                <w:i/>
                <w:lang w:val="es-ES_tradnl"/>
              </w:rPr>
              <w:t> </w:t>
            </w:r>
            <w:r w:rsidRPr="009F30CD">
              <w:rPr>
                <w:lang w:val="es-ES_tradnl"/>
              </w:rPr>
              <w:t>2019, titulada «El Pacto Verde Europeo»</w:t>
            </w:r>
            <w:r w:rsidRPr="009F30CD">
              <w:rPr>
                <w:vertAlign w:val="superscript"/>
                <w:lang w:val="es-ES_tradnl"/>
              </w:rPr>
              <w:t>4</w:t>
            </w:r>
            <w:r w:rsidRPr="009F30CD">
              <w:rPr>
                <w:lang w:val="es-ES_tradnl"/>
              </w:rPr>
              <w:t>, en particular los relativos al clima, la biodiversidad</w:t>
            </w:r>
            <w:r w:rsidRPr="009F30CD">
              <w:rPr>
                <w:b/>
                <w:i/>
                <w:lang w:val="es-ES_tradnl"/>
              </w:rPr>
              <w:t>, así como</w:t>
            </w:r>
            <w:r w:rsidRPr="009F30CD">
              <w:rPr>
                <w:lang w:val="es-ES_tradnl"/>
              </w:rPr>
              <w:t xml:space="preserve"> la bioeconomía, requiere una estructura de gobernanza forestal de la Unión coordinada que refleje</w:t>
            </w:r>
            <w:r w:rsidRPr="009F30CD">
              <w:rPr>
                <w:b/>
                <w:i/>
                <w:lang w:val="es-ES_tradnl"/>
              </w:rPr>
              <w:t>, entre otros,</w:t>
            </w:r>
            <w:r w:rsidRPr="009F30CD">
              <w:rPr>
                <w:lang w:val="es-ES_tradnl"/>
              </w:rPr>
              <w:t xml:space="preserve"> los objetivos de la Comunicación de la Comisión, de 16 de julio de</w:t>
            </w:r>
            <w:r w:rsidRPr="009F30CD">
              <w:rPr>
                <w:b/>
                <w:i/>
                <w:lang w:val="es-ES_tradnl"/>
              </w:rPr>
              <w:t> </w:t>
            </w:r>
            <w:r w:rsidRPr="009F30CD">
              <w:rPr>
                <w:lang w:val="es-ES_tradnl"/>
              </w:rPr>
              <w:t>2021, titulada «Nueva Estrategia de la UE en favor de los Bosques para</w:t>
            </w:r>
            <w:r w:rsidRPr="009F30CD">
              <w:rPr>
                <w:b/>
                <w:i/>
                <w:lang w:val="es-ES_tradnl"/>
              </w:rPr>
              <w:t> </w:t>
            </w:r>
            <w:r w:rsidRPr="009F30CD">
              <w:rPr>
                <w:lang w:val="es-ES_tradnl"/>
              </w:rPr>
              <w:t>2030»</w:t>
            </w:r>
            <w:r w:rsidRPr="009F30CD">
              <w:rPr>
                <w:vertAlign w:val="superscript"/>
                <w:lang w:val="es-ES_tradnl"/>
              </w:rPr>
              <w:t>5</w:t>
            </w:r>
            <w:r w:rsidRPr="009F30CD">
              <w:rPr>
                <w:lang w:val="es-ES_tradnl"/>
              </w:rPr>
              <w:t xml:space="preserve"> y sus interrelaciones</w:t>
            </w:r>
            <w:r w:rsidRPr="009F30CD">
              <w:rPr>
                <w:b/>
                <w:i/>
                <w:lang w:val="es-ES_tradnl"/>
              </w:rPr>
              <w:t xml:space="preserve"> garantizando al mismo tiempo que esos nuevos objetivos tengan una base jurídica clara, no entren en conflicto con las competencias nacionales y estén respaldados por una evaluación exhaustiva de su impacto en el sector forestal</w:t>
            </w:r>
            <w:r w:rsidRPr="009F30CD">
              <w:rPr>
                <w:lang w:val="es-ES_tradnl"/>
              </w:rPr>
              <w:t>.</w:t>
            </w:r>
          </w:p>
        </w:tc>
      </w:tr>
      <w:tr w:rsidR="00E30D02" w:rsidRPr="009F30CD" w14:paraId="1D53F251" w14:textId="77777777" w:rsidTr="00D044B9">
        <w:trPr>
          <w:jc w:val="center"/>
        </w:trPr>
        <w:tc>
          <w:tcPr>
            <w:tcW w:w="4876" w:type="dxa"/>
            <w:hideMark/>
          </w:tcPr>
          <w:p w14:paraId="060A5AA8" w14:textId="77777777" w:rsidR="00E30D02" w:rsidRPr="009F30CD" w:rsidRDefault="00E30D02" w:rsidP="00A51D9B">
            <w:pPr>
              <w:pStyle w:val="Normal6"/>
              <w:rPr>
                <w:lang w:val="es-ES_tradnl"/>
              </w:rPr>
            </w:pPr>
            <w:r w:rsidRPr="009F30CD">
              <w:rPr>
                <w:lang w:val="es-ES_tradnl"/>
              </w:rPr>
              <w:t>__________________</w:t>
            </w:r>
          </w:p>
        </w:tc>
        <w:tc>
          <w:tcPr>
            <w:tcW w:w="4876" w:type="dxa"/>
            <w:hideMark/>
          </w:tcPr>
          <w:p w14:paraId="5644829F" w14:textId="77777777" w:rsidR="00E30D02" w:rsidRPr="009F30CD" w:rsidRDefault="00E30D02" w:rsidP="00A51D9B">
            <w:pPr>
              <w:pStyle w:val="Normal6"/>
              <w:rPr>
                <w:szCs w:val="24"/>
                <w:lang w:val="es-ES_tradnl"/>
              </w:rPr>
            </w:pPr>
            <w:r w:rsidRPr="009F30CD">
              <w:rPr>
                <w:lang w:val="es-ES_tradnl"/>
              </w:rPr>
              <w:t>__________________</w:t>
            </w:r>
          </w:p>
        </w:tc>
      </w:tr>
      <w:tr w:rsidR="00D044B9" w:rsidRPr="003C1B8E" w14:paraId="6D4EC85A" w14:textId="77777777" w:rsidTr="00D044B9">
        <w:trPr>
          <w:jc w:val="center"/>
        </w:trPr>
        <w:tc>
          <w:tcPr>
            <w:tcW w:w="4876" w:type="dxa"/>
            <w:hideMark/>
          </w:tcPr>
          <w:p w14:paraId="43E0D2CE" w14:textId="77777777" w:rsidR="00D044B9" w:rsidRPr="003C1B8E" w:rsidRDefault="00D044B9" w:rsidP="00576FC0">
            <w:pPr>
              <w:pStyle w:val="Normal6"/>
            </w:pPr>
            <w:r w:rsidRPr="003C1B8E">
              <w:rPr>
                <w:vertAlign w:val="superscript"/>
              </w:rPr>
              <w:t>4</w:t>
            </w:r>
            <w:r w:rsidRPr="003C1B8E">
              <w:t xml:space="preserve"> </w:t>
            </w:r>
            <w:proofErr w:type="gramStart"/>
            <w:r w:rsidRPr="003C1B8E">
              <w:t>COM(</w:t>
            </w:r>
            <w:proofErr w:type="gramEnd"/>
            <w:r w:rsidRPr="003C1B8E">
              <w:t>2019)</w:t>
            </w:r>
            <w:r w:rsidRPr="00D1258E">
              <w:rPr>
                <w:b/>
                <w:bCs/>
                <w:i/>
                <w:iCs/>
              </w:rPr>
              <w:t>640 final</w:t>
            </w:r>
            <w:r w:rsidRPr="003C1B8E">
              <w:t>.</w:t>
            </w:r>
          </w:p>
        </w:tc>
        <w:tc>
          <w:tcPr>
            <w:tcW w:w="4876" w:type="dxa"/>
            <w:hideMark/>
          </w:tcPr>
          <w:p w14:paraId="23040C0B" w14:textId="77777777" w:rsidR="00D044B9" w:rsidRPr="003C1B8E" w:rsidRDefault="00D044B9" w:rsidP="00576FC0">
            <w:pPr>
              <w:pStyle w:val="Normal6"/>
              <w:rPr>
                <w:szCs w:val="24"/>
              </w:rPr>
            </w:pPr>
            <w:r w:rsidRPr="003C1B8E">
              <w:rPr>
                <w:vertAlign w:val="superscript"/>
              </w:rPr>
              <w:t>4</w:t>
            </w:r>
            <w:r w:rsidRPr="003C1B8E">
              <w:t xml:space="preserve"> </w:t>
            </w:r>
            <w:proofErr w:type="gramStart"/>
            <w:r w:rsidRPr="003C1B8E">
              <w:t>COM(</w:t>
            </w:r>
            <w:proofErr w:type="gramEnd"/>
            <w:r w:rsidRPr="003C1B8E">
              <w:t>2019)</w:t>
            </w:r>
            <w:r w:rsidRPr="00D1258E">
              <w:rPr>
                <w:b/>
                <w:bCs/>
                <w:i/>
                <w:iCs/>
              </w:rPr>
              <w:t>0640</w:t>
            </w:r>
            <w:r w:rsidRPr="003C1B8E">
              <w:t>.</w:t>
            </w:r>
          </w:p>
        </w:tc>
      </w:tr>
      <w:tr w:rsidR="00D044B9" w:rsidRPr="003C1B8E" w14:paraId="745D01CD" w14:textId="77777777" w:rsidTr="00D044B9">
        <w:trPr>
          <w:jc w:val="center"/>
        </w:trPr>
        <w:tc>
          <w:tcPr>
            <w:tcW w:w="4876" w:type="dxa"/>
            <w:hideMark/>
          </w:tcPr>
          <w:p w14:paraId="0269140B" w14:textId="77777777" w:rsidR="00D044B9" w:rsidRPr="003C1B8E" w:rsidRDefault="00D044B9" w:rsidP="00576FC0">
            <w:pPr>
              <w:pStyle w:val="Normal6"/>
            </w:pPr>
            <w:r w:rsidRPr="003C1B8E">
              <w:rPr>
                <w:vertAlign w:val="superscript"/>
              </w:rPr>
              <w:t>5</w:t>
            </w:r>
            <w:r w:rsidRPr="003C1B8E">
              <w:t xml:space="preserve"> </w:t>
            </w:r>
            <w:proofErr w:type="gramStart"/>
            <w:r w:rsidRPr="003C1B8E">
              <w:t>COM(</w:t>
            </w:r>
            <w:proofErr w:type="gramEnd"/>
            <w:r w:rsidRPr="003C1B8E">
              <w:t>2021)</w:t>
            </w:r>
            <w:r w:rsidRPr="00D1258E">
              <w:rPr>
                <w:b/>
                <w:bCs/>
                <w:i/>
                <w:iCs/>
              </w:rPr>
              <w:t>527 final</w:t>
            </w:r>
            <w:r w:rsidRPr="003C1B8E">
              <w:t>.</w:t>
            </w:r>
          </w:p>
        </w:tc>
        <w:tc>
          <w:tcPr>
            <w:tcW w:w="4876" w:type="dxa"/>
            <w:hideMark/>
          </w:tcPr>
          <w:p w14:paraId="14329A7A" w14:textId="77777777" w:rsidR="00D044B9" w:rsidRPr="003C1B8E" w:rsidRDefault="00D044B9" w:rsidP="00576FC0">
            <w:pPr>
              <w:pStyle w:val="Normal6"/>
              <w:rPr>
                <w:szCs w:val="24"/>
              </w:rPr>
            </w:pPr>
            <w:r w:rsidRPr="003C1B8E">
              <w:rPr>
                <w:vertAlign w:val="superscript"/>
              </w:rPr>
              <w:t>5</w:t>
            </w:r>
            <w:r w:rsidRPr="003C1B8E">
              <w:t xml:space="preserve"> </w:t>
            </w:r>
            <w:proofErr w:type="gramStart"/>
            <w:r w:rsidRPr="003C1B8E">
              <w:t>COM(</w:t>
            </w:r>
            <w:proofErr w:type="gramEnd"/>
            <w:r w:rsidRPr="003C1B8E">
              <w:t>2021)</w:t>
            </w:r>
            <w:r w:rsidRPr="00D1258E">
              <w:rPr>
                <w:b/>
                <w:bCs/>
                <w:i/>
                <w:iCs/>
              </w:rPr>
              <w:t>0527</w:t>
            </w:r>
            <w:r w:rsidRPr="003C1B8E">
              <w:t>.</w:t>
            </w:r>
          </w:p>
        </w:tc>
      </w:tr>
    </w:tbl>
    <w:p w14:paraId="0B0C4B0C" w14:textId="77777777" w:rsidR="00E30D02" w:rsidRPr="009F30CD" w:rsidRDefault="00E30D02" w:rsidP="00E30D02"/>
    <w:p w14:paraId="71A7B95D" w14:textId="77777777" w:rsidR="00E30D02" w:rsidRPr="009F30CD" w:rsidRDefault="00E30D02" w:rsidP="00E30D02">
      <w:pPr>
        <w:pStyle w:val="AmNumberTabs"/>
      </w:pPr>
      <w:r w:rsidRPr="009F30CD">
        <w:t>Enmienda</w:t>
      </w:r>
      <w:r w:rsidRPr="009F30CD">
        <w:tab/>
      </w:r>
      <w:r w:rsidRPr="009F30CD">
        <w:tab/>
        <w:t>3</w:t>
      </w:r>
    </w:p>
    <w:p w14:paraId="4A7F1E5B" w14:textId="77777777" w:rsidR="00E30D02" w:rsidRPr="009F30CD" w:rsidRDefault="00E30D02" w:rsidP="00E30D02"/>
    <w:p w14:paraId="09BC6B25" w14:textId="77777777" w:rsidR="00E30D02" w:rsidRPr="009F30CD" w:rsidRDefault="00E30D02" w:rsidP="00E30D02">
      <w:pPr>
        <w:pStyle w:val="NormalBold"/>
        <w:keepNext/>
      </w:pPr>
      <w:r w:rsidRPr="009F30CD">
        <w:t>Propuesta de Decisión</w:t>
      </w:r>
    </w:p>
    <w:p w14:paraId="1C671501" w14:textId="77777777" w:rsidR="00E30D02" w:rsidRPr="009F30CD" w:rsidRDefault="00E30D02" w:rsidP="00E30D02">
      <w:pPr>
        <w:pStyle w:val="NormalBold"/>
      </w:pPr>
      <w:r w:rsidRPr="009F30CD">
        <w:t>Considerando 2 bis (nuevo)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30D02" w:rsidRPr="009F30CD" w14:paraId="6A7B5065" w14:textId="77777777" w:rsidTr="00A51D9B">
        <w:trPr>
          <w:jc w:val="center"/>
        </w:trPr>
        <w:tc>
          <w:tcPr>
            <w:tcW w:w="9752" w:type="dxa"/>
            <w:gridSpan w:val="2"/>
          </w:tcPr>
          <w:p w14:paraId="399D816F" w14:textId="77777777" w:rsidR="00E30D02" w:rsidRPr="009F30CD" w:rsidRDefault="00E30D02" w:rsidP="00A51D9B">
            <w:pPr>
              <w:keepNext/>
            </w:pPr>
          </w:p>
        </w:tc>
      </w:tr>
      <w:tr w:rsidR="00E30D02" w:rsidRPr="009F30CD" w14:paraId="3BFC21B3" w14:textId="77777777" w:rsidTr="00A51D9B">
        <w:trPr>
          <w:jc w:val="center"/>
        </w:trPr>
        <w:tc>
          <w:tcPr>
            <w:tcW w:w="4876" w:type="dxa"/>
            <w:hideMark/>
          </w:tcPr>
          <w:p w14:paraId="17C82110" w14:textId="77777777" w:rsidR="00E30D02" w:rsidRPr="009F30CD" w:rsidRDefault="00E30D02" w:rsidP="00A51D9B">
            <w:pPr>
              <w:pStyle w:val="ColumnHeading"/>
              <w:keepNext/>
              <w:rPr>
                <w:lang w:val="es-ES_tradnl"/>
              </w:rPr>
            </w:pPr>
            <w:r w:rsidRPr="009F30CD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  <w:hideMark/>
          </w:tcPr>
          <w:p w14:paraId="73A92BA4" w14:textId="77777777" w:rsidR="00E30D02" w:rsidRPr="009F30CD" w:rsidRDefault="00E30D02" w:rsidP="00A51D9B">
            <w:pPr>
              <w:pStyle w:val="ColumnHeading"/>
              <w:keepNext/>
              <w:rPr>
                <w:lang w:val="es-ES_tradnl"/>
              </w:rPr>
            </w:pPr>
            <w:r w:rsidRPr="009F30CD">
              <w:rPr>
                <w:lang w:val="es-ES_tradnl"/>
              </w:rPr>
              <w:t>Enmienda</w:t>
            </w:r>
          </w:p>
        </w:tc>
      </w:tr>
      <w:tr w:rsidR="00E30D02" w:rsidRPr="009F30CD" w14:paraId="42ED752B" w14:textId="77777777" w:rsidTr="00A51D9B">
        <w:trPr>
          <w:jc w:val="center"/>
        </w:trPr>
        <w:tc>
          <w:tcPr>
            <w:tcW w:w="4876" w:type="dxa"/>
          </w:tcPr>
          <w:p w14:paraId="52A591E3" w14:textId="77777777" w:rsidR="00E30D02" w:rsidRPr="009F30CD" w:rsidRDefault="00E30D02" w:rsidP="00A51D9B">
            <w:pPr>
              <w:pStyle w:val="Normal6"/>
              <w:rPr>
                <w:lang w:val="es-ES_tradnl"/>
              </w:rPr>
            </w:pPr>
          </w:p>
        </w:tc>
        <w:tc>
          <w:tcPr>
            <w:tcW w:w="4876" w:type="dxa"/>
            <w:hideMark/>
          </w:tcPr>
          <w:p w14:paraId="34DAA4B5" w14:textId="28AF2C6C" w:rsidR="00E30D02" w:rsidRPr="009F30CD" w:rsidRDefault="00E30D02" w:rsidP="00A51D9B">
            <w:pPr>
              <w:pStyle w:val="Normal6"/>
              <w:rPr>
                <w:szCs w:val="24"/>
                <w:lang w:val="es-ES_tradnl"/>
              </w:rPr>
            </w:pPr>
            <w:r w:rsidRPr="009F30CD">
              <w:rPr>
                <w:b/>
                <w:i/>
                <w:lang w:val="es-ES_tradnl"/>
              </w:rPr>
              <w:t>(2 bis)</w:t>
            </w:r>
            <w:r w:rsidRPr="009F30CD">
              <w:rPr>
                <w:b/>
                <w:i/>
                <w:lang w:val="es-ES_tradnl"/>
              </w:rPr>
              <w:tab/>
              <w:t xml:space="preserve">Desde su creación, el Comité Forestal Permanente se ha convertido en un organismo central para el intercambio de información entre los Estados miembros y con la Comisión sobre todos los aspectos relacionados con los bosques, la gestión forestal y todos los ámbitos políticos relativos a los bosques. El Comité Forestal Permanente también había recibido anteriormente tareas de </w:t>
            </w:r>
            <w:r w:rsidRPr="009F30CD">
              <w:rPr>
                <w:b/>
                <w:i/>
                <w:lang w:val="es-ES_tradnl"/>
              </w:rPr>
              <w:lastRenderedPageBreak/>
              <w:t>comitología, pero el acto de base por el que se atribuye este tipo de tareas al Comité Forestal Permanente ha expirado desde entonces. El Comité Forestal Permanente debe, por tanto, pasar a denominarse «Grupo Permanente de Expertos del Sector Forestal y la Silvicultura» (en lo sucesivo, «Grupo de Expertos»).</w:t>
            </w:r>
          </w:p>
        </w:tc>
      </w:tr>
    </w:tbl>
    <w:p w14:paraId="2AB4BC0D" w14:textId="77777777" w:rsidR="00E30D02" w:rsidRPr="009F30CD" w:rsidRDefault="00E30D02" w:rsidP="00E30D02"/>
    <w:p w14:paraId="729F18DC" w14:textId="77777777" w:rsidR="00E30D02" w:rsidRPr="009F30CD" w:rsidRDefault="00E30D02" w:rsidP="00E30D02">
      <w:pPr>
        <w:pStyle w:val="AmNumberTabs"/>
      </w:pPr>
      <w:r w:rsidRPr="009F30CD">
        <w:t>Enmienda</w:t>
      </w:r>
      <w:r w:rsidRPr="009F30CD">
        <w:tab/>
      </w:r>
      <w:r w:rsidRPr="009F30CD">
        <w:tab/>
        <w:t>4</w:t>
      </w:r>
    </w:p>
    <w:p w14:paraId="5C899D77" w14:textId="77777777" w:rsidR="00E30D02" w:rsidRPr="009F30CD" w:rsidRDefault="00E30D02" w:rsidP="00E30D02"/>
    <w:p w14:paraId="266ACDA7" w14:textId="77777777" w:rsidR="00E30D02" w:rsidRPr="009F30CD" w:rsidRDefault="00E30D02" w:rsidP="00E30D02">
      <w:pPr>
        <w:pStyle w:val="NormalBold"/>
        <w:keepNext/>
      </w:pPr>
      <w:r w:rsidRPr="009F30CD">
        <w:t>Propuesta de Decisión</w:t>
      </w:r>
    </w:p>
    <w:p w14:paraId="6A6036F6" w14:textId="77777777" w:rsidR="00E30D02" w:rsidRPr="009F30CD" w:rsidRDefault="00E30D02" w:rsidP="00E30D02">
      <w:pPr>
        <w:pStyle w:val="NormalBold"/>
      </w:pPr>
      <w:r w:rsidRPr="009F30CD">
        <w:t>Considerando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30D02" w:rsidRPr="009F30CD" w14:paraId="3AC11E59" w14:textId="77777777" w:rsidTr="00A51D9B">
        <w:trPr>
          <w:jc w:val="center"/>
        </w:trPr>
        <w:tc>
          <w:tcPr>
            <w:tcW w:w="9752" w:type="dxa"/>
            <w:gridSpan w:val="2"/>
          </w:tcPr>
          <w:p w14:paraId="08297D85" w14:textId="77777777" w:rsidR="00E30D02" w:rsidRPr="009F30CD" w:rsidRDefault="00E30D02" w:rsidP="00A51D9B">
            <w:pPr>
              <w:keepNext/>
            </w:pPr>
          </w:p>
        </w:tc>
      </w:tr>
      <w:tr w:rsidR="00E30D02" w:rsidRPr="009F30CD" w14:paraId="127FCE7D" w14:textId="77777777" w:rsidTr="00A51D9B">
        <w:trPr>
          <w:jc w:val="center"/>
        </w:trPr>
        <w:tc>
          <w:tcPr>
            <w:tcW w:w="4876" w:type="dxa"/>
            <w:hideMark/>
          </w:tcPr>
          <w:p w14:paraId="1DB61DAB" w14:textId="77777777" w:rsidR="00E30D02" w:rsidRPr="009F30CD" w:rsidRDefault="00E30D02" w:rsidP="00A51D9B">
            <w:pPr>
              <w:pStyle w:val="ColumnHeading"/>
              <w:keepNext/>
              <w:rPr>
                <w:lang w:val="es-ES_tradnl"/>
              </w:rPr>
            </w:pPr>
            <w:r w:rsidRPr="009F30CD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  <w:hideMark/>
          </w:tcPr>
          <w:p w14:paraId="6E9CDAB9" w14:textId="77777777" w:rsidR="00E30D02" w:rsidRPr="009F30CD" w:rsidRDefault="00E30D02" w:rsidP="00A51D9B">
            <w:pPr>
              <w:pStyle w:val="ColumnHeading"/>
              <w:keepNext/>
              <w:rPr>
                <w:lang w:val="es-ES_tradnl"/>
              </w:rPr>
            </w:pPr>
            <w:r w:rsidRPr="009F30CD">
              <w:rPr>
                <w:lang w:val="es-ES_tradnl"/>
              </w:rPr>
              <w:t>Enmienda</w:t>
            </w:r>
          </w:p>
        </w:tc>
      </w:tr>
      <w:tr w:rsidR="00E30D02" w:rsidRPr="009F30CD" w14:paraId="0B575847" w14:textId="77777777" w:rsidTr="00A51D9B">
        <w:trPr>
          <w:jc w:val="center"/>
        </w:trPr>
        <w:tc>
          <w:tcPr>
            <w:tcW w:w="4876" w:type="dxa"/>
            <w:hideMark/>
          </w:tcPr>
          <w:p w14:paraId="4C215ED0" w14:textId="77777777" w:rsidR="00E30D02" w:rsidRPr="009F30CD" w:rsidRDefault="00E30D02" w:rsidP="00A51D9B">
            <w:pPr>
              <w:pStyle w:val="Normal6"/>
              <w:rPr>
                <w:lang w:val="es-ES_tradnl"/>
              </w:rPr>
            </w:pPr>
            <w:r w:rsidRPr="009F30CD">
              <w:rPr>
                <w:lang w:val="es-ES_tradnl"/>
              </w:rPr>
              <w:t>(4)</w:t>
            </w:r>
            <w:r w:rsidRPr="009F30CD">
              <w:rPr>
                <w:lang w:val="es-ES_tradnl"/>
              </w:rPr>
              <w:tab/>
            </w:r>
            <w:r w:rsidRPr="009F30CD">
              <w:rPr>
                <w:b/>
                <w:i/>
                <w:lang w:val="es-ES_tradnl"/>
              </w:rPr>
              <w:t>La manera más eficaz de lograr una estructura de gobernanza forestal de la Unión más inclusiva y mejor coordinada es ampliar el ámbito de actuación y aclarar las funciones y la composición del Comité Forestal Permanente. El Comité Forestal Permanente también debe pasar a denominarse «Grupo Permanente de Expertos del Sector Forestal y la Silvicultura», a fin de reflejar dichas modificaciones.</w:t>
            </w:r>
            <w:r w:rsidRPr="009F30CD">
              <w:rPr>
                <w:lang w:val="es-ES_tradnl"/>
              </w:rPr>
              <w:t xml:space="preserve"> Debe abordar cualquier </w:t>
            </w:r>
            <w:r w:rsidRPr="009F30CD">
              <w:rPr>
                <w:b/>
                <w:bCs/>
                <w:i/>
                <w:iCs/>
                <w:lang w:val="es-ES_tradnl"/>
              </w:rPr>
              <w:t>cuestión o</w:t>
            </w:r>
            <w:r w:rsidRPr="009F30CD">
              <w:rPr>
                <w:lang w:val="es-ES_tradnl"/>
              </w:rPr>
              <w:t xml:space="preserve"> aspecto relacionado con los bosques y la silvicultura derivado de las diversas políticas de la Unión, a petición de la Comisión o de un Estado miembro. Procede, por tanto, </w:t>
            </w:r>
            <w:r w:rsidRPr="009F30CD">
              <w:rPr>
                <w:b/>
                <w:i/>
                <w:lang w:val="es-ES_tradnl"/>
              </w:rPr>
              <w:t xml:space="preserve">garantizar </w:t>
            </w:r>
            <w:r w:rsidRPr="009F30CD">
              <w:rPr>
                <w:lang w:val="es-ES_tradnl"/>
              </w:rPr>
              <w:t xml:space="preserve">que los </w:t>
            </w:r>
            <w:r w:rsidRPr="009F30CD">
              <w:rPr>
                <w:b/>
                <w:i/>
                <w:lang w:val="es-ES_tradnl"/>
              </w:rPr>
              <w:t>Estados miembros designen a representantes</w:t>
            </w:r>
            <w:r w:rsidRPr="009F30CD">
              <w:rPr>
                <w:lang w:val="es-ES_tradnl"/>
              </w:rPr>
              <w:t xml:space="preserve"> de </w:t>
            </w:r>
            <w:r w:rsidRPr="009F30CD">
              <w:rPr>
                <w:b/>
                <w:i/>
                <w:lang w:val="es-ES_tradnl"/>
              </w:rPr>
              <w:t>las autoridades competentes para</w:t>
            </w:r>
            <w:r w:rsidRPr="009F30CD">
              <w:rPr>
                <w:lang w:val="es-ES_tradnl"/>
              </w:rPr>
              <w:t xml:space="preserve"> los objetivos </w:t>
            </w:r>
            <w:r w:rsidRPr="009F30CD">
              <w:rPr>
                <w:b/>
                <w:i/>
                <w:lang w:val="es-ES_tradnl"/>
              </w:rPr>
              <w:t>políticos específicos</w:t>
            </w:r>
            <w:r w:rsidRPr="009F30CD">
              <w:rPr>
                <w:lang w:val="es-ES_tradnl"/>
              </w:rPr>
              <w:t>.</w:t>
            </w:r>
          </w:p>
        </w:tc>
        <w:tc>
          <w:tcPr>
            <w:tcW w:w="4876" w:type="dxa"/>
            <w:hideMark/>
          </w:tcPr>
          <w:p w14:paraId="373F1D64" w14:textId="77777777" w:rsidR="00E30D02" w:rsidRPr="009F30CD" w:rsidRDefault="00E30D02" w:rsidP="00A51D9B">
            <w:pPr>
              <w:pStyle w:val="Normal6"/>
              <w:rPr>
                <w:szCs w:val="24"/>
                <w:lang w:val="es-ES_tradnl"/>
              </w:rPr>
            </w:pPr>
            <w:r w:rsidRPr="009F30CD">
              <w:rPr>
                <w:lang w:val="es-ES_tradnl"/>
              </w:rPr>
              <w:t>(4)</w:t>
            </w:r>
            <w:r w:rsidRPr="009F30CD">
              <w:rPr>
                <w:lang w:val="es-ES_tradnl"/>
              </w:rPr>
              <w:tab/>
            </w:r>
            <w:r w:rsidRPr="009F30CD">
              <w:rPr>
                <w:b/>
                <w:bCs/>
                <w:i/>
                <w:iCs/>
                <w:lang w:val="es-ES_tradnl"/>
              </w:rPr>
              <w:t>El Grupo de Expertos</w:t>
            </w:r>
            <w:r w:rsidRPr="009F30CD">
              <w:rPr>
                <w:lang w:val="es-ES_tradnl"/>
              </w:rPr>
              <w:t xml:space="preserve"> debe abordar cualquier aspecto relacionado con los bosques y la silvicultura derivado de las diversas políticas de la Unión, a petición de la Comisión o de un Estado miembro. Procede, por tanto, que los </w:t>
            </w:r>
            <w:r w:rsidRPr="009F30CD">
              <w:rPr>
                <w:b/>
                <w:i/>
                <w:lang w:val="es-ES_tradnl"/>
              </w:rPr>
              <w:t>representantes participantes puedan representar los intereses</w:t>
            </w:r>
            <w:r w:rsidRPr="009F30CD">
              <w:rPr>
                <w:lang w:val="es-ES_tradnl"/>
              </w:rPr>
              <w:t xml:space="preserve"> de </w:t>
            </w:r>
            <w:r w:rsidRPr="009F30CD">
              <w:rPr>
                <w:b/>
                <w:i/>
                <w:lang w:val="es-ES_tradnl"/>
              </w:rPr>
              <w:t>los Estados miembros en relación con todos</w:t>
            </w:r>
            <w:r w:rsidRPr="009F30CD">
              <w:rPr>
                <w:lang w:val="es-ES_tradnl"/>
              </w:rPr>
              <w:t xml:space="preserve"> los objetivos </w:t>
            </w:r>
            <w:r w:rsidRPr="009F30CD">
              <w:rPr>
                <w:b/>
                <w:i/>
                <w:lang w:val="es-ES_tradnl"/>
              </w:rPr>
              <w:t>de las políticas pertinentes</w:t>
            </w:r>
            <w:r w:rsidRPr="009F30CD">
              <w:rPr>
                <w:lang w:val="es-ES_tradnl"/>
              </w:rPr>
              <w:t>.</w:t>
            </w:r>
          </w:p>
        </w:tc>
      </w:tr>
    </w:tbl>
    <w:p w14:paraId="30E25231" w14:textId="77777777" w:rsidR="00E30D02" w:rsidRPr="009F30CD" w:rsidRDefault="00E30D02" w:rsidP="00E30D02"/>
    <w:p w14:paraId="7577F6B1" w14:textId="77777777" w:rsidR="00E30D02" w:rsidRPr="009F30CD" w:rsidRDefault="00E30D02" w:rsidP="00E30D02">
      <w:pPr>
        <w:pStyle w:val="AmNumberTabs"/>
      </w:pPr>
      <w:r w:rsidRPr="009F30CD">
        <w:t>Enmienda</w:t>
      </w:r>
      <w:r w:rsidRPr="009F30CD">
        <w:tab/>
      </w:r>
      <w:r w:rsidRPr="009F30CD">
        <w:tab/>
        <w:t>5</w:t>
      </w:r>
    </w:p>
    <w:p w14:paraId="163FDCCA" w14:textId="77777777" w:rsidR="00E30D02" w:rsidRPr="009F30CD" w:rsidRDefault="00E30D02" w:rsidP="00E30D02"/>
    <w:p w14:paraId="2B05E7DB" w14:textId="77777777" w:rsidR="00E30D02" w:rsidRPr="009F30CD" w:rsidRDefault="00E30D02" w:rsidP="00E30D02">
      <w:pPr>
        <w:pStyle w:val="NormalBold"/>
        <w:keepNext/>
      </w:pPr>
      <w:r w:rsidRPr="009F30CD">
        <w:t>Propuesta de Decisión</w:t>
      </w:r>
    </w:p>
    <w:p w14:paraId="1C9C986C" w14:textId="77777777" w:rsidR="00E30D02" w:rsidRPr="009F30CD" w:rsidRDefault="00E30D02" w:rsidP="00E30D02">
      <w:pPr>
        <w:pStyle w:val="NormalBold"/>
      </w:pPr>
      <w:r w:rsidRPr="009F30CD">
        <w:t>Artículo 1 – párrafo 1 – punto 2</w:t>
      </w:r>
    </w:p>
    <w:p w14:paraId="3E90353C" w14:textId="77777777" w:rsidR="00E30D02" w:rsidRPr="009F30CD" w:rsidRDefault="00E30D02" w:rsidP="00E30D02">
      <w:pPr>
        <w:keepNext/>
      </w:pPr>
      <w:r w:rsidRPr="009F30CD">
        <w:t>Decisión 89/367/CEE del Consejo</w:t>
      </w:r>
    </w:p>
    <w:p w14:paraId="3D571C02" w14:textId="77777777" w:rsidR="00E30D02" w:rsidRPr="009F30CD" w:rsidRDefault="00E30D02" w:rsidP="00E30D02">
      <w:r w:rsidRPr="009F30CD">
        <w:t>Artículo 1 – párrafo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30D02" w:rsidRPr="009F30CD" w14:paraId="3F64D8EF" w14:textId="77777777" w:rsidTr="00A51D9B">
        <w:trPr>
          <w:jc w:val="center"/>
        </w:trPr>
        <w:tc>
          <w:tcPr>
            <w:tcW w:w="9752" w:type="dxa"/>
            <w:gridSpan w:val="2"/>
          </w:tcPr>
          <w:p w14:paraId="51DA5111" w14:textId="77777777" w:rsidR="00E30D02" w:rsidRPr="009F30CD" w:rsidRDefault="00E30D02" w:rsidP="00A51D9B">
            <w:pPr>
              <w:keepNext/>
            </w:pPr>
          </w:p>
        </w:tc>
      </w:tr>
      <w:tr w:rsidR="00E30D02" w:rsidRPr="009F30CD" w14:paraId="78D93AB2" w14:textId="77777777" w:rsidTr="00A51D9B">
        <w:trPr>
          <w:jc w:val="center"/>
        </w:trPr>
        <w:tc>
          <w:tcPr>
            <w:tcW w:w="4876" w:type="dxa"/>
            <w:hideMark/>
          </w:tcPr>
          <w:p w14:paraId="1AE327E9" w14:textId="77777777" w:rsidR="00E30D02" w:rsidRPr="009F30CD" w:rsidRDefault="00E30D02" w:rsidP="00A51D9B">
            <w:pPr>
              <w:pStyle w:val="ColumnHeading"/>
              <w:keepNext/>
              <w:rPr>
                <w:lang w:val="es-ES_tradnl"/>
              </w:rPr>
            </w:pPr>
            <w:r w:rsidRPr="009F30CD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  <w:hideMark/>
          </w:tcPr>
          <w:p w14:paraId="177EDC61" w14:textId="77777777" w:rsidR="00E30D02" w:rsidRPr="009F30CD" w:rsidRDefault="00E30D02" w:rsidP="00A51D9B">
            <w:pPr>
              <w:pStyle w:val="ColumnHeading"/>
              <w:keepNext/>
              <w:rPr>
                <w:lang w:val="es-ES_tradnl"/>
              </w:rPr>
            </w:pPr>
            <w:r w:rsidRPr="009F30CD">
              <w:rPr>
                <w:lang w:val="es-ES_tradnl"/>
              </w:rPr>
              <w:t>Enmienda</w:t>
            </w:r>
          </w:p>
        </w:tc>
      </w:tr>
      <w:tr w:rsidR="00E30D02" w:rsidRPr="009F30CD" w14:paraId="149FEF95" w14:textId="77777777" w:rsidTr="00A51D9B">
        <w:trPr>
          <w:jc w:val="center"/>
        </w:trPr>
        <w:tc>
          <w:tcPr>
            <w:tcW w:w="4876" w:type="dxa"/>
            <w:hideMark/>
          </w:tcPr>
          <w:p w14:paraId="40ADA71D" w14:textId="77777777" w:rsidR="00E30D02" w:rsidRPr="009F30CD" w:rsidRDefault="00E30D02" w:rsidP="00A51D9B">
            <w:pPr>
              <w:pStyle w:val="Normal6"/>
              <w:rPr>
                <w:lang w:val="es-ES_tradnl"/>
              </w:rPr>
            </w:pPr>
            <w:r w:rsidRPr="009F30CD">
              <w:rPr>
                <w:lang w:val="es-ES_tradnl"/>
              </w:rPr>
              <w:t xml:space="preserve">Con el fin de garantizar una cooperación </w:t>
            </w:r>
            <w:r w:rsidRPr="009F30CD">
              <w:rPr>
                <w:b/>
                <w:i/>
                <w:lang w:val="es-ES_tradnl"/>
              </w:rPr>
              <w:t>reforzada</w:t>
            </w:r>
            <w:r w:rsidRPr="009F30CD">
              <w:rPr>
                <w:lang w:val="es-ES_tradnl"/>
              </w:rPr>
              <w:t xml:space="preserve"> y </w:t>
            </w:r>
            <w:r w:rsidRPr="009F30CD">
              <w:rPr>
                <w:b/>
                <w:i/>
                <w:lang w:val="es-ES_tradnl"/>
              </w:rPr>
              <w:t>un intercambio multidisciplinar</w:t>
            </w:r>
            <w:r w:rsidRPr="009F30CD">
              <w:rPr>
                <w:lang w:val="es-ES_tradnl"/>
              </w:rPr>
              <w:t xml:space="preserve"> entre la Comisión y los Estados miembros sobre la gestión forestal y la silvicultura en relación con todos los ámbitos de actuación de la Unión pertinentes para los bosques, se crea el Grupo Permanente de Expertos del Sector Forestal y la Silvicultura</w:t>
            </w:r>
            <w:r w:rsidRPr="009F30CD">
              <w:rPr>
                <w:b/>
                <w:i/>
                <w:lang w:val="es-ES_tradnl"/>
              </w:rPr>
              <w:t>,</w:t>
            </w:r>
            <w:r w:rsidRPr="009F30CD">
              <w:rPr>
                <w:lang w:val="es-ES_tradnl"/>
              </w:rPr>
              <w:t xml:space="preserve"> en lo sucesivo </w:t>
            </w:r>
            <w:r w:rsidRPr="009F30CD">
              <w:rPr>
                <w:b/>
                <w:i/>
                <w:lang w:val="es-ES_tradnl"/>
              </w:rPr>
              <w:t>denominado «</w:t>
            </w:r>
            <w:r w:rsidRPr="009F30CD">
              <w:rPr>
                <w:lang w:val="es-ES_tradnl"/>
              </w:rPr>
              <w:t>el Grupo de Expertos».</w:t>
            </w:r>
          </w:p>
        </w:tc>
        <w:tc>
          <w:tcPr>
            <w:tcW w:w="4876" w:type="dxa"/>
            <w:hideMark/>
          </w:tcPr>
          <w:p w14:paraId="60F0E577" w14:textId="6347FA95" w:rsidR="00E30D02" w:rsidRPr="009F30CD" w:rsidRDefault="00E30D02" w:rsidP="00A51D9B">
            <w:pPr>
              <w:pStyle w:val="Normal6"/>
              <w:rPr>
                <w:szCs w:val="24"/>
                <w:lang w:val="es-ES_tradnl"/>
              </w:rPr>
            </w:pPr>
            <w:r w:rsidRPr="009F30CD">
              <w:rPr>
                <w:lang w:val="es-ES_tradnl"/>
              </w:rPr>
              <w:t xml:space="preserve">Con el fin de garantizar una cooperación </w:t>
            </w:r>
            <w:r w:rsidRPr="009F30CD">
              <w:rPr>
                <w:b/>
                <w:i/>
                <w:lang w:val="es-ES_tradnl"/>
              </w:rPr>
              <w:t>estrecha</w:t>
            </w:r>
            <w:r w:rsidRPr="009F30CD">
              <w:rPr>
                <w:lang w:val="es-ES_tradnl"/>
              </w:rPr>
              <w:t xml:space="preserve"> y </w:t>
            </w:r>
            <w:r w:rsidRPr="009F30CD">
              <w:rPr>
                <w:b/>
                <w:i/>
                <w:lang w:val="es-ES_tradnl"/>
              </w:rPr>
              <w:t>eficaz</w:t>
            </w:r>
            <w:r w:rsidRPr="009F30CD">
              <w:rPr>
                <w:lang w:val="es-ES_tradnl"/>
              </w:rPr>
              <w:t xml:space="preserve"> entre la Comisión y los Estados miembros sobre la gestión forestal y la silvicultura en relación con todos los ámbitos de actuación de la Unión pertinentes para los bosques, se crea el Grupo Permanente de Expertos del Sector Forestal y la Silvicultura </w:t>
            </w:r>
            <w:r w:rsidRPr="009F30CD">
              <w:rPr>
                <w:b/>
                <w:i/>
                <w:lang w:val="es-ES_tradnl"/>
              </w:rPr>
              <w:t>(</w:t>
            </w:r>
            <w:r w:rsidRPr="009F30CD">
              <w:rPr>
                <w:lang w:val="es-ES_tradnl"/>
              </w:rPr>
              <w:t>en lo sucesivo «Grupo de Expertos»</w:t>
            </w:r>
            <w:r w:rsidRPr="009F30CD">
              <w:rPr>
                <w:b/>
                <w:i/>
                <w:lang w:val="es-ES_tradnl"/>
              </w:rPr>
              <w:t>)</w:t>
            </w:r>
            <w:r w:rsidRPr="009F30CD">
              <w:rPr>
                <w:lang w:val="es-ES_tradnl"/>
              </w:rPr>
              <w:t>.</w:t>
            </w:r>
          </w:p>
        </w:tc>
      </w:tr>
    </w:tbl>
    <w:p w14:paraId="56B6E970" w14:textId="77777777" w:rsidR="00E30D02" w:rsidRPr="009F30CD" w:rsidRDefault="00E30D02" w:rsidP="00E30D02"/>
    <w:p w14:paraId="42266460" w14:textId="77777777" w:rsidR="00E30D02" w:rsidRPr="009F30CD" w:rsidRDefault="00E30D02" w:rsidP="00E30D02">
      <w:pPr>
        <w:pStyle w:val="AmNumberTabs"/>
      </w:pPr>
      <w:r w:rsidRPr="009F30CD">
        <w:t>Enmienda</w:t>
      </w:r>
      <w:r w:rsidRPr="009F30CD">
        <w:tab/>
      </w:r>
      <w:r w:rsidRPr="009F30CD">
        <w:tab/>
        <w:t>6</w:t>
      </w:r>
    </w:p>
    <w:p w14:paraId="55E585EC" w14:textId="77777777" w:rsidR="00E30D02" w:rsidRPr="009F30CD" w:rsidRDefault="00E30D02" w:rsidP="00E30D02"/>
    <w:p w14:paraId="614FA0C6" w14:textId="77777777" w:rsidR="00E30D02" w:rsidRPr="009F30CD" w:rsidRDefault="00E30D02" w:rsidP="00E30D02">
      <w:pPr>
        <w:pStyle w:val="NormalBold"/>
        <w:keepNext/>
      </w:pPr>
      <w:r w:rsidRPr="009F30CD">
        <w:t>Propuesta de Decisión</w:t>
      </w:r>
    </w:p>
    <w:p w14:paraId="46D7B74D" w14:textId="77777777" w:rsidR="00E30D02" w:rsidRPr="009F30CD" w:rsidRDefault="00E30D02" w:rsidP="00E30D02">
      <w:pPr>
        <w:pStyle w:val="NormalBold"/>
      </w:pPr>
      <w:r w:rsidRPr="009F30CD">
        <w:t>Artículo 1 – párrafo 1 – punto 3</w:t>
      </w:r>
    </w:p>
    <w:p w14:paraId="5C9FE9F9" w14:textId="77777777" w:rsidR="00E30D02" w:rsidRPr="009F30CD" w:rsidRDefault="00E30D02" w:rsidP="00E30D02">
      <w:pPr>
        <w:keepNext/>
      </w:pPr>
      <w:r w:rsidRPr="009F30CD">
        <w:t>Decisión 89/367/CEE del Consejo</w:t>
      </w:r>
    </w:p>
    <w:p w14:paraId="7DDFEFF6" w14:textId="77777777" w:rsidR="00E30D02" w:rsidRPr="009F30CD" w:rsidRDefault="00E30D02" w:rsidP="00E30D02">
      <w:r w:rsidRPr="009F30CD">
        <w:t>Artículo 2 – apartado 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30D02" w:rsidRPr="009F30CD" w14:paraId="5C39C406" w14:textId="77777777" w:rsidTr="00A51D9B">
        <w:trPr>
          <w:jc w:val="center"/>
        </w:trPr>
        <w:tc>
          <w:tcPr>
            <w:tcW w:w="9752" w:type="dxa"/>
            <w:gridSpan w:val="2"/>
          </w:tcPr>
          <w:p w14:paraId="1305AFE6" w14:textId="77777777" w:rsidR="00E30D02" w:rsidRPr="009F30CD" w:rsidRDefault="00E30D02" w:rsidP="00A51D9B">
            <w:pPr>
              <w:keepNext/>
            </w:pPr>
          </w:p>
        </w:tc>
      </w:tr>
      <w:tr w:rsidR="00E30D02" w:rsidRPr="009F30CD" w14:paraId="483541FA" w14:textId="77777777" w:rsidTr="00A51D9B">
        <w:trPr>
          <w:jc w:val="center"/>
        </w:trPr>
        <w:tc>
          <w:tcPr>
            <w:tcW w:w="4876" w:type="dxa"/>
            <w:hideMark/>
          </w:tcPr>
          <w:p w14:paraId="2F22003C" w14:textId="77777777" w:rsidR="00E30D02" w:rsidRPr="009F30CD" w:rsidRDefault="00E30D02" w:rsidP="00A51D9B">
            <w:pPr>
              <w:pStyle w:val="ColumnHeading"/>
              <w:keepNext/>
              <w:rPr>
                <w:lang w:val="es-ES_tradnl"/>
              </w:rPr>
            </w:pPr>
            <w:r w:rsidRPr="009F30CD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  <w:hideMark/>
          </w:tcPr>
          <w:p w14:paraId="466FC068" w14:textId="77777777" w:rsidR="00E30D02" w:rsidRPr="009F30CD" w:rsidRDefault="00E30D02" w:rsidP="00A51D9B">
            <w:pPr>
              <w:pStyle w:val="ColumnHeading"/>
              <w:keepNext/>
              <w:rPr>
                <w:lang w:val="es-ES_tradnl"/>
              </w:rPr>
            </w:pPr>
            <w:r w:rsidRPr="009F30CD">
              <w:rPr>
                <w:lang w:val="es-ES_tradnl"/>
              </w:rPr>
              <w:t>Enmienda</w:t>
            </w:r>
          </w:p>
        </w:tc>
      </w:tr>
      <w:tr w:rsidR="00E30D02" w:rsidRPr="009F30CD" w14:paraId="28812363" w14:textId="77777777" w:rsidTr="00A51D9B">
        <w:trPr>
          <w:jc w:val="center"/>
        </w:trPr>
        <w:tc>
          <w:tcPr>
            <w:tcW w:w="4876" w:type="dxa"/>
            <w:hideMark/>
          </w:tcPr>
          <w:p w14:paraId="3E30F8C0" w14:textId="77777777" w:rsidR="00E30D02" w:rsidRPr="009F30CD" w:rsidRDefault="00E30D02" w:rsidP="00A51D9B">
            <w:pPr>
              <w:pStyle w:val="Normal6"/>
              <w:rPr>
                <w:lang w:val="es-ES_tradnl"/>
              </w:rPr>
            </w:pPr>
            <w:r w:rsidRPr="009F30CD">
              <w:rPr>
                <w:lang w:val="es-ES_tradnl"/>
              </w:rPr>
              <w:t>1.</w:t>
            </w:r>
            <w:r w:rsidRPr="009F30CD">
              <w:rPr>
                <w:lang w:val="es-ES_tradnl"/>
              </w:rPr>
              <w:tab/>
            </w:r>
            <w:r w:rsidRPr="009F30CD">
              <w:rPr>
                <w:b/>
                <w:bCs/>
                <w:i/>
                <w:iCs/>
                <w:lang w:val="es-ES_tradnl"/>
              </w:rPr>
              <w:t>La Comisión</w:t>
            </w:r>
            <w:r w:rsidRPr="009F30CD">
              <w:rPr>
                <w:lang w:val="es-ES_tradnl"/>
              </w:rPr>
              <w:t xml:space="preserve">, por propia iniciativa o a petición del representante de un Estado miembro, </w:t>
            </w:r>
            <w:r w:rsidRPr="009F30CD">
              <w:rPr>
                <w:b/>
                <w:bCs/>
                <w:i/>
                <w:iCs/>
                <w:lang w:val="es-ES_tradnl"/>
              </w:rPr>
              <w:t>podrá consultar al Grupo de Expertos</w:t>
            </w:r>
            <w:r w:rsidRPr="009F30CD">
              <w:rPr>
                <w:lang w:val="es-ES_tradnl"/>
              </w:rPr>
              <w:t xml:space="preserve"> sobre todas las cuestiones y todos los aspectos relativos al sector forestal y la silvicultura que se deriven de las diversas políticas de la Unión.</w:t>
            </w:r>
          </w:p>
        </w:tc>
        <w:tc>
          <w:tcPr>
            <w:tcW w:w="4876" w:type="dxa"/>
            <w:hideMark/>
          </w:tcPr>
          <w:p w14:paraId="77C3AAEC" w14:textId="77777777" w:rsidR="00E30D02" w:rsidRPr="009F30CD" w:rsidRDefault="00E30D02" w:rsidP="00A51D9B">
            <w:pPr>
              <w:pStyle w:val="Normal6"/>
              <w:rPr>
                <w:szCs w:val="24"/>
                <w:lang w:val="es-ES_tradnl"/>
              </w:rPr>
            </w:pPr>
            <w:r w:rsidRPr="009F30CD">
              <w:rPr>
                <w:lang w:val="es-ES_tradnl"/>
              </w:rPr>
              <w:t>1.</w:t>
            </w:r>
            <w:r w:rsidRPr="009F30CD">
              <w:rPr>
                <w:lang w:val="es-ES_tradnl"/>
              </w:rPr>
              <w:tab/>
            </w:r>
            <w:r w:rsidRPr="009F30CD">
              <w:rPr>
                <w:b/>
                <w:bCs/>
                <w:i/>
                <w:iCs/>
                <w:lang w:val="es-ES_tradnl"/>
              </w:rPr>
              <w:t>El Grupo de Expertos</w:t>
            </w:r>
            <w:r w:rsidRPr="009F30CD">
              <w:rPr>
                <w:lang w:val="es-ES_tradnl"/>
              </w:rPr>
              <w:t xml:space="preserve">, por propia iniciativa o a petición del representante de un Estado miembro, </w:t>
            </w:r>
            <w:r w:rsidRPr="009F30CD">
              <w:rPr>
                <w:b/>
                <w:bCs/>
                <w:i/>
                <w:iCs/>
                <w:lang w:val="es-ES_tradnl"/>
              </w:rPr>
              <w:t>asesorará a la Comisión</w:t>
            </w:r>
            <w:r w:rsidRPr="009F30CD">
              <w:rPr>
                <w:lang w:val="es-ES_tradnl"/>
              </w:rPr>
              <w:t xml:space="preserve"> sobre todas las cuestiones y todos los aspectos relativos al sector forestal y la silvicultura que se deriven de las diversas políticas </w:t>
            </w:r>
            <w:r w:rsidRPr="009F30CD">
              <w:rPr>
                <w:b/>
                <w:bCs/>
                <w:i/>
                <w:iCs/>
                <w:lang w:val="es-ES_tradnl"/>
              </w:rPr>
              <w:t>pertinentes</w:t>
            </w:r>
            <w:r w:rsidRPr="009F30CD">
              <w:rPr>
                <w:lang w:val="es-ES_tradnl"/>
              </w:rPr>
              <w:t xml:space="preserve"> de la Unión.</w:t>
            </w:r>
          </w:p>
        </w:tc>
      </w:tr>
    </w:tbl>
    <w:p w14:paraId="7D3745FB" w14:textId="77777777" w:rsidR="00E30D02" w:rsidRPr="009F30CD" w:rsidRDefault="00E30D02" w:rsidP="00E30D02"/>
    <w:p w14:paraId="4C84B727" w14:textId="77777777" w:rsidR="00E30D02" w:rsidRPr="009F30CD" w:rsidRDefault="00E30D02" w:rsidP="00E30D02">
      <w:pPr>
        <w:pStyle w:val="AmNumberTabs"/>
      </w:pPr>
      <w:r w:rsidRPr="009F30CD">
        <w:t>Enmienda</w:t>
      </w:r>
      <w:r w:rsidRPr="009F30CD">
        <w:tab/>
      </w:r>
      <w:r w:rsidRPr="009F30CD">
        <w:tab/>
        <w:t>7</w:t>
      </w:r>
    </w:p>
    <w:p w14:paraId="1A732E82" w14:textId="77777777" w:rsidR="00E30D02" w:rsidRPr="009F30CD" w:rsidRDefault="00E30D02" w:rsidP="00E30D02"/>
    <w:p w14:paraId="4FCBF4D0" w14:textId="77777777" w:rsidR="00E30D02" w:rsidRPr="009F30CD" w:rsidRDefault="00E30D02" w:rsidP="00E30D02">
      <w:pPr>
        <w:pStyle w:val="NormalBold"/>
        <w:keepNext/>
      </w:pPr>
      <w:r w:rsidRPr="009F30CD">
        <w:t>Propuesta de Decisión</w:t>
      </w:r>
    </w:p>
    <w:p w14:paraId="5E7BA342" w14:textId="77777777" w:rsidR="00E30D02" w:rsidRPr="009F30CD" w:rsidRDefault="00E30D02" w:rsidP="00E30D02">
      <w:pPr>
        <w:pStyle w:val="NormalBold"/>
      </w:pPr>
      <w:r w:rsidRPr="009F30CD">
        <w:t>Artículo 1 – párrafo 1 – punto 3</w:t>
      </w:r>
    </w:p>
    <w:p w14:paraId="4832F0B2" w14:textId="77777777" w:rsidR="00E30D02" w:rsidRPr="009F30CD" w:rsidRDefault="00E30D02" w:rsidP="00E30D02">
      <w:pPr>
        <w:keepNext/>
      </w:pPr>
      <w:r w:rsidRPr="009F30CD">
        <w:t xml:space="preserve"> Decisión 89/367/CEE del Consejo</w:t>
      </w:r>
    </w:p>
    <w:p w14:paraId="6548AEB5" w14:textId="77777777" w:rsidR="00E30D02" w:rsidRPr="009F30CD" w:rsidRDefault="00E30D02" w:rsidP="00E30D02">
      <w:r w:rsidRPr="009F30CD">
        <w:t>Artículo 2 – apartado 2 – letra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30D02" w:rsidRPr="009F30CD" w14:paraId="6D4D1087" w14:textId="77777777" w:rsidTr="00A51D9B">
        <w:trPr>
          <w:jc w:val="center"/>
        </w:trPr>
        <w:tc>
          <w:tcPr>
            <w:tcW w:w="9752" w:type="dxa"/>
            <w:gridSpan w:val="2"/>
          </w:tcPr>
          <w:p w14:paraId="306351FC" w14:textId="77777777" w:rsidR="00E30D02" w:rsidRPr="009F30CD" w:rsidRDefault="00E30D02" w:rsidP="00A51D9B">
            <w:pPr>
              <w:keepNext/>
            </w:pPr>
          </w:p>
        </w:tc>
      </w:tr>
      <w:tr w:rsidR="00E30D02" w:rsidRPr="009F30CD" w14:paraId="6AD67829" w14:textId="77777777" w:rsidTr="00A51D9B">
        <w:trPr>
          <w:jc w:val="center"/>
        </w:trPr>
        <w:tc>
          <w:tcPr>
            <w:tcW w:w="4876" w:type="dxa"/>
            <w:hideMark/>
          </w:tcPr>
          <w:p w14:paraId="407FFF08" w14:textId="77777777" w:rsidR="00E30D02" w:rsidRPr="009F30CD" w:rsidRDefault="00E30D02" w:rsidP="00A51D9B">
            <w:pPr>
              <w:pStyle w:val="ColumnHeading"/>
              <w:keepNext/>
              <w:rPr>
                <w:lang w:val="es-ES_tradnl"/>
              </w:rPr>
            </w:pPr>
            <w:r w:rsidRPr="009F30CD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  <w:hideMark/>
          </w:tcPr>
          <w:p w14:paraId="0967B6A4" w14:textId="77777777" w:rsidR="00E30D02" w:rsidRPr="009F30CD" w:rsidRDefault="00E30D02" w:rsidP="00A51D9B">
            <w:pPr>
              <w:pStyle w:val="ColumnHeading"/>
              <w:keepNext/>
              <w:rPr>
                <w:lang w:val="es-ES_tradnl"/>
              </w:rPr>
            </w:pPr>
            <w:r w:rsidRPr="009F30CD">
              <w:rPr>
                <w:lang w:val="es-ES_tradnl"/>
              </w:rPr>
              <w:t>Enmienda</w:t>
            </w:r>
          </w:p>
        </w:tc>
      </w:tr>
      <w:tr w:rsidR="00E30D02" w:rsidRPr="009F30CD" w14:paraId="26E0E874" w14:textId="77777777" w:rsidTr="00A51D9B">
        <w:trPr>
          <w:jc w:val="center"/>
        </w:trPr>
        <w:tc>
          <w:tcPr>
            <w:tcW w:w="4876" w:type="dxa"/>
            <w:hideMark/>
          </w:tcPr>
          <w:p w14:paraId="40CC9AC8" w14:textId="77777777" w:rsidR="00E30D02" w:rsidRPr="009F30CD" w:rsidRDefault="00E30D02" w:rsidP="00A51D9B">
            <w:pPr>
              <w:pStyle w:val="Normal6"/>
              <w:rPr>
                <w:lang w:val="es-ES_tradnl"/>
              </w:rPr>
            </w:pPr>
            <w:r w:rsidRPr="009F30CD">
              <w:rPr>
                <w:lang w:val="es-ES_tradnl"/>
              </w:rPr>
              <w:t>a)</w:t>
            </w:r>
            <w:r w:rsidRPr="009F30CD">
              <w:rPr>
                <w:lang w:val="es-ES_tradnl"/>
              </w:rPr>
              <w:tab/>
              <w:t xml:space="preserve">asistir </w:t>
            </w:r>
            <w:r w:rsidRPr="009F30CD">
              <w:rPr>
                <w:b/>
                <w:bCs/>
                <w:i/>
                <w:iCs/>
                <w:lang w:val="es-ES_tradnl"/>
              </w:rPr>
              <w:t>a</w:t>
            </w:r>
            <w:r w:rsidRPr="009F30CD">
              <w:rPr>
                <w:lang w:val="es-ES_tradnl"/>
              </w:rPr>
              <w:t xml:space="preserve"> la Comisión en la preparación de propuestas legislativas, directrices u otras iniciativas políticas de la Unión pertinentes para los bosques y la silvicultura, </w:t>
            </w:r>
            <w:r w:rsidRPr="009F30CD">
              <w:rPr>
                <w:b/>
                <w:bCs/>
                <w:i/>
                <w:iCs/>
                <w:lang w:val="es-ES_tradnl"/>
              </w:rPr>
              <w:t xml:space="preserve">en particular en la aplicación de la Nueva Estrategia de la UE en favor de los Bosques para 2030 y las posteriores </w:t>
            </w:r>
            <w:r w:rsidRPr="009F30CD">
              <w:rPr>
                <w:b/>
                <w:bCs/>
                <w:i/>
                <w:iCs/>
                <w:lang w:val="es-ES_tradnl"/>
              </w:rPr>
              <w:lastRenderedPageBreak/>
              <w:t>estrategias</w:t>
            </w:r>
            <w:r w:rsidRPr="009F30CD">
              <w:rPr>
                <w:lang w:val="es-ES_tradnl"/>
              </w:rPr>
              <w:t xml:space="preserve"> de la Unión </w:t>
            </w:r>
            <w:r w:rsidRPr="009F30CD">
              <w:rPr>
                <w:b/>
                <w:bCs/>
                <w:i/>
                <w:iCs/>
                <w:lang w:val="es-ES_tradnl"/>
              </w:rPr>
              <w:t>en favor de los bosques</w:t>
            </w:r>
            <w:r w:rsidRPr="009F30CD">
              <w:rPr>
                <w:lang w:val="es-ES_tradnl"/>
              </w:rPr>
              <w:t>;</w:t>
            </w:r>
          </w:p>
        </w:tc>
        <w:tc>
          <w:tcPr>
            <w:tcW w:w="4876" w:type="dxa"/>
            <w:hideMark/>
          </w:tcPr>
          <w:p w14:paraId="045AB510" w14:textId="77777777" w:rsidR="00E30D02" w:rsidRPr="009F30CD" w:rsidRDefault="00E30D02" w:rsidP="00A51D9B">
            <w:pPr>
              <w:pStyle w:val="Normal6"/>
              <w:rPr>
                <w:szCs w:val="24"/>
                <w:lang w:val="es-ES_tradnl"/>
              </w:rPr>
            </w:pPr>
            <w:r w:rsidRPr="009F30CD">
              <w:rPr>
                <w:lang w:val="es-ES_tradnl"/>
              </w:rPr>
              <w:lastRenderedPageBreak/>
              <w:t>a)</w:t>
            </w:r>
            <w:r w:rsidRPr="009F30CD">
              <w:rPr>
                <w:lang w:val="es-ES_tradnl"/>
              </w:rPr>
              <w:tab/>
              <w:t xml:space="preserve">asistir </w:t>
            </w:r>
            <w:r w:rsidRPr="009F30CD">
              <w:rPr>
                <w:b/>
                <w:bCs/>
                <w:i/>
                <w:iCs/>
                <w:lang w:val="es-ES_tradnl"/>
              </w:rPr>
              <w:t>y cooperar estrechamente con la</w:t>
            </w:r>
            <w:r w:rsidRPr="009F30CD">
              <w:rPr>
                <w:lang w:val="es-ES_tradnl"/>
              </w:rPr>
              <w:t xml:space="preserve"> Comisión </w:t>
            </w:r>
            <w:r w:rsidRPr="009F30CD">
              <w:rPr>
                <w:b/>
                <w:bCs/>
                <w:i/>
                <w:iCs/>
                <w:lang w:val="es-ES_tradnl"/>
              </w:rPr>
              <w:t>y proporcionarle conocimientos especializados y contribuciones</w:t>
            </w:r>
            <w:r w:rsidRPr="009F30CD">
              <w:rPr>
                <w:lang w:val="es-ES_tradnl"/>
              </w:rPr>
              <w:t xml:space="preserve"> en la preparación </w:t>
            </w:r>
            <w:r w:rsidRPr="009F30CD">
              <w:rPr>
                <w:b/>
                <w:bCs/>
                <w:i/>
                <w:iCs/>
                <w:lang w:val="es-ES_tradnl"/>
              </w:rPr>
              <w:t>y aplicación</w:t>
            </w:r>
            <w:r w:rsidRPr="009F30CD">
              <w:rPr>
                <w:lang w:val="es-ES_tradnl"/>
              </w:rPr>
              <w:t xml:space="preserve"> de propuestas legislativas, </w:t>
            </w:r>
            <w:r w:rsidRPr="009F30CD">
              <w:rPr>
                <w:b/>
                <w:bCs/>
                <w:i/>
                <w:iCs/>
                <w:lang w:val="es-ES_tradnl"/>
              </w:rPr>
              <w:t>estrategias, comunicaciones,</w:t>
            </w:r>
            <w:r w:rsidRPr="009F30CD">
              <w:rPr>
                <w:lang w:val="es-ES_tradnl"/>
              </w:rPr>
              <w:t xml:space="preserve"> directrices u otras iniciativas políticas de la Unión </w:t>
            </w:r>
            <w:r w:rsidRPr="009F30CD">
              <w:rPr>
                <w:lang w:val="es-ES_tradnl"/>
              </w:rPr>
              <w:lastRenderedPageBreak/>
              <w:t>pertinentes para los bosques y la silvicultura,</w:t>
            </w:r>
            <w:r w:rsidRPr="009F30CD">
              <w:rPr>
                <w:b/>
                <w:bCs/>
                <w:i/>
                <w:iCs/>
                <w:lang w:val="es-ES_tradnl"/>
              </w:rPr>
              <w:t xml:space="preserve"> o que tengan un impacto notable en los bosques o la silvicultura en el seno</w:t>
            </w:r>
            <w:r w:rsidRPr="009F30CD">
              <w:rPr>
                <w:lang w:val="es-ES_tradnl"/>
              </w:rPr>
              <w:t xml:space="preserve"> de la Unión;</w:t>
            </w:r>
          </w:p>
        </w:tc>
      </w:tr>
    </w:tbl>
    <w:p w14:paraId="1D42621D" w14:textId="77777777" w:rsidR="00E30D02" w:rsidRPr="009F30CD" w:rsidRDefault="00E30D02" w:rsidP="00E30D02"/>
    <w:p w14:paraId="16BAC050" w14:textId="77777777" w:rsidR="00E30D02" w:rsidRPr="009F30CD" w:rsidRDefault="00E30D02" w:rsidP="00E30D02">
      <w:pPr>
        <w:pStyle w:val="AmNumberTabs"/>
      </w:pPr>
      <w:r w:rsidRPr="009F30CD">
        <w:t>Enmienda</w:t>
      </w:r>
      <w:r w:rsidRPr="009F30CD">
        <w:tab/>
      </w:r>
      <w:r w:rsidRPr="009F30CD">
        <w:tab/>
        <w:t>8</w:t>
      </w:r>
    </w:p>
    <w:p w14:paraId="1570855F" w14:textId="77777777" w:rsidR="00E30D02" w:rsidRPr="009F30CD" w:rsidRDefault="00E30D02" w:rsidP="00E30D02"/>
    <w:p w14:paraId="18B94BDB" w14:textId="77777777" w:rsidR="00E30D02" w:rsidRPr="009F30CD" w:rsidRDefault="00E30D02" w:rsidP="00E30D02">
      <w:pPr>
        <w:pStyle w:val="NormalBold"/>
        <w:keepNext/>
      </w:pPr>
      <w:r w:rsidRPr="009F30CD">
        <w:t>Propuesta de Decisión</w:t>
      </w:r>
    </w:p>
    <w:p w14:paraId="179FC8D5" w14:textId="77777777" w:rsidR="00E30D02" w:rsidRPr="009F30CD" w:rsidRDefault="00E30D02" w:rsidP="00E30D02">
      <w:pPr>
        <w:pStyle w:val="NormalBold"/>
      </w:pPr>
      <w:r w:rsidRPr="009F30CD">
        <w:t>Artículo 1 – párrafo 1 – punto 3</w:t>
      </w:r>
    </w:p>
    <w:p w14:paraId="67E856AA" w14:textId="77777777" w:rsidR="00E30D02" w:rsidRPr="009F30CD" w:rsidRDefault="00E30D02" w:rsidP="00E30D02">
      <w:pPr>
        <w:keepNext/>
      </w:pPr>
      <w:r w:rsidRPr="009F30CD">
        <w:t>Decisión 89/367/CEE del Consejo</w:t>
      </w:r>
    </w:p>
    <w:p w14:paraId="575195F1" w14:textId="77777777" w:rsidR="00E30D02" w:rsidRPr="009F30CD" w:rsidRDefault="00E30D02" w:rsidP="00E30D02">
      <w:r w:rsidRPr="009F30CD">
        <w:t>Artículo 2 – apartado 2 – letra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30D02" w:rsidRPr="009F30CD" w14:paraId="3778D0A9" w14:textId="77777777" w:rsidTr="00A51D9B">
        <w:trPr>
          <w:jc w:val="center"/>
        </w:trPr>
        <w:tc>
          <w:tcPr>
            <w:tcW w:w="9752" w:type="dxa"/>
            <w:gridSpan w:val="2"/>
          </w:tcPr>
          <w:p w14:paraId="6FF224C0" w14:textId="77777777" w:rsidR="00E30D02" w:rsidRPr="009F30CD" w:rsidRDefault="00E30D02" w:rsidP="00A51D9B">
            <w:pPr>
              <w:keepNext/>
            </w:pPr>
          </w:p>
        </w:tc>
      </w:tr>
      <w:tr w:rsidR="00E30D02" w:rsidRPr="009F30CD" w14:paraId="3F3BAE1D" w14:textId="77777777" w:rsidTr="00A51D9B">
        <w:trPr>
          <w:jc w:val="center"/>
        </w:trPr>
        <w:tc>
          <w:tcPr>
            <w:tcW w:w="4876" w:type="dxa"/>
            <w:hideMark/>
          </w:tcPr>
          <w:p w14:paraId="30E9C76D" w14:textId="77777777" w:rsidR="00E30D02" w:rsidRPr="009F30CD" w:rsidRDefault="00E30D02" w:rsidP="00A51D9B">
            <w:pPr>
              <w:pStyle w:val="ColumnHeading"/>
              <w:keepNext/>
              <w:rPr>
                <w:lang w:val="es-ES_tradnl"/>
              </w:rPr>
            </w:pPr>
            <w:r w:rsidRPr="009F30CD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  <w:hideMark/>
          </w:tcPr>
          <w:p w14:paraId="139466E2" w14:textId="77777777" w:rsidR="00E30D02" w:rsidRPr="009F30CD" w:rsidRDefault="00E30D02" w:rsidP="00A51D9B">
            <w:pPr>
              <w:pStyle w:val="ColumnHeading"/>
              <w:keepNext/>
              <w:rPr>
                <w:lang w:val="es-ES_tradnl"/>
              </w:rPr>
            </w:pPr>
            <w:r w:rsidRPr="009F30CD">
              <w:rPr>
                <w:lang w:val="es-ES_tradnl"/>
              </w:rPr>
              <w:t>Enmienda</w:t>
            </w:r>
          </w:p>
        </w:tc>
      </w:tr>
      <w:tr w:rsidR="00E30D02" w:rsidRPr="009F30CD" w14:paraId="1DD3C0E8" w14:textId="77777777" w:rsidTr="00A51D9B">
        <w:trPr>
          <w:jc w:val="center"/>
        </w:trPr>
        <w:tc>
          <w:tcPr>
            <w:tcW w:w="4876" w:type="dxa"/>
            <w:hideMark/>
          </w:tcPr>
          <w:p w14:paraId="6F936958" w14:textId="77777777" w:rsidR="00E30D02" w:rsidRPr="009F30CD" w:rsidRDefault="00E30D02" w:rsidP="00A51D9B">
            <w:pPr>
              <w:pStyle w:val="Normal6"/>
              <w:rPr>
                <w:lang w:val="es-ES_tradnl"/>
              </w:rPr>
            </w:pPr>
            <w:r w:rsidRPr="009F30CD">
              <w:rPr>
                <w:lang w:val="es-ES_tradnl"/>
              </w:rPr>
              <w:t>b)</w:t>
            </w:r>
            <w:r w:rsidRPr="009F30CD">
              <w:rPr>
                <w:lang w:val="es-ES_tradnl"/>
              </w:rPr>
              <w:tab/>
              <w:t xml:space="preserve">proporcionar a la Comisión asesoramiento y conocimientos especializados, bien a iniciativa de la Comisión, bien a petición de un Estado miembro, con vistas a </w:t>
            </w:r>
            <w:r w:rsidRPr="009F30CD">
              <w:rPr>
                <w:b/>
                <w:bCs/>
                <w:i/>
                <w:iCs/>
                <w:lang w:val="es-ES_tradnl"/>
              </w:rPr>
              <w:t>apoyar</w:t>
            </w:r>
            <w:r w:rsidRPr="009F30CD">
              <w:rPr>
                <w:lang w:val="es-ES_tradnl"/>
              </w:rPr>
              <w:t xml:space="preserve"> una contribución </w:t>
            </w:r>
            <w:r w:rsidRPr="009F30CD">
              <w:rPr>
                <w:b/>
                <w:bCs/>
                <w:i/>
                <w:iCs/>
                <w:lang w:val="es-ES_tradnl"/>
              </w:rPr>
              <w:t>más amplia</w:t>
            </w:r>
            <w:r w:rsidRPr="009F30CD">
              <w:rPr>
                <w:lang w:val="es-ES_tradnl"/>
              </w:rPr>
              <w:t xml:space="preserve"> del sector forestal </w:t>
            </w:r>
            <w:r w:rsidRPr="009F30CD">
              <w:rPr>
                <w:b/>
                <w:bCs/>
                <w:i/>
                <w:iCs/>
                <w:lang w:val="es-ES_tradnl"/>
              </w:rPr>
              <w:t>y la silvicultura</w:t>
            </w:r>
            <w:r w:rsidRPr="009F30CD">
              <w:rPr>
                <w:lang w:val="es-ES_tradnl"/>
              </w:rPr>
              <w:t xml:space="preserve"> a los objetivos e iniciativas </w:t>
            </w:r>
            <w:r w:rsidRPr="009F30CD">
              <w:rPr>
                <w:b/>
                <w:bCs/>
                <w:i/>
                <w:iCs/>
                <w:lang w:val="es-ES_tradnl"/>
              </w:rPr>
              <w:t>clave</w:t>
            </w:r>
            <w:r w:rsidRPr="009F30CD">
              <w:rPr>
                <w:lang w:val="es-ES_tradnl"/>
              </w:rPr>
              <w:t xml:space="preserve"> de la Unión, </w:t>
            </w:r>
            <w:r w:rsidRPr="009F30CD">
              <w:rPr>
                <w:b/>
                <w:bCs/>
                <w:i/>
                <w:iCs/>
                <w:lang w:val="es-ES_tradnl"/>
              </w:rPr>
              <w:t>como el Pacto Verde Europeo,</w:t>
            </w:r>
            <w:r w:rsidRPr="009F30CD">
              <w:rPr>
                <w:lang w:val="es-ES_tradnl"/>
              </w:rPr>
              <w:t xml:space="preserve"> y a promover la coherencia y las sinergias entre las políticas de la Unión </w:t>
            </w:r>
            <w:r w:rsidRPr="009F30CD">
              <w:rPr>
                <w:b/>
                <w:bCs/>
                <w:i/>
                <w:iCs/>
                <w:lang w:val="es-ES_tradnl"/>
              </w:rPr>
              <w:t>pertinentes para el sector forestal y la silvicultura</w:t>
            </w:r>
            <w:r w:rsidRPr="009F30CD">
              <w:rPr>
                <w:lang w:val="es-ES_tradnl"/>
              </w:rPr>
              <w:t>;</w:t>
            </w:r>
          </w:p>
        </w:tc>
        <w:tc>
          <w:tcPr>
            <w:tcW w:w="4876" w:type="dxa"/>
            <w:hideMark/>
          </w:tcPr>
          <w:p w14:paraId="053D5ADF" w14:textId="77777777" w:rsidR="00E30D02" w:rsidRPr="009F30CD" w:rsidRDefault="00E30D02" w:rsidP="00A51D9B">
            <w:pPr>
              <w:pStyle w:val="Normal6"/>
              <w:rPr>
                <w:szCs w:val="24"/>
                <w:lang w:val="es-ES_tradnl"/>
              </w:rPr>
            </w:pPr>
            <w:r w:rsidRPr="009F30CD">
              <w:rPr>
                <w:lang w:val="es-ES_tradnl"/>
              </w:rPr>
              <w:t>b)</w:t>
            </w:r>
            <w:r w:rsidRPr="009F30CD">
              <w:rPr>
                <w:lang w:val="es-ES_tradnl"/>
              </w:rPr>
              <w:tab/>
              <w:t xml:space="preserve">proporcionar a la Comisión asesoramiento y conocimientos especializados, bien a iniciativa de la Comisión o </w:t>
            </w:r>
            <w:r w:rsidRPr="009F30CD">
              <w:rPr>
                <w:b/>
                <w:bCs/>
                <w:i/>
                <w:iCs/>
                <w:lang w:val="es-ES_tradnl"/>
              </w:rPr>
              <w:t>del Grupo de Expertos</w:t>
            </w:r>
            <w:r w:rsidRPr="009F30CD">
              <w:rPr>
                <w:lang w:val="es-ES_tradnl"/>
              </w:rPr>
              <w:t xml:space="preserve">, bien a petición de un Estado miembro, con vistas a </w:t>
            </w:r>
            <w:r w:rsidRPr="009F30CD">
              <w:rPr>
                <w:b/>
                <w:bCs/>
                <w:i/>
                <w:iCs/>
                <w:lang w:val="es-ES_tradnl"/>
              </w:rPr>
              <w:t>garantizar</w:t>
            </w:r>
            <w:r w:rsidRPr="009F30CD">
              <w:rPr>
                <w:lang w:val="es-ES_tradnl"/>
              </w:rPr>
              <w:t xml:space="preserve"> una contribución </w:t>
            </w:r>
            <w:r w:rsidRPr="009F30CD">
              <w:rPr>
                <w:b/>
                <w:bCs/>
                <w:i/>
                <w:iCs/>
                <w:lang w:val="es-ES_tradnl"/>
              </w:rPr>
              <w:t>adecuada</w:t>
            </w:r>
            <w:r w:rsidRPr="009F30CD">
              <w:rPr>
                <w:lang w:val="es-ES_tradnl"/>
              </w:rPr>
              <w:t xml:space="preserve"> del sector forestal </w:t>
            </w:r>
            <w:r w:rsidRPr="009F30CD">
              <w:rPr>
                <w:b/>
                <w:bCs/>
                <w:i/>
                <w:iCs/>
                <w:lang w:val="es-ES_tradnl"/>
              </w:rPr>
              <w:t>de los Estados miembros</w:t>
            </w:r>
            <w:r w:rsidRPr="009F30CD">
              <w:rPr>
                <w:lang w:val="es-ES_tradnl"/>
              </w:rPr>
              <w:t xml:space="preserve"> a los objetivos e iniciativas de la Unión, a promover la coherencia y las sinergias</w:t>
            </w:r>
            <w:r w:rsidRPr="009F30CD">
              <w:rPr>
                <w:b/>
                <w:bCs/>
                <w:i/>
                <w:iCs/>
                <w:lang w:val="es-ES_tradnl"/>
              </w:rPr>
              <w:t>, así como a eliminar las incoherencias existentes</w:t>
            </w:r>
            <w:r w:rsidRPr="009F30CD">
              <w:rPr>
                <w:lang w:val="es-ES_tradnl"/>
              </w:rPr>
              <w:t xml:space="preserve"> entre las políticas de la Unión</w:t>
            </w:r>
            <w:r w:rsidRPr="009F30CD">
              <w:rPr>
                <w:b/>
                <w:bCs/>
                <w:i/>
                <w:iCs/>
                <w:lang w:val="es-ES_tradnl"/>
              </w:rPr>
              <w:t>, y a abordar su impacto acumulativo y su compatibilidad con los principios de subsidiariedad y proporcionalidad consagrados en el artículo 5 del Tratado de la Unión Europea</w:t>
            </w:r>
            <w:r w:rsidRPr="009F30CD">
              <w:rPr>
                <w:lang w:val="es-ES_tradnl"/>
              </w:rPr>
              <w:t>;</w:t>
            </w:r>
          </w:p>
        </w:tc>
      </w:tr>
    </w:tbl>
    <w:p w14:paraId="5F9C37FB" w14:textId="77777777" w:rsidR="00E30D02" w:rsidRPr="009F30CD" w:rsidRDefault="00E30D02" w:rsidP="00E30D02"/>
    <w:p w14:paraId="071C7EC4" w14:textId="77777777" w:rsidR="00E30D02" w:rsidRPr="009F30CD" w:rsidRDefault="00E30D02" w:rsidP="00E30D02">
      <w:pPr>
        <w:pStyle w:val="AmNumberTabs"/>
      </w:pPr>
      <w:r w:rsidRPr="009F30CD">
        <w:t>Enmienda</w:t>
      </w:r>
      <w:r w:rsidRPr="009F30CD">
        <w:tab/>
      </w:r>
      <w:r w:rsidRPr="009F30CD">
        <w:tab/>
        <w:t>9</w:t>
      </w:r>
    </w:p>
    <w:p w14:paraId="6B37CBDD" w14:textId="77777777" w:rsidR="00E30D02" w:rsidRPr="009F30CD" w:rsidRDefault="00E30D02" w:rsidP="00E30D02"/>
    <w:p w14:paraId="5694D2FF" w14:textId="77777777" w:rsidR="00E30D02" w:rsidRPr="009F30CD" w:rsidRDefault="00E30D02" w:rsidP="00E30D02">
      <w:pPr>
        <w:pStyle w:val="NormalBold"/>
        <w:keepNext/>
      </w:pPr>
      <w:r w:rsidRPr="009F30CD">
        <w:t>Propuesta de Decisión</w:t>
      </w:r>
    </w:p>
    <w:p w14:paraId="266F6844" w14:textId="77777777" w:rsidR="00E30D02" w:rsidRPr="009F30CD" w:rsidRDefault="00E30D02" w:rsidP="00E30D02">
      <w:pPr>
        <w:pStyle w:val="NormalBold"/>
      </w:pPr>
      <w:r w:rsidRPr="009F30CD">
        <w:t>Artículo 1 – párrafo 1 – punto 3</w:t>
      </w:r>
    </w:p>
    <w:p w14:paraId="1AFFB433" w14:textId="77777777" w:rsidR="00E30D02" w:rsidRPr="009F30CD" w:rsidRDefault="00E30D02" w:rsidP="00E30D02">
      <w:pPr>
        <w:keepNext/>
      </w:pPr>
      <w:r w:rsidRPr="009F30CD">
        <w:t>Decisión 89/367/CEE del Consejo</w:t>
      </w:r>
    </w:p>
    <w:p w14:paraId="5EB0C48B" w14:textId="77777777" w:rsidR="00E30D02" w:rsidRPr="009F30CD" w:rsidRDefault="00E30D02" w:rsidP="00E30D02">
      <w:r w:rsidRPr="009F30CD">
        <w:t>Artículo 2 – apartado 2 – letra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30D02" w:rsidRPr="009F30CD" w14:paraId="0E7F0E33" w14:textId="77777777" w:rsidTr="00A51D9B">
        <w:trPr>
          <w:jc w:val="center"/>
        </w:trPr>
        <w:tc>
          <w:tcPr>
            <w:tcW w:w="9752" w:type="dxa"/>
            <w:gridSpan w:val="2"/>
          </w:tcPr>
          <w:p w14:paraId="3E70F54B" w14:textId="77777777" w:rsidR="00E30D02" w:rsidRPr="009F30CD" w:rsidRDefault="00E30D02" w:rsidP="00A51D9B">
            <w:pPr>
              <w:keepNext/>
            </w:pPr>
          </w:p>
        </w:tc>
      </w:tr>
      <w:tr w:rsidR="00E30D02" w:rsidRPr="009F30CD" w14:paraId="18428944" w14:textId="77777777" w:rsidTr="00A51D9B">
        <w:trPr>
          <w:jc w:val="center"/>
        </w:trPr>
        <w:tc>
          <w:tcPr>
            <w:tcW w:w="4876" w:type="dxa"/>
            <w:hideMark/>
          </w:tcPr>
          <w:p w14:paraId="3B5066BC" w14:textId="77777777" w:rsidR="00E30D02" w:rsidRPr="009F30CD" w:rsidRDefault="00E30D02" w:rsidP="00A51D9B">
            <w:pPr>
              <w:pStyle w:val="ColumnHeading"/>
              <w:keepNext/>
              <w:rPr>
                <w:lang w:val="es-ES_tradnl"/>
              </w:rPr>
            </w:pPr>
            <w:r w:rsidRPr="009F30CD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  <w:hideMark/>
          </w:tcPr>
          <w:p w14:paraId="16821A95" w14:textId="77777777" w:rsidR="00E30D02" w:rsidRPr="009F30CD" w:rsidRDefault="00E30D02" w:rsidP="00A51D9B">
            <w:pPr>
              <w:pStyle w:val="ColumnHeading"/>
              <w:keepNext/>
              <w:rPr>
                <w:lang w:val="es-ES_tradnl"/>
              </w:rPr>
            </w:pPr>
            <w:r w:rsidRPr="009F30CD">
              <w:rPr>
                <w:lang w:val="es-ES_tradnl"/>
              </w:rPr>
              <w:t>Enmienda</w:t>
            </w:r>
          </w:p>
        </w:tc>
      </w:tr>
      <w:tr w:rsidR="00E30D02" w:rsidRPr="009F30CD" w14:paraId="6E892E01" w14:textId="77777777" w:rsidTr="00A51D9B">
        <w:trPr>
          <w:jc w:val="center"/>
        </w:trPr>
        <w:tc>
          <w:tcPr>
            <w:tcW w:w="4876" w:type="dxa"/>
            <w:hideMark/>
          </w:tcPr>
          <w:p w14:paraId="4B98C5F3" w14:textId="77777777" w:rsidR="00E30D02" w:rsidRPr="009F30CD" w:rsidRDefault="00E30D02" w:rsidP="00A51D9B">
            <w:pPr>
              <w:pStyle w:val="Normal6"/>
              <w:rPr>
                <w:lang w:val="es-ES_tradnl"/>
              </w:rPr>
            </w:pPr>
            <w:r w:rsidRPr="009F30CD">
              <w:rPr>
                <w:lang w:val="es-ES_tradnl"/>
              </w:rPr>
              <w:t>c)</w:t>
            </w:r>
            <w:r w:rsidRPr="009F30CD">
              <w:rPr>
                <w:lang w:val="es-ES_tradnl"/>
              </w:rPr>
              <w:tab/>
            </w:r>
            <w:r w:rsidRPr="009F30CD">
              <w:rPr>
                <w:b/>
                <w:bCs/>
                <w:i/>
                <w:iCs/>
                <w:lang w:val="es-ES_tradnl"/>
              </w:rPr>
              <w:t>promover</w:t>
            </w:r>
            <w:r w:rsidRPr="009F30CD">
              <w:rPr>
                <w:lang w:val="es-ES_tradnl"/>
              </w:rPr>
              <w:t xml:space="preserve"> la cooperación entre la Comisión y los Estados miembros en materia forestal y silvicultura, en particular en apoyo de medidas e intervenciones en el marco de la política agrícola común;</w:t>
            </w:r>
          </w:p>
        </w:tc>
        <w:tc>
          <w:tcPr>
            <w:tcW w:w="4876" w:type="dxa"/>
            <w:hideMark/>
          </w:tcPr>
          <w:p w14:paraId="3EEEE9B9" w14:textId="77777777" w:rsidR="00E30D02" w:rsidRPr="009F30CD" w:rsidRDefault="00E30D02" w:rsidP="00A51D9B">
            <w:pPr>
              <w:pStyle w:val="Normal6"/>
              <w:rPr>
                <w:szCs w:val="24"/>
                <w:lang w:val="es-ES_tradnl"/>
              </w:rPr>
            </w:pPr>
            <w:r w:rsidRPr="009F30CD">
              <w:rPr>
                <w:lang w:val="es-ES_tradnl"/>
              </w:rPr>
              <w:t>c)</w:t>
            </w:r>
            <w:r w:rsidRPr="009F30CD">
              <w:rPr>
                <w:lang w:val="es-ES_tradnl"/>
              </w:rPr>
              <w:tab/>
            </w:r>
            <w:r w:rsidRPr="009F30CD">
              <w:rPr>
                <w:b/>
                <w:bCs/>
                <w:i/>
                <w:iCs/>
                <w:lang w:val="es-ES_tradnl"/>
              </w:rPr>
              <w:t>reforzar e impulsar</w:t>
            </w:r>
            <w:r w:rsidRPr="009F30CD">
              <w:rPr>
                <w:lang w:val="es-ES_tradnl"/>
              </w:rPr>
              <w:t xml:space="preserve"> la cooperación entre la Comisión y los Estados miembros en materia forestal y silvicultura, en particular en apoyo de medidas e intervenciones en el marco de la política agrícola común</w:t>
            </w:r>
            <w:r w:rsidRPr="009F30CD">
              <w:rPr>
                <w:b/>
                <w:bCs/>
                <w:i/>
                <w:iCs/>
                <w:lang w:val="es-ES_tradnl"/>
              </w:rPr>
              <w:t xml:space="preserve">, en particular para tener en cuenta aspectos de sostenibilidad y </w:t>
            </w:r>
            <w:r w:rsidRPr="009F30CD">
              <w:rPr>
                <w:b/>
                <w:bCs/>
                <w:i/>
                <w:iCs/>
                <w:lang w:val="es-ES_tradnl"/>
              </w:rPr>
              <w:lastRenderedPageBreak/>
              <w:t>crear sinergias entre los bosques y la agricultura, así como para mejorar el desarrollo socioeconómico de las zonas rurales con predominio forestal</w:t>
            </w:r>
            <w:r w:rsidRPr="009F30CD">
              <w:rPr>
                <w:lang w:val="es-ES_tradnl"/>
              </w:rPr>
              <w:t>;</w:t>
            </w:r>
          </w:p>
        </w:tc>
      </w:tr>
    </w:tbl>
    <w:p w14:paraId="1FB6C75D" w14:textId="77777777" w:rsidR="00E30D02" w:rsidRPr="009F30CD" w:rsidRDefault="00E30D02" w:rsidP="00E30D02"/>
    <w:p w14:paraId="420AFCF2" w14:textId="77777777" w:rsidR="00E30D02" w:rsidRPr="009F30CD" w:rsidRDefault="00E30D02" w:rsidP="00E30D02">
      <w:pPr>
        <w:pStyle w:val="AmNumberTabs"/>
      </w:pPr>
      <w:r w:rsidRPr="009F30CD">
        <w:t>Enmienda</w:t>
      </w:r>
      <w:r w:rsidRPr="009F30CD">
        <w:tab/>
      </w:r>
      <w:r w:rsidRPr="009F30CD">
        <w:tab/>
        <w:t>10</w:t>
      </w:r>
    </w:p>
    <w:p w14:paraId="3A96B8AA" w14:textId="77777777" w:rsidR="00E30D02" w:rsidRPr="009F30CD" w:rsidRDefault="00E30D02" w:rsidP="00E30D02"/>
    <w:p w14:paraId="4337290D" w14:textId="77777777" w:rsidR="00E30D02" w:rsidRPr="009F30CD" w:rsidRDefault="00E30D02" w:rsidP="00E30D02">
      <w:pPr>
        <w:pStyle w:val="NormalBold"/>
        <w:keepNext/>
      </w:pPr>
      <w:r w:rsidRPr="009F30CD">
        <w:t>Propuesta de Decisión</w:t>
      </w:r>
    </w:p>
    <w:p w14:paraId="362EA2A7" w14:textId="77777777" w:rsidR="00E30D02" w:rsidRPr="009F30CD" w:rsidRDefault="00E30D02" w:rsidP="00E30D02">
      <w:pPr>
        <w:pStyle w:val="NormalBold"/>
      </w:pPr>
      <w:r w:rsidRPr="009F30CD">
        <w:t>Artículo 1 – párrafo 1 – punto 3</w:t>
      </w:r>
    </w:p>
    <w:p w14:paraId="3622ACB9" w14:textId="77777777" w:rsidR="00E30D02" w:rsidRPr="009F30CD" w:rsidRDefault="00E30D02" w:rsidP="00E30D02">
      <w:pPr>
        <w:keepNext/>
      </w:pPr>
      <w:r w:rsidRPr="009F30CD">
        <w:t>Decisión 89/367/CEE del Consejo</w:t>
      </w:r>
    </w:p>
    <w:p w14:paraId="6B48F6B1" w14:textId="77777777" w:rsidR="00E30D02" w:rsidRPr="009F30CD" w:rsidRDefault="00E30D02" w:rsidP="00E30D02">
      <w:r w:rsidRPr="009F30CD">
        <w:t>Artículo 2 – apartado 2 – letra 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30D02" w:rsidRPr="009F30CD" w14:paraId="78DCCAE7" w14:textId="77777777" w:rsidTr="00A51D9B">
        <w:trPr>
          <w:jc w:val="center"/>
        </w:trPr>
        <w:tc>
          <w:tcPr>
            <w:tcW w:w="9752" w:type="dxa"/>
            <w:gridSpan w:val="2"/>
          </w:tcPr>
          <w:p w14:paraId="692CDB0F" w14:textId="77777777" w:rsidR="00E30D02" w:rsidRPr="009F30CD" w:rsidRDefault="00E30D02" w:rsidP="00A51D9B">
            <w:pPr>
              <w:keepNext/>
            </w:pPr>
          </w:p>
        </w:tc>
      </w:tr>
      <w:tr w:rsidR="00E30D02" w:rsidRPr="009F30CD" w14:paraId="36AD12B9" w14:textId="77777777" w:rsidTr="00A51D9B">
        <w:trPr>
          <w:jc w:val="center"/>
        </w:trPr>
        <w:tc>
          <w:tcPr>
            <w:tcW w:w="4876" w:type="dxa"/>
            <w:hideMark/>
          </w:tcPr>
          <w:p w14:paraId="4960F4CE" w14:textId="77777777" w:rsidR="00E30D02" w:rsidRPr="009F30CD" w:rsidRDefault="00E30D02" w:rsidP="00A51D9B">
            <w:pPr>
              <w:pStyle w:val="ColumnHeading"/>
              <w:keepNext/>
              <w:rPr>
                <w:lang w:val="es-ES_tradnl"/>
              </w:rPr>
            </w:pPr>
            <w:r w:rsidRPr="009F30CD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  <w:hideMark/>
          </w:tcPr>
          <w:p w14:paraId="279C6A77" w14:textId="77777777" w:rsidR="00E30D02" w:rsidRPr="009F30CD" w:rsidRDefault="00E30D02" w:rsidP="00A51D9B">
            <w:pPr>
              <w:pStyle w:val="ColumnHeading"/>
              <w:keepNext/>
              <w:rPr>
                <w:lang w:val="es-ES_tradnl"/>
              </w:rPr>
            </w:pPr>
            <w:r w:rsidRPr="009F30CD">
              <w:rPr>
                <w:lang w:val="es-ES_tradnl"/>
              </w:rPr>
              <w:t>Enmienda</w:t>
            </w:r>
          </w:p>
        </w:tc>
      </w:tr>
      <w:tr w:rsidR="00E30D02" w:rsidRPr="009F30CD" w14:paraId="48005ED5" w14:textId="77777777" w:rsidTr="00A51D9B">
        <w:trPr>
          <w:jc w:val="center"/>
        </w:trPr>
        <w:tc>
          <w:tcPr>
            <w:tcW w:w="4876" w:type="dxa"/>
            <w:hideMark/>
          </w:tcPr>
          <w:p w14:paraId="28B42597" w14:textId="77777777" w:rsidR="00E30D02" w:rsidRPr="009F30CD" w:rsidRDefault="00E30D02" w:rsidP="00A51D9B">
            <w:pPr>
              <w:pStyle w:val="Normal6"/>
              <w:rPr>
                <w:lang w:val="es-ES_tradnl"/>
              </w:rPr>
            </w:pPr>
            <w:r w:rsidRPr="009F30CD">
              <w:rPr>
                <w:lang w:val="es-ES_tradnl"/>
              </w:rPr>
              <w:t>d)</w:t>
            </w:r>
            <w:r w:rsidRPr="009F30CD">
              <w:rPr>
                <w:lang w:val="es-ES_tradnl"/>
              </w:rPr>
              <w:tab/>
              <w:t>fomentar el intercambio de conocimientos, experiencias y buenas prácticas en el ámbito forestal y de la silvicultura</w:t>
            </w:r>
            <w:r w:rsidRPr="00233A37">
              <w:rPr>
                <w:b/>
                <w:bCs/>
                <w:i/>
                <w:iCs/>
                <w:lang w:val="es-ES_tradnl"/>
              </w:rPr>
              <w:t>.</w:t>
            </w:r>
          </w:p>
        </w:tc>
        <w:tc>
          <w:tcPr>
            <w:tcW w:w="4876" w:type="dxa"/>
            <w:hideMark/>
          </w:tcPr>
          <w:p w14:paraId="2212D84A" w14:textId="77777777" w:rsidR="00E30D02" w:rsidRPr="009F30CD" w:rsidRDefault="00E30D02" w:rsidP="00A51D9B">
            <w:pPr>
              <w:pStyle w:val="Normal6"/>
              <w:rPr>
                <w:szCs w:val="24"/>
                <w:lang w:val="es-ES_tradnl"/>
              </w:rPr>
            </w:pPr>
            <w:r w:rsidRPr="009F30CD">
              <w:rPr>
                <w:lang w:val="es-ES_tradnl"/>
              </w:rPr>
              <w:t>d)</w:t>
            </w:r>
            <w:r w:rsidRPr="009F30CD">
              <w:rPr>
                <w:lang w:val="es-ES_tradnl"/>
              </w:rPr>
              <w:tab/>
              <w:t>fomentar el intercambio de conocimientos, experiencias y buenas prácticas</w:t>
            </w:r>
            <w:r w:rsidRPr="009F30CD">
              <w:rPr>
                <w:b/>
                <w:bCs/>
                <w:i/>
                <w:iCs/>
                <w:lang w:val="es-ES_tradnl"/>
              </w:rPr>
              <w:t>, así como actuar como un foro para el intercambio de puntos de vista sobre nuevas cuestiones e iniciativas</w:t>
            </w:r>
            <w:r w:rsidRPr="009F30CD">
              <w:rPr>
                <w:lang w:val="es-ES_tradnl"/>
              </w:rPr>
              <w:t xml:space="preserve"> en el ámbito forestal y de la silvicultura</w:t>
            </w:r>
            <w:r w:rsidRPr="009F30CD">
              <w:rPr>
                <w:b/>
                <w:bCs/>
                <w:i/>
                <w:iCs/>
                <w:lang w:val="es-ES_tradnl"/>
              </w:rPr>
              <w:t>, y sobre las múltiples funciones de los bosques, incluidas las cuestiones pertinentes para el sector forestal en sentido amplio, así como fomentar el intercambio de puntos de vista sobre la aplicabilidad y las implicaciones de las políticas de la Unión pertinentes para los bosques y la silvicultura</w:t>
            </w:r>
            <w:r w:rsidRPr="00233A37">
              <w:rPr>
                <w:b/>
                <w:bCs/>
                <w:i/>
                <w:iCs/>
                <w:lang w:val="es-ES_tradnl"/>
              </w:rPr>
              <w:t>;</w:t>
            </w:r>
          </w:p>
        </w:tc>
      </w:tr>
    </w:tbl>
    <w:p w14:paraId="5142E3F3" w14:textId="77777777" w:rsidR="00E30D02" w:rsidRPr="009F30CD" w:rsidRDefault="00E30D02" w:rsidP="00E30D02"/>
    <w:p w14:paraId="0E2FC190" w14:textId="77777777" w:rsidR="00E30D02" w:rsidRPr="009F30CD" w:rsidRDefault="00E30D02" w:rsidP="00E30D02">
      <w:pPr>
        <w:pStyle w:val="AmNumberTabs"/>
      </w:pPr>
      <w:r w:rsidRPr="009F30CD">
        <w:t>Enmienda</w:t>
      </w:r>
      <w:r w:rsidRPr="009F30CD">
        <w:tab/>
      </w:r>
      <w:r w:rsidRPr="009F30CD">
        <w:tab/>
        <w:t>11</w:t>
      </w:r>
    </w:p>
    <w:p w14:paraId="59217472" w14:textId="77777777" w:rsidR="00E30D02" w:rsidRPr="009F30CD" w:rsidRDefault="00E30D02" w:rsidP="00E30D02"/>
    <w:p w14:paraId="737D3006" w14:textId="77777777" w:rsidR="00E30D02" w:rsidRPr="009F30CD" w:rsidRDefault="00E30D02" w:rsidP="00E30D02">
      <w:pPr>
        <w:pStyle w:val="NormalBold"/>
        <w:keepNext/>
      </w:pPr>
      <w:r w:rsidRPr="009F30CD">
        <w:t>Propuesta de Decisión</w:t>
      </w:r>
    </w:p>
    <w:p w14:paraId="24A844A0" w14:textId="77777777" w:rsidR="00E30D02" w:rsidRPr="009F30CD" w:rsidRDefault="00E30D02" w:rsidP="00E30D02">
      <w:pPr>
        <w:pStyle w:val="NormalBold"/>
      </w:pPr>
      <w:r w:rsidRPr="009F30CD">
        <w:t>Artículo 1 – párrafo 1 – punto 3</w:t>
      </w:r>
    </w:p>
    <w:p w14:paraId="665D7E12" w14:textId="77777777" w:rsidR="00E30D02" w:rsidRPr="009F30CD" w:rsidRDefault="00E30D02" w:rsidP="00E30D02">
      <w:pPr>
        <w:keepNext/>
      </w:pPr>
      <w:r w:rsidRPr="009F30CD">
        <w:t>Decisión 89/367/CEE del Consejo</w:t>
      </w:r>
    </w:p>
    <w:p w14:paraId="2BBA717A" w14:textId="77777777" w:rsidR="00E30D02" w:rsidRPr="009F30CD" w:rsidRDefault="00E30D02" w:rsidP="00E30D02">
      <w:r w:rsidRPr="009F30CD">
        <w:t>Artículo 2 – apartado 2 – letra d bis (nueva)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30D02" w:rsidRPr="009F30CD" w14:paraId="597580A8" w14:textId="77777777" w:rsidTr="00A51D9B">
        <w:trPr>
          <w:jc w:val="center"/>
        </w:trPr>
        <w:tc>
          <w:tcPr>
            <w:tcW w:w="9752" w:type="dxa"/>
            <w:gridSpan w:val="2"/>
          </w:tcPr>
          <w:p w14:paraId="2AA00F3E" w14:textId="77777777" w:rsidR="00E30D02" w:rsidRPr="009F30CD" w:rsidRDefault="00E30D02" w:rsidP="00A51D9B">
            <w:pPr>
              <w:keepNext/>
            </w:pPr>
          </w:p>
        </w:tc>
      </w:tr>
      <w:tr w:rsidR="00E30D02" w:rsidRPr="009F30CD" w14:paraId="2A0DEAFB" w14:textId="77777777" w:rsidTr="00A51D9B">
        <w:trPr>
          <w:jc w:val="center"/>
        </w:trPr>
        <w:tc>
          <w:tcPr>
            <w:tcW w:w="4876" w:type="dxa"/>
            <w:hideMark/>
          </w:tcPr>
          <w:p w14:paraId="0BD5A3A5" w14:textId="77777777" w:rsidR="00E30D02" w:rsidRPr="009F30CD" w:rsidRDefault="00E30D02" w:rsidP="00A51D9B">
            <w:pPr>
              <w:pStyle w:val="ColumnHeading"/>
              <w:keepNext/>
              <w:rPr>
                <w:lang w:val="es-ES_tradnl"/>
              </w:rPr>
            </w:pPr>
            <w:r w:rsidRPr="009F30CD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  <w:hideMark/>
          </w:tcPr>
          <w:p w14:paraId="1DF3B906" w14:textId="77777777" w:rsidR="00E30D02" w:rsidRPr="009F30CD" w:rsidRDefault="00E30D02" w:rsidP="00A51D9B">
            <w:pPr>
              <w:pStyle w:val="ColumnHeading"/>
              <w:keepNext/>
              <w:rPr>
                <w:lang w:val="es-ES_tradnl"/>
              </w:rPr>
            </w:pPr>
            <w:r w:rsidRPr="009F30CD">
              <w:rPr>
                <w:lang w:val="es-ES_tradnl"/>
              </w:rPr>
              <w:t>Enmienda</w:t>
            </w:r>
          </w:p>
        </w:tc>
      </w:tr>
      <w:tr w:rsidR="00E30D02" w:rsidRPr="009F30CD" w14:paraId="050BF19B" w14:textId="77777777" w:rsidTr="00A51D9B">
        <w:trPr>
          <w:jc w:val="center"/>
        </w:trPr>
        <w:tc>
          <w:tcPr>
            <w:tcW w:w="4876" w:type="dxa"/>
          </w:tcPr>
          <w:p w14:paraId="72FC63D1" w14:textId="77777777" w:rsidR="00E30D02" w:rsidRPr="009F30CD" w:rsidRDefault="00E30D02" w:rsidP="00A51D9B">
            <w:pPr>
              <w:pStyle w:val="Normal6"/>
              <w:rPr>
                <w:lang w:val="es-ES_tradnl"/>
              </w:rPr>
            </w:pPr>
          </w:p>
        </w:tc>
        <w:tc>
          <w:tcPr>
            <w:tcW w:w="4876" w:type="dxa"/>
            <w:hideMark/>
          </w:tcPr>
          <w:p w14:paraId="578E3173" w14:textId="77777777" w:rsidR="00E30D02" w:rsidRPr="009F30CD" w:rsidRDefault="00E30D02" w:rsidP="00A51D9B">
            <w:pPr>
              <w:pStyle w:val="Normal6"/>
              <w:rPr>
                <w:szCs w:val="24"/>
                <w:lang w:val="es-ES_tradnl"/>
              </w:rPr>
            </w:pPr>
            <w:r w:rsidRPr="009F30CD">
              <w:rPr>
                <w:b/>
                <w:i/>
                <w:lang w:val="es-ES_tradnl"/>
              </w:rPr>
              <w:t>d bis)</w:t>
            </w:r>
            <w:r w:rsidRPr="009F30CD">
              <w:rPr>
                <w:b/>
                <w:i/>
                <w:lang w:val="es-ES_tradnl"/>
              </w:rPr>
              <w:tab/>
              <w:t>buscar sinergias entre las políticas nacionales y de la Unión en materia de bosques y silvicultura, y cooperar al respecto, evitando conflictos y teniendo asimismo en cuenta otros avances internacionales;</w:t>
            </w:r>
          </w:p>
        </w:tc>
      </w:tr>
    </w:tbl>
    <w:p w14:paraId="36407F35" w14:textId="77777777" w:rsidR="00E30D02" w:rsidRPr="009F30CD" w:rsidRDefault="00E30D02" w:rsidP="00E30D02"/>
    <w:p w14:paraId="635CDB0F" w14:textId="77777777" w:rsidR="00E30D02" w:rsidRPr="009F30CD" w:rsidRDefault="00E30D02" w:rsidP="00E30D02">
      <w:pPr>
        <w:pStyle w:val="AmNumberTabs"/>
      </w:pPr>
      <w:r w:rsidRPr="009F30CD">
        <w:t>Enmienda</w:t>
      </w:r>
      <w:r w:rsidRPr="009F30CD">
        <w:tab/>
      </w:r>
      <w:r w:rsidRPr="009F30CD">
        <w:tab/>
        <w:t>12</w:t>
      </w:r>
    </w:p>
    <w:p w14:paraId="7C4CC13C" w14:textId="77777777" w:rsidR="00E30D02" w:rsidRPr="009F30CD" w:rsidRDefault="00E30D02" w:rsidP="00E30D02"/>
    <w:p w14:paraId="279E257E" w14:textId="77777777" w:rsidR="00E30D02" w:rsidRPr="009F30CD" w:rsidRDefault="00E30D02" w:rsidP="00E30D02">
      <w:pPr>
        <w:pStyle w:val="NormalBold"/>
        <w:keepNext/>
      </w:pPr>
      <w:r w:rsidRPr="009F30CD">
        <w:lastRenderedPageBreak/>
        <w:t>Propuesta de Decisión</w:t>
      </w:r>
    </w:p>
    <w:p w14:paraId="79110EA3" w14:textId="77777777" w:rsidR="00E30D02" w:rsidRPr="009F30CD" w:rsidRDefault="00E30D02" w:rsidP="00E30D02">
      <w:pPr>
        <w:pStyle w:val="NormalBold"/>
      </w:pPr>
      <w:r w:rsidRPr="009F30CD">
        <w:t>Artículo 1 – párrafo 1 – punto 3</w:t>
      </w:r>
    </w:p>
    <w:p w14:paraId="1E6B8871" w14:textId="77777777" w:rsidR="00E30D02" w:rsidRPr="009F30CD" w:rsidRDefault="00E30D02" w:rsidP="00E30D02">
      <w:pPr>
        <w:keepNext/>
      </w:pPr>
      <w:r w:rsidRPr="009F30CD">
        <w:t>Decisión 89/367/CEE del Consejo</w:t>
      </w:r>
    </w:p>
    <w:p w14:paraId="1E5E0908" w14:textId="77777777" w:rsidR="00E30D02" w:rsidRPr="009F30CD" w:rsidRDefault="00E30D02" w:rsidP="00E30D02">
      <w:r w:rsidRPr="009F30CD">
        <w:t>Artículo 2 – apartado 2 – letra d ter (nueva)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30D02" w:rsidRPr="009F30CD" w14:paraId="7BA9360E" w14:textId="77777777" w:rsidTr="00A51D9B">
        <w:trPr>
          <w:jc w:val="center"/>
        </w:trPr>
        <w:tc>
          <w:tcPr>
            <w:tcW w:w="9752" w:type="dxa"/>
            <w:gridSpan w:val="2"/>
          </w:tcPr>
          <w:p w14:paraId="188D314E" w14:textId="77777777" w:rsidR="00E30D02" w:rsidRPr="009F30CD" w:rsidRDefault="00E30D02" w:rsidP="00A51D9B">
            <w:pPr>
              <w:keepNext/>
            </w:pPr>
          </w:p>
        </w:tc>
      </w:tr>
      <w:tr w:rsidR="00E30D02" w:rsidRPr="009F30CD" w14:paraId="50EB9DDB" w14:textId="77777777" w:rsidTr="00A51D9B">
        <w:trPr>
          <w:jc w:val="center"/>
        </w:trPr>
        <w:tc>
          <w:tcPr>
            <w:tcW w:w="4876" w:type="dxa"/>
            <w:hideMark/>
          </w:tcPr>
          <w:p w14:paraId="258BA42F" w14:textId="77777777" w:rsidR="00E30D02" w:rsidRPr="009F30CD" w:rsidRDefault="00E30D02" w:rsidP="00A51D9B">
            <w:pPr>
              <w:pStyle w:val="ColumnHeading"/>
              <w:keepNext/>
              <w:rPr>
                <w:lang w:val="es-ES_tradnl"/>
              </w:rPr>
            </w:pPr>
            <w:r w:rsidRPr="009F30CD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  <w:hideMark/>
          </w:tcPr>
          <w:p w14:paraId="79266488" w14:textId="77777777" w:rsidR="00E30D02" w:rsidRPr="009F30CD" w:rsidRDefault="00E30D02" w:rsidP="00A51D9B">
            <w:pPr>
              <w:pStyle w:val="ColumnHeading"/>
              <w:keepNext/>
              <w:rPr>
                <w:lang w:val="es-ES_tradnl"/>
              </w:rPr>
            </w:pPr>
            <w:r w:rsidRPr="009F30CD">
              <w:rPr>
                <w:lang w:val="es-ES_tradnl"/>
              </w:rPr>
              <w:t>Enmienda</w:t>
            </w:r>
          </w:p>
        </w:tc>
      </w:tr>
      <w:tr w:rsidR="00E30D02" w:rsidRPr="009F30CD" w14:paraId="574B2B4D" w14:textId="77777777" w:rsidTr="00A51D9B">
        <w:trPr>
          <w:jc w:val="center"/>
        </w:trPr>
        <w:tc>
          <w:tcPr>
            <w:tcW w:w="4876" w:type="dxa"/>
          </w:tcPr>
          <w:p w14:paraId="7A13BC7D" w14:textId="77777777" w:rsidR="00E30D02" w:rsidRPr="009F30CD" w:rsidRDefault="00E30D02" w:rsidP="00A51D9B">
            <w:pPr>
              <w:pStyle w:val="Normal6"/>
              <w:rPr>
                <w:lang w:val="es-ES_tradnl"/>
              </w:rPr>
            </w:pPr>
          </w:p>
        </w:tc>
        <w:tc>
          <w:tcPr>
            <w:tcW w:w="4876" w:type="dxa"/>
            <w:hideMark/>
          </w:tcPr>
          <w:p w14:paraId="6232F0C2" w14:textId="77777777" w:rsidR="00E30D02" w:rsidRPr="009F30CD" w:rsidRDefault="00E30D02" w:rsidP="00A51D9B">
            <w:pPr>
              <w:pStyle w:val="Normal6"/>
              <w:rPr>
                <w:szCs w:val="24"/>
                <w:lang w:val="es-ES_tradnl"/>
              </w:rPr>
            </w:pPr>
            <w:r w:rsidRPr="009F30CD">
              <w:rPr>
                <w:b/>
                <w:i/>
                <w:lang w:val="es-ES_tradnl"/>
              </w:rPr>
              <w:t>d ter)</w:t>
            </w:r>
            <w:r w:rsidRPr="009F30CD">
              <w:rPr>
                <w:b/>
                <w:i/>
                <w:lang w:val="es-ES_tradnl"/>
              </w:rPr>
              <w:tab/>
              <w:t>elaborar dictámenes sobre las propuestas legislativas, estrategias, comunicaciones, directrices u otras iniciativas políticas de la Unión pertinentes para los bosques y la silvicultura, o que tengan un impacto notable en los bosques o la silvicultura en el seno de la Unión; la Comisión tendrá en cuenta esos dictámenes a la hora de promover los objetivos políticos relacionados con los bosques y proporcionará información sobre cómo los ha tenido en cuenta.</w:t>
            </w:r>
          </w:p>
        </w:tc>
      </w:tr>
    </w:tbl>
    <w:p w14:paraId="79C9073B" w14:textId="77777777" w:rsidR="00E30D02" w:rsidRPr="009F30CD" w:rsidRDefault="00E30D02" w:rsidP="00E30D02"/>
    <w:p w14:paraId="30274F9B" w14:textId="77777777" w:rsidR="00E30D02" w:rsidRPr="009F30CD" w:rsidRDefault="00E30D02" w:rsidP="00E30D02">
      <w:pPr>
        <w:pStyle w:val="AmNumberTabs"/>
      </w:pPr>
      <w:r w:rsidRPr="009F30CD">
        <w:t>Enmienda</w:t>
      </w:r>
      <w:r w:rsidRPr="009F30CD">
        <w:tab/>
      </w:r>
      <w:r w:rsidRPr="009F30CD">
        <w:tab/>
        <w:t>13</w:t>
      </w:r>
    </w:p>
    <w:p w14:paraId="6F25B9CF" w14:textId="77777777" w:rsidR="00E30D02" w:rsidRPr="009F30CD" w:rsidRDefault="00E30D02" w:rsidP="00E30D02"/>
    <w:p w14:paraId="15562580" w14:textId="77777777" w:rsidR="00E30D02" w:rsidRPr="009F30CD" w:rsidRDefault="00E30D02" w:rsidP="00E30D02">
      <w:pPr>
        <w:pStyle w:val="NormalBold"/>
        <w:keepNext/>
      </w:pPr>
      <w:r w:rsidRPr="009F30CD">
        <w:t>Propuesta de Decisión</w:t>
      </w:r>
    </w:p>
    <w:p w14:paraId="24E9572C" w14:textId="77777777" w:rsidR="00E30D02" w:rsidRPr="009F30CD" w:rsidRDefault="00E30D02" w:rsidP="00E30D02">
      <w:pPr>
        <w:pStyle w:val="NormalBold"/>
      </w:pPr>
      <w:r w:rsidRPr="009F30CD">
        <w:t>Artículo 1 – párrafo 1 – punto 3</w:t>
      </w:r>
    </w:p>
    <w:p w14:paraId="26C20B40" w14:textId="77777777" w:rsidR="00E30D02" w:rsidRPr="009F30CD" w:rsidRDefault="00E30D02" w:rsidP="00E30D02">
      <w:pPr>
        <w:keepNext/>
      </w:pPr>
      <w:r w:rsidRPr="009F30CD">
        <w:t>Decisión 89/367/CEE del Consejo</w:t>
      </w:r>
    </w:p>
    <w:p w14:paraId="7D366F09" w14:textId="77777777" w:rsidR="00E30D02" w:rsidRPr="009F30CD" w:rsidRDefault="00E30D02" w:rsidP="00E30D02">
      <w:r w:rsidRPr="009F30CD">
        <w:t>Artículo 2 – apartado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30D02" w:rsidRPr="009F30CD" w14:paraId="62A2BF76" w14:textId="77777777" w:rsidTr="00A51D9B">
        <w:trPr>
          <w:jc w:val="center"/>
        </w:trPr>
        <w:tc>
          <w:tcPr>
            <w:tcW w:w="9752" w:type="dxa"/>
            <w:gridSpan w:val="2"/>
          </w:tcPr>
          <w:p w14:paraId="2C4EB5D7" w14:textId="77777777" w:rsidR="00E30D02" w:rsidRPr="009F30CD" w:rsidRDefault="00E30D02" w:rsidP="00A51D9B">
            <w:pPr>
              <w:keepNext/>
            </w:pPr>
          </w:p>
        </w:tc>
      </w:tr>
      <w:tr w:rsidR="00E30D02" w:rsidRPr="009F30CD" w14:paraId="541CF59B" w14:textId="77777777" w:rsidTr="00A51D9B">
        <w:trPr>
          <w:jc w:val="center"/>
        </w:trPr>
        <w:tc>
          <w:tcPr>
            <w:tcW w:w="4876" w:type="dxa"/>
            <w:hideMark/>
          </w:tcPr>
          <w:p w14:paraId="18980137" w14:textId="77777777" w:rsidR="00E30D02" w:rsidRPr="009F30CD" w:rsidRDefault="00E30D02" w:rsidP="00A51D9B">
            <w:pPr>
              <w:pStyle w:val="ColumnHeading"/>
              <w:keepNext/>
              <w:rPr>
                <w:lang w:val="es-ES_tradnl"/>
              </w:rPr>
            </w:pPr>
            <w:r w:rsidRPr="009F30CD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  <w:hideMark/>
          </w:tcPr>
          <w:p w14:paraId="1A734B50" w14:textId="77777777" w:rsidR="00E30D02" w:rsidRPr="009F30CD" w:rsidRDefault="00E30D02" w:rsidP="00A51D9B">
            <w:pPr>
              <w:pStyle w:val="ColumnHeading"/>
              <w:keepNext/>
              <w:rPr>
                <w:lang w:val="es-ES_tradnl"/>
              </w:rPr>
            </w:pPr>
            <w:r w:rsidRPr="009F30CD">
              <w:rPr>
                <w:lang w:val="es-ES_tradnl"/>
              </w:rPr>
              <w:t>Enmienda</w:t>
            </w:r>
          </w:p>
        </w:tc>
      </w:tr>
      <w:tr w:rsidR="00E30D02" w:rsidRPr="009F30CD" w14:paraId="07C519E0" w14:textId="77777777" w:rsidTr="00A51D9B">
        <w:trPr>
          <w:jc w:val="center"/>
        </w:trPr>
        <w:tc>
          <w:tcPr>
            <w:tcW w:w="4876" w:type="dxa"/>
            <w:hideMark/>
          </w:tcPr>
          <w:p w14:paraId="76072854" w14:textId="77777777" w:rsidR="00E30D02" w:rsidRPr="009F30CD" w:rsidRDefault="00E30D02" w:rsidP="00A51D9B">
            <w:pPr>
              <w:pStyle w:val="Normal6"/>
              <w:rPr>
                <w:lang w:val="es-ES_tradnl"/>
              </w:rPr>
            </w:pPr>
            <w:r w:rsidRPr="009F30CD">
              <w:rPr>
                <w:lang w:val="es-ES_tradnl"/>
              </w:rPr>
              <w:t>3.</w:t>
            </w:r>
            <w:r w:rsidRPr="009F30CD">
              <w:rPr>
                <w:lang w:val="es-ES_tradnl"/>
              </w:rPr>
              <w:tab/>
              <w:t>El Parlamento Europeo y el Consejo, a propuesta de la Comisión, podrán asignar otras funciones al Grupo de Expertos en relación con las políticas de la Unión que afecten a los bosques y a la silvicultura.</w:t>
            </w:r>
          </w:p>
        </w:tc>
        <w:tc>
          <w:tcPr>
            <w:tcW w:w="4876" w:type="dxa"/>
            <w:hideMark/>
          </w:tcPr>
          <w:p w14:paraId="0BA3035F" w14:textId="77777777" w:rsidR="00E30D02" w:rsidRPr="009F30CD" w:rsidRDefault="00E30D02" w:rsidP="00A51D9B">
            <w:pPr>
              <w:pStyle w:val="Normal6"/>
              <w:rPr>
                <w:szCs w:val="24"/>
                <w:lang w:val="es-ES_tradnl"/>
              </w:rPr>
            </w:pPr>
            <w:r w:rsidRPr="009F30CD">
              <w:rPr>
                <w:lang w:val="es-ES_tradnl"/>
              </w:rPr>
              <w:t>3.</w:t>
            </w:r>
            <w:r w:rsidRPr="009F30CD">
              <w:rPr>
                <w:lang w:val="es-ES_tradnl"/>
              </w:rPr>
              <w:tab/>
              <w:t xml:space="preserve">El Parlamento Europeo y el Consejo, a propuesta de la Comisión, podrán asignar otras funciones </w:t>
            </w:r>
            <w:r w:rsidRPr="009F30CD">
              <w:rPr>
                <w:b/>
                <w:bCs/>
                <w:i/>
                <w:iCs/>
                <w:lang w:val="es-ES_tradnl"/>
              </w:rPr>
              <w:t>temporales</w:t>
            </w:r>
            <w:r w:rsidRPr="009F30CD">
              <w:rPr>
                <w:lang w:val="es-ES_tradnl"/>
              </w:rPr>
              <w:t xml:space="preserve"> al Grupo de Expertos en relación con las políticas de la Unión que afecten a los bosques y a la silvicultura.</w:t>
            </w:r>
          </w:p>
        </w:tc>
      </w:tr>
    </w:tbl>
    <w:p w14:paraId="2F7E48FE" w14:textId="77777777" w:rsidR="00E30D02" w:rsidRPr="009F30CD" w:rsidRDefault="00E30D02" w:rsidP="00E30D02"/>
    <w:p w14:paraId="1AC30EF8" w14:textId="77777777" w:rsidR="00E30D02" w:rsidRPr="009F30CD" w:rsidRDefault="00E30D02" w:rsidP="00E30D02">
      <w:pPr>
        <w:pStyle w:val="AmNumberTabs"/>
      </w:pPr>
      <w:r w:rsidRPr="009F30CD">
        <w:t>Enmienda</w:t>
      </w:r>
      <w:r w:rsidRPr="009F30CD">
        <w:tab/>
      </w:r>
      <w:r w:rsidRPr="009F30CD">
        <w:tab/>
        <w:t>14</w:t>
      </w:r>
    </w:p>
    <w:p w14:paraId="4821F9A3" w14:textId="77777777" w:rsidR="00E30D02" w:rsidRPr="009F30CD" w:rsidRDefault="00E30D02" w:rsidP="00E30D02"/>
    <w:p w14:paraId="5A72CF3C" w14:textId="77777777" w:rsidR="00E30D02" w:rsidRPr="009F30CD" w:rsidRDefault="00E30D02" w:rsidP="00E30D02">
      <w:pPr>
        <w:pStyle w:val="NormalBold"/>
        <w:keepNext/>
      </w:pPr>
      <w:r w:rsidRPr="009F30CD">
        <w:t>Propuesta de Decisión</w:t>
      </w:r>
    </w:p>
    <w:p w14:paraId="018515A8" w14:textId="77777777" w:rsidR="00E30D02" w:rsidRPr="009F30CD" w:rsidRDefault="00E30D02" w:rsidP="00E30D02">
      <w:pPr>
        <w:pStyle w:val="NormalBold"/>
      </w:pPr>
      <w:r w:rsidRPr="009F30CD">
        <w:t>Artículo 1 – párrafo 1 – punto 4</w:t>
      </w:r>
    </w:p>
    <w:p w14:paraId="699C6DE0" w14:textId="77777777" w:rsidR="00E30D02" w:rsidRPr="009F30CD" w:rsidRDefault="00E30D02" w:rsidP="00E30D02">
      <w:pPr>
        <w:keepNext/>
      </w:pPr>
      <w:r w:rsidRPr="009F30CD">
        <w:t>Decisión 89/367/CEE del Consejo</w:t>
      </w:r>
    </w:p>
    <w:p w14:paraId="31300BC9" w14:textId="77777777" w:rsidR="00E30D02" w:rsidRPr="009F30CD" w:rsidRDefault="00E30D02" w:rsidP="00E30D02">
      <w:r w:rsidRPr="009F30CD">
        <w:t>Artículo 3 – párrafo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30D02" w:rsidRPr="009F30CD" w14:paraId="232D0A3B" w14:textId="77777777" w:rsidTr="00A51D9B">
        <w:trPr>
          <w:jc w:val="center"/>
        </w:trPr>
        <w:tc>
          <w:tcPr>
            <w:tcW w:w="9752" w:type="dxa"/>
            <w:gridSpan w:val="2"/>
          </w:tcPr>
          <w:p w14:paraId="1B40E20F" w14:textId="77777777" w:rsidR="00E30D02" w:rsidRPr="009F30CD" w:rsidRDefault="00E30D02" w:rsidP="00A51D9B">
            <w:pPr>
              <w:keepNext/>
            </w:pPr>
          </w:p>
        </w:tc>
      </w:tr>
      <w:tr w:rsidR="00E30D02" w:rsidRPr="009F30CD" w14:paraId="04C35CEF" w14:textId="77777777" w:rsidTr="00A51D9B">
        <w:trPr>
          <w:jc w:val="center"/>
        </w:trPr>
        <w:tc>
          <w:tcPr>
            <w:tcW w:w="4876" w:type="dxa"/>
            <w:hideMark/>
          </w:tcPr>
          <w:p w14:paraId="11EE366E" w14:textId="77777777" w:rsidR="00E30D02" w:rsidRPr="009F30CD" w:rsidRDefault="00E30D02" w:rsidP="00A51D9B">
            <w:pPr>
              <w:pStyle w:val="ColumnHeading"/>
              <w:keepNext/>
              <w:rPr>
                <w:lang w:val="es-ES_tradnl"/>
              </w:rPr>
            </w:pPr>
            <w:r w:rsidRPr="009F30CD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  <w:hideMark/>
          </w:tcPr>
          <w:p w14:paraId="7AAAC7E4" w14:textId="77777777" w:rsidR="00E30D02" w:rsidRPr="009F30CD" w:rsidRDefault="00E30D02" w:rsidP="00A51D9B">
            <w:pPr>
              <w:pStyle w:val="ColumnHeading"/>
              <w:keepNext/>
              <w:rPr>
                <w:lang w:val="es-ES_tradnl"/>
              </w:rPr>
            </w:pPr>
            <w:r w:rsidRPr="009F30CD">
              <w:rPr>
                <w:lang w:val="es-ES_tradnl"/>
              </w:rPr>
              <w:t>Enmienda</w:t>
            </w:r>
          </w:p>
        </w:tc>
      </w:tr>
      <w:tr w:rsidR="00E30D02" w:rsidRPr="009F30CD" w14:paraId="79EFD5D4" w14:textId="77777777" w:rsidTr="00A51D9B">
        <w:trPr>
          <w:jc w:val="center"/>
        </w:trPr>
        <w:tc>
          <w:tcPr>
            <w:tcW w:w="4876" w:type="dxa"/>
            <w:hideMark/>
          </w:tcPr>
          <w:p w14:paraId="55D0EDE7" w14:textId="77777777" w:rsidR="00E30D02" w:rsidRPr="009F30CD" w:rsidRDefault="00E30D02" w:rsidP="00A51D9B">
            <w:pPr>
              <w:pStyle w:val="Normal6"/>
              <w:rPr>
                <w:lang w:val="es-ES_tradnl"/>
              </w:rPr>
            </w:pPr>
            <w:r w:rsidRPr="009F30CD">
              <w:rPr>
                <w:lang w:val="es-ES_tradnl"/>
              </w:rPr>
              <w:t>El Grupo de Expertos estará compuesto por representantes de los Estados miembros.</w:t>
            </w:r>
          </w:p>
        </w:tc>
        <w:tc>
          <w:tcPr>
            <w:tcW w:w="4876" w:type="dxa"/>
            <w:hideMark/>
          </w:tcPr>
          <w:p w14:paraId="4B438FC8" w14:textId="77777777" w:rsidR="00E30D02" w:rsidRPr="009F30CD" w:rsidRDefault="00E30D02" w:rsidP="00A51D9B">
            <w:pPr>
              <w:pStyle w:val="Normal6"/>
              <w:rPr>
                <w:szCs w:val="24"/>
                <w:lang w:val="es-ES_tradnl"/>
              </w:rPr>
            </w:pPr>
            <w:r w:rsidRPr="009F30CD">
              <w:rPr>
                <w:lang w:val="es-ES_tradnl"/>
              </w:rPr>
              <w:t xml:space="preserve">El Grupo de Expertos estará compuesto por representantes de los Estados miembros. </w:t>
            </w:r>
            <w:r w:rsidRPr="009F30CD">
              <w:rPr>
                <w:b/>
                <w:i/>
                <w:lang w:val="es-ES_tradnl"/>
              </w:rPr>
              <w:t xml:space="preserve">Se </w:t>
            </w:r>
            <w:r w:rsidRPr="009F30CD">
              <w:rPr>
                <w:b/>
                <w:i/>
                <w:lang w:val="es-ES_tradnl"/>
              </w:rPr>
              <w:lastRenderedPageBreak/>
              <w:t>invitará a cada Estado miembro y se le animará encarecidamente a designar expertos nacionales y a facilitar su participación en las reuniones del Grupo de Expertos.</w:t>
            </w:r>
          </w:p>
        </w:tc>
      </w:tr>
    </w:tbl>
    <w:p w14:paraId="00EB0E9F" w14:textId="77777777" w:rsidR="00E30D02" w:rsidRPr="009F30CD" w:rsidRDefault="00E30D02" w:rsidP="00E30D02"/>
    <w:p w14:paraId="549C8CC1" w14:textId="77777777" w:rsidR="00E30D02" w:rsidRPr="009F30CD" w:rsidRDefault="00E30D02" w:rsidP="00E30D02">
      <w:pPr>
        <w:pStyle w:val="AmNumberTabs"/>
      </w:pPr>
      <w:r w:rsidRPr="009F30CD">
        <w:t>Enmienda</w:t>
      </w:r>
      <w:r w:rsidRPr="009F30CD">
        <w:tab/>
      </w:r>
      <w:r w:rsidRPr="009F30CD">
        <w:tab/>
        <w:t>15</w:t>
      </w:r>
    </w:p>
    <w:p w14:paraId="14D09B4A" w14:textId="77777777" w:rsidR="00E30D02" w:rsidRPr="009F30CD" w:rsidRDefault="00E30D02" w:rsidP="00E30D02"/>
    <w:p w14:paraId="21E2164A" w14:textId="77777777" w:rsidR="00E30D02" w:rsidRPr="009F30CD" w:rsidRDefault="00E30D02" w:rsidP="00E30D02">
      <w:pPr>
        <w:pStyle w:val="NormalBold"/>
        <w:keepNext/>
      </w:pPr>
      <w:r w:rsidRPr="009F30CD">
        <w:t>Propuesta de Decisión</w:t>
      </w:r>
    </w:p>
    <w:p w14:paraId="797DD565" w14:textId="77777777" w:rsidR="00E30D02" w:rsidRPr="009F30CD" w:rsidRDefault="00E30D02" w:rsidP="00E30D02">
      <w:pPr>
        <w:pStyle w:val="NormalBold"/>
      </w:pPr>
      <w:r w:rsidRPr="009F30CD">
        <w:t>Artículo 1 – párrafo 1 – punto 4</w:t>
      </w:r>
    </w:p>
    <w:p w14:paraId="6B706C97" w14:textId="77777777" w:rsidR="00E30D02" w:rsidRPr="009F30CD" w:rsidRDefault="00E30D02" w:rsidP="00E30D02">
      <w:pPr>
        <w:keepNext/>
      </w:pPr>
      <w:r w:rsidRPr="009F30CD">
        <w:t>Decisión 89/367/CEE del Consejo</w:t>
      </w:r>
    </w:p>
    <w:p w14:paraId="5302C215" w14:textId="77777777" w:rsidR="00E30D02" w:rsidRPr="009F30CD" w:rsidRDefault="00E30D02" w:rsidP="00E30D02">
      <w:r w:rsidRPr="009F30CD">
        <w:t>Artículo 3 – párrafo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30D02" w:rsidRPr="009F30CD" w14:paraId="467727E2" w14:textId="77777777" w:rsidTr="00A51D9B">
        <w:trPr>
          <w:jc w:val="center"/>
        </w:trPr>
        <w:tc>
          <w:tcPr>
            <w:tcW w:w="9752" w:type="dxa"/>
            <w:gridSpan w:val="2"/>
          </w:tcPr>
          <w:p w14:paraId="2BDC88C1" w14:textId="77777777" w:rsidR="00E30D02" w:rsidRPr="009F30CD" w:rsidRDefault="00E30D02" w:rsidP="00A51D9B">
            <w:pPr>
              <w:keepNext/>
            </w:pPr>
          </w:p>
        </w:tc>
      </w:tr>
      <w:tr w:rsidR="00E30D02" w:rsidRPr="009F30CD" w14:paraId="175E60F2" w14:textId="77777777" w:rsidTr="00A51D9B">
        <w:trPr>
          <w:jc w:val="center"/>
        </w:trPr>
        <w:tc>
          <w:tcPr>
            <w:tcW w:w="4876" w:type="dxa"/>
            <w:hideMark/>
          </w:tcPr>
          <w:p w14:paraId="6441E5C9" w14:textId="77777777" w:rsidR="00E30D02" w:rsidRPr="009F30CD" w:rsidRDefault="00E30D02" w:rsidP="00A51D9B">
            <w:pPr>
              <w:pStyle w:val="ColumnHeading"/>
              <w:keepNext/>
              <w:rPr>
                <w:lang w:val="es-ES_tradnl"/>
              </w:rPr>
            </w:pPr>
            <w:r w:rsidRPr="009F30CD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  <w:hideMark/>
          </w:tcPr>
          <w:p w14:paraId="4F19444F" w14:textId="77777777" w:rsidR="00E30D02" w:rsidRPr="009F30CD" w:rsidRDefault="00E30D02" w:rsidP="00A51D9B">
            <w:pPr>
              <w:pStyle w:val="ColumnHeading"/>
              <w:keepNext/>
              <w:rPr>
                <w:lang w:val="es-ES_tradnl"/>
              </w:rPr>
            </w:pPr>
            <w:r w:rsidRPr="009F30CD">
              <w:rPr>
                <w:lang w:val="es-ES_tradnl"/>
              </w:rPr>
              <w:t>Enmienda</w:t>
            </w:r>
          </w:p>
        </w:tc>
      </w:tr>
      <w:tr w:rsidR="00E30D02" w:rsidRPr="009F30CD" w14:paraId="40FFF890" w14:textId="77777777" w:rsidTr="00A51D9B">
        <w:trPr>
          <w:jc w:val="center"/>
        </w:trPr>
        <w:tc>
          <w:tcPr>
            <w:tcW w:w="4876" w:type="dxa"/>
            <w:hideMark/>
          </w:tcPr>
          <w:p w14:paraId="1AB9DA04" w14:textId="77777777" w:rsidR="00E30D02" w:rsidRPr="009F30CD" w:rsidRDefault="00E30D02" w:rsidP="00A51D9B">
            <w:pPr>
              <w:pStyle w:val="Normal6"/>
              <w:rPr>
                <w:lang w:val="es-ES_tradnl"/>
              </w:rPr>
            </w:pPr>
            <w:r w:rsidRPr="009F30CD">
              <w:rPr>
                <w:lang w:val="es-ES_tradnl"/>
              </w:rPr>
              <w:t xml:space="preserve">Los Estados miembros nombrarán a sus representantes, garantizando la participación de </w:t>
            </w:r>
            <w:r w:rsidRPr="009F30CD">
              <w:rPr>
                <w:b/>
                <w:bCs/>
                <w:i/>
                <w:iCs/>
                <w:lang w:val="es-ES_tradnl"/>
              </w:rPr>
              <w:t>las</w:t>
            </w:r>
            <w:r w:rsidRPr="009F30CD">
              <w:rPr>
                <w:lang w:val="es-ES_tradnl"/>
              </w:rPr>
              <w:t xml:space="preserve"> autoridades </w:t>
            </w:r>
            <w:r w:rsidRPr="009F30CD">
              <w:rPr>
                <w:b/>
                <w:bCs/>
                <w:i/>
                <w:iCs/>
                <w:lang w:val="es-ES_tradnl"/>
              </w:rPr>
              <w:t>competentes para</w:t>
            </w:r>
            <w:r w:rsidRPr="009F30CD">
              <w:rPr>
                <w:lang w:val="es-ES_tradnl"/>
              </w:rPr>
              <w:t xml:space="preserve"> </w:t>
            </w:r>
            <w:r w:rsidRPr="009F30CD">
              <w:rPr>
                <w:b/>
                <w:bCs/>
                <w:i/>
                <w:iCs/>
                <w:lang w:val="es-ES_tradnl"/>
              </w:rPr>
              <w:t>los</w:t>
            </w:r>
            <w:r w:rsidRPr="009F30CD">
              <w:rPr>
                <w:lang w:val="es-ES_tradnl"/>
              </w:rPr>
              <w:t xml:space="preserve"> </w:t>
            </w:r>
            <w:r w:rsidRPr="009F30CD">
              <w:rPr>
                <w:b/>
                <w:bCs/>
                <w:i/>
                <w:iCs/>
                <w:lang w:val="es-ES_tradnl"/>
              </w:rPr>
              <w:t>diferentes</w:t>
            </w:r>
            <w:r w:rsidRPr="009F30CD">
              <w:rPr>
                <w:lang w:val="es-ES_tradnl"/>
              </w:rPr>
              <w:t xml:space="preserve"> objetivos políticos </w:t>
            </w:r>
            <w:r w:rsidRPr="009F30CD">
              <w:rPr>
                <w:b/>
                <w:bCs/>
                <w:i/>
                <w:iCs/>
                <w:lang w:val="es-ES_tradnl"/>
              </w:rPr>
              <w:t>de la Nueva Estrategia de la UE en favor de los Bosques para 2030 y las posteriores estrategias de la Unión en favor de los bosques, incluidos, entre otros, el clima, la salud de los bosques, el medio ambiente, la silvicultura, el desarrollo rural y la bioeconomía</w:t>
            </w:r>
            <w:r w:rsidRPr="009F30CD">
              <w:rPr>
                <w:lang w:val="es-ES_tradnl"/>
              </w:rPr>
              <w:t>.</w:t>
            </w:r>
          </w:p>
        </w:tc>
        <w:tc>
          <w:tcPr>
            <w:tcW w:w="4876" w:type="dxa"/>
            <w:hideMark/>
          </w:tcPr>
          <w:p w14:paraId="66ED8479" w14:textId="77777777" w:rsidR="00E30D02" w:rsidRPr="009F30CD" w:rsidRDefault="00E30D02" w:rsidP="00A51D9B">
            <w:pPr>
              <w:pStyle w:val="Normal6"/>
              <w:rPr>
                <w:szCs w:val="24"/>
                <w:lang w:val="es-ES_tradnl"/>
              </w:rPr>
            </w:pPr>
            <w:r w:rsidRPr="009F30CD">
              <w:rPr>
                <w:lang w:val="es-ES_tradnl"/>
              </w:rPr>
              <w:t xml:space="preserve">Los Estados miembros nombrarán a sus representantes, garantizando la participación </w:t>
            </w:r>
            <w:r w:rsidRPr="009F30CD">
              <w:rPr>
                <w:b/>
                <w:bCs/>
                <w:i/>
                <w:iCs/>
                <w:lang w:val="es-ES_tradnl"/>
              </w:rPr>
              <w:t>activa</w:t>
            </w:r>
            <w:r w:rsidRPr="009F30CD">
              <w:rPr>
                <w:lang w:val="es-ES_tradnl"/>
              </w:rPr>
              <w:t xml:space="preserve"> de </w:t>
            </w:r>
            <w:r w:rsidRPr="009F30CD">
              <w:rPr>
                <w:b/>
                <w:bCs/>
                <w:i/>
                <w:iCs/>
                <w:lang w:val="es-ES_tradnl"/>
              </w:rPr>
              <w:t>sus</w:t>
            </w:r>
            <w:r w:rsidRPr="009F30CD">
              <w:rPr>
                <w:lang w:val="es-ES_tradnl"/>
              </w:rPr>
              <w:t xml:space="preserve"> autoridades </w:t>
            </w:r>
            <w:r w:rsidRPr="009F30CD">
              <w:rPr>
                <w:b/>
                <w:bCs/>
                <w:i/>
                <w:iCs/>
                <w:lang w:val="es-ES_tradnl"/>
              </w:rPr>
              <w:t>pertinentes y que los representantes participantes puedan representar los intereses y la experiencia de sus respectivos Estados miembros en relación con todos</w:t>
            </w:r>
            <w:r w:rsidRPr="009F30CD">
              <w:rPr>
                <w:lang w:val="es-ES_tradnl"/>
              </w:rPr>
              <w:t xml:space="preserve"> </w:t>
            </w:r>
            <w:r w:rsidRPr="009F30CD">
              <w:rPr>
                <w:b/>
                <w:bCs/>
                <w:i/>
                <w:iCs/>
                <w:lang w:val="es-ES_tradnl"/>
              </w:rPr>
              <w:t>los</w:t>
            </w:r>
            <w:r w:rsidRPr="009F30CD">
              <w:rPr>
                <w:lang w:val="es-ES_tradnl"/>
              </w:rPr>
              <w:t xml:space="preserve"> objetivos políticos </w:t>
            </w:r>
            <w:r w:rsidRPr="009F30CD">
              <w:rPr>
                <w:b/>
                <w:bCs/>
                <w:i/>
                <w:iCs/>
                <w:lang w:val="es-ES_tradnl"/>
              </w:rPr>
              <w:t>pertinentes</w:t>
            </w:r>
            <w:r w:rsidRPr="009F30CD">
              <w:rPr>
                <w:lang w:val="es-ES_tradnl"/>
              </w:rPr>
              <w:t>.</w:t>
            </w:r>
          </w:p>
        </w:tc>
      </w:tr>
    </w:tbl>
    <w:p w14:paraId="36EF87A7" w14:textId="77777777" w:rsidR="00E30D02" w:rsidRPr="009F30CD" w:rsidRDefault="00E30D02" w:rsidP="00E30D02"/>
    <w:p w14:paraId="1E33D541" w14:textId="77777777" w:rsidR="00E30D02" w:rsidRPr="009F30CD" w:rsidRDefault="00E30D02" w:rsidP="00E30D02">
      <w:pPr>
        <w:pStyle w:val="AmNumberTabs"/>
      </w:pPr>
      <w:r w:rsidRPr="009F30CD">
        <w:t>Enmienda</w:t>
      </w:r>
      <w:r w:rsidRPr="009F30CD">
        <w:tab/>
      </w:r>
      <w:r w:rsidRPr="009F30CD">
        <w:tab/>
        <w:t>16</w:t>
      </w:r>
    </w:p>
    <w:p w14:paraId="4588F24F" w14:textId="77777777" w:rsidR="00E30D02" w:rsidRPr="009F30CD" w:rsidRDefault="00E30D02" w:rsidP="00E30D02"/>
    <w:p w14:paraId="31C4966B" w14:textId="77777777" w:rsidR="00E30D02" w:rsidRPr="009F30CD" w:rsidRDefault="00E30D02" w:rsidP="00E30D02">
      <w:pPr>
        <w:pStyle w:val="NormalBold"/>
        <w:keepNext/>
      </w:pPr>
      <w:r w:rsidRPr="009F30CD">
        <w:t>Propuesta de Decisión</w:t>
      </w:r>
    </w:p>
    <w:p w14:paraId="5DCB58EB" w14:textId="77777777" w:rsidR="00E30D02" w:rsidRPr="009F30CD" w:rsidRDefault="00E30D02" w:rsidP="00E30D02">
      <w:pPr>
        <w:pStyle w:val="NormalBold"/>
      </w:pPr>
      <w:r w:rsidRPr="009F30CD">
        <w:t>Artículo 1 – párrafo 1 – punto 4</w:t>
      </w:r>
    </w:p>
    <w:p w14:paraId="5D1F053D" w14:textId="77777777" w:rsidR="00E30D02" w:rsidRPr="009F30CD" w:rsidRDefault="00E30D02" w:rsidP="00E30D02">
      <w:pPr>
        <w:keepNext/>
      </w:pPr>
      <w:r w:rsidRPr="009F30CD">
        <w:t>Decisión 89/367/CEE del Consejo</w:t>
      </w:r>
    </w:p>
    <w:p w14:paraId="0A18D526" w14:textId="77777777" w:rsidR="00E30D02" w:rsidRPr="009F30CD" w:rsidRDefault="00E30D02" w:rsidP="00E30D02">
      <w:r w:rsidRPr="009F30CD">
        <w:t>Artículo 3 – párrafo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30D02" w:rsidRPr="009F30CD" w14:paraId="57AFFEE8" w14:textId="77777777" w:rsidTr="00A51D9B">
        <w:trPr>
          <w:jc w:val="center"/>
        </w:trPr>
        <w:tc>
          <w:tcPr>
            <w:tcW w:w="9752" w:type="dxa"/>
            <w:gridSpan w:val="2"/>
          </w:tcPr>
          <w:p w14:paraId="75B5BA10" w14:textId="77777777" w:rsidR="00E30D02" w:rsidRPr="009F30CD" w:rsidRDefault="00E30D02" w:rsidP="00A51D9B">
            <w:pPr>
              <w:keepNext/>
            </w:pPr>
          </w:p>
        </w:tc>
      </w:tr>
      <w:tr w:rsidR="00E30D02" w:rsidRPr="009F30CD" w14:paraId="3F5F7039" w14:textId="77777777" w:rsidTr="00A51D9B">
        <w:trPr>
          <w:jc w:val="center"/>
        </w:trPr>
        <w:tc>
          <w:tcPr>
            <w:tcW w:w="4876" w:type="dxa"/>
            <w:hideMark/>
          </w:tcPr>
          <w:p w14:paraId="15D2F74E" w14:textId="77777777" w:rsidR="00E30D02" w:rsidRPr="009F30CD" w:rsidRDefault="00E30D02" w:rsidP="00A51D9B">
            <w:pPr>
              <w:pStyle w:val="ColumnHeading"/>
              <w:keepNext/>
              <w:rPr>
                <w:lang w:val="es-ES_tradnl"/>
              </w:rPr>
            </w:pPr>
            <w:r w:rsidRPr="009F30CD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  <w:hideMark/>
          </w:tcPr>
          <w:p w14:paraId="596629D3" w14:textId="77777777" w:rsidR="00E30D02" w:rsidRPr="009F30CD" w:rsidRDefault="00E30D02" w:rsidP="00A51D9B">
            <w:pPr>
              <w:pStyle w:val="ColumnHeading"/>
              <w:keepNext/>
              <w:rPr>
                <w:lang w:val="es-ES_tradnl"/>
              </w:rPr>
            </w:pPr>
            <w:r w:rsidRPr="009F30CD">
              <w:rPr>
                <w:lang w:val="es-ES_tradnl"/>
              </w:rPr>
              <w:t>Enmienda</w:t>
            </w:r>
          </w:p>
        </w:tc>
      </w:tr>
      <w:tr w:rsidR="00E30D02" w:rsidRPr="009F30CD" w14:paraId="4374D1C1" w14:textId="77777777" w:rsidTr="00A51D9B">
        <w:trPr>
          <w:jc w:val="center"/>
        </w:trPr>
        <w:tc>
          <w:tcPr>
            <w:tcW w:w="4876" w:type="dxa"/>
            <w:hideMark/>
          </w:tcPr>
          <w:p w14:paraId="4B611C1D" w14:textId="77777777" w:rsidR="00E30D02" w:rsidRPr="009F30CD" w:rsidRDefault="00E30D02" w:rsidP="00A51D9B">
            <w:pPr>
              <w:pStyle w:val="Normal6"/>
              <w:rPr>
                <w:lang w:val="es-ES_tradnl"/>
              </w:rPr>
            </w:pPr>
            <w:r w:rsidRPr="009F30CD">
              <w:rPr>
                <w:lang w:val="es-ES_tradnl"/>
              </w:rPr>
              <w:t>El Grupo de Expertos estará presidido por un representante de la Comisión.</w:t>
            </w:r>
          </w:p>
        </w:tc>
        <w:tc>
          <w:tcPr>
            <w:tcW w:w="4876" w:type="dxa"/>
            <w:hideMark/>
          </w:tcPr>
          <w:p w14:paraId="67806378" w14:textId="77777777" w:rsidR="00E30D02" w:rsidRPr="009F30CD" w:rsidRDefault="00E30D02" w:rsidP="00A51D9B">
            <w:pPr>
              <w:pStyle w:val="Normal6"/>
              <w:rPr>
                <w:szCs w:val="24"/>
                <w:lang w:val="es-ES_tradnl"/>
              </w:rPr>
            </w:pPr>
            <w:r w:rsidRPr="009F30CD">
              <w:rPr>
                <w:lang w:val="es-ES_tradnl"/>
              </w:rPr>
              <w:t xml:space="preserve">El Grupo de Expertos estará presidido por un representante de la Comisión. </w:t>
            </w:r>
            <w:r w:rsidRPr="009F30CD">
              <w:rPr>
                <w:b/>
                <w:i/>
                <w:lang w:val="es-ES_tradnl"/>
              </w:rPr>
              <w:t>La presidencia del Grupo de Expertos podrá presentar su plan de trabajo anual al Parlamento Europeo.</w:t>
            </w:r>
          </w:p>
        </w:tc>
      </w:tr>
    </w:tbl>
    <w:p w14:paraId="793936EB" w14:textId="40A54DDC" w:rsidR="00E365E1" w:rsidRPr="009F30CD" w:rsidRDefault="00E365E1" w:rsidP="00A647DD"/>
    <w:sectPr w:rsidR="00E365E1" w:rsidRPr="009F30CD" w:rsidSect="00CB40C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4DAA1" w14:textId="77777777" w:rsidR="00A647DD" w:rsidRPr="00CB40C5" w:rsidRDefault="00A647DD">
      <w:r w:rsidRPr="00CB40C5">
        <w:separator/>
      </w:r>
    </w:p>
  </w:endnote>
  <w:endnote w:type="continuationSeparator" w:id="0">
    <w:p w14:paraId="5F9605EC" w14:textId="77777777" w:rsidR="00A647DD" w:rsidRPr="00CB40C5" w:rsidRDefault="00A647DD">
      <w:r w:rsidRPr="00CB40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9CC4E" w14:textId="77777777" w:rsidR="00064002" w:rsidRPr="00CB40C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EC0F1" w14:textId="77777777" w:rsidR="00064002" w:rsidRPr="00CB40C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D47ED" w14:textId="77777777" w:rsidR="00064002" w:rsidRPr="00CB40C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D5C56" w14:textId="77777777" w:rsidR="00A647DD" w:rsidRPr="00CB40C5" w:rsidRDefault="00A647DD">
      <w:r w:rsidRPr="00CB40C5">
        <w:separator/>
      </w:r>
    </w:p>
  </w:footnote>
  <w:footnote w:type="continuationSeparator" w:id="0">
    <w:p w14:paraId="354324D6" w14:textId="77777777" w:rsidR="00A647DD" w:rsidRPr="00CB40C5" w:rsidRDefault="00A647DD">
      <w:r w:rsidRPr="00CB40C5">
        <w:continuationSeparator/>
      </w:r>
    </w:p>
  </w:footnote>
  <w:footnote w:id="1">
    <w:p w14:paraId="081D78EC" w14:textId="4D75C55E" w:rsidR="009F30CD" w:rsidRPr="00233A37" w:rsidRDefault="009F30CD" w:rsidP="00233A37">
      <w:pPr>
        <w:pStyle w:val="FootnoteText"/>
        <w:ind w:left="567" w:hanging="567"/>
        <w:rPr>
          <w:sz w:val="24"/>
          <w:szCs w:val="24"/>
          <w:lang w:val="es-ES"/>
        </w:rPr>
      </w:pPr>
      <w:r w:rsidRPr="00233A37">
        <w:rPr>
          <w:rStyle w:val="FootnoteReference"/>
          <w:sz w:val="24"/>
          <w:szCs w:val="24"/>
        </w:rPr>
        <w:footnoteRef/>
      </w:r>
      <w:r w:rsidRPr="00233A37">
        <w:rPr>
          <w:sz w:val="24"/>
          <w:szCs w:val="24"/>
          <w:lang w:val="es-ES"/>
        </w:rPr>
        <w:t xml:space="preserve"> </w:t>
      </w:r>
      <w:r w:rsidRPr="00233A37">
        <w:rPr>
          <w:sz w:val="24"/>
          <w:szCs w:val="24"/>
          <w:lang w:val="es-ES"/>
        </w:rPr>
        <w:tab/>
      </w:r>
      <w:r w:rsidRPr="00233A37">
        <w:rPr>
          <w:sz w:val="24"/>
          <w:szCs w:val="24"/>
          <w:lang w:val="es-ES_tradnl"/>
        </w:rPr>
        <w:t>De conformidad con el artículo 60, apartado 4, párrafo cuarto, del Reglamento interno, el asunto se devuelve a la comisión competente con vistas a la celebración de negociaciones interinstitucionales (A10-</w:t>
      </w:r>
      <w:r>
        <w:rPr>
          <w:sz w:val="24"/>
          <w:szCs w:val="24"/>
          <w:lang w:val="es-ES_tradnl"/>
        </w:rPr>
        <w:t>0175</w:t>
      </w:r>
      <w:r w:rsidRPr="00233A37">
        <w:rPr>
          <w:sz w:val="24"/>
          <w:szCs w:val="24"/>
          <w:lang w:val="es-ES_tradnl"/>
        </w:rPr>
        <w:t>/2025).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108B0" w14:textId="77777777" w:rsidR="00064002" w:rsidRPr="00CB40C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7D6E0" w14:textId="77777777" w:rsidR="00064002" w:rsidRPr="00CB40C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90BBC" w14:textId="77777777" w:rsidR="00064002" w:rsidRPr="00CB40C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21647392">
    <w:abstractNumId w:val="9"/>
  </w:num>
  <w:num w:numId="2" w16cid:durableId="418720206">
    <w:abstractNumId w:val="9"/>
  </w:num>
  <w:num w:numId="3" w16cid:durableId="327444704">
    <w:abstractNumId w:val="7"/>
  </w:num>
  <w:num w:numId="4" w16cid:durableId="450513564">
    <w:abstractNumId w:val="7"/>
  </w:num>
  <w:num w:numId="5" w16cid:durableId="2107800710">
    <w:abstractNumId w:val="6"/>
  </w:num>
  <w:num w:numId="6" w16cid:durableId="678318285">
    <w:abstractNumId w:val="6"/>
  </w:num>
  <w:num w:numId="7" w16cid:durableId="1061250986">
    <w:abstractNumId w:val="5"/>
  </w:num>
  <w:num w:numId="8" w16cid:durableId="1645432077">
    <w:abstractNumId w:val="5"/>
  </w:num>
  <w:num w:numId="9" w16cid:durableId="1809667072">
    <w:abstractNumId w:val="4"/>
  </w:num>
  <w:num w:numId="10" w16cid:durableId="2087803152">
    <w:abstractNumId w:val="4"/>
  </w:num>
  <w:num w:numId="11" w16cid:durableId="1681926876">
    <w:abstractNumId w:val="8"/>
  </w:num>
  <w:num w:numId="12" w16cid:durableId="1442141937">
    <w:abstractNumId w:val="8"/>
  </w:num>
  <w:num w:numId="13" w16cid:durableId="1159732144">
    <w:abstractNumId w:val="3"/>
  </w:num>
  <w:num w:numId="14" w16cid:durableId="1892383659">
    <w:abstractNumId w:val="3"/>
  </w:num>
  <w:num w:numId="15" w16cid:durableId="955214301">
    <w:abstractNumId w:val="2"/>
  </w:num>
  <w:num w:numId="16" w16cid:durableId="214706631">
    <w:abstractNumId w:val="2"/>
  </w:num>
  <w:num w:numId="17" w16cid:durableId="1417822020">
    <w:abstractNumId w:val="1"/>
  </w:num>
  <w:num w:numId="18" w16cid:durableId="1963344457">
    <w:abstractNumId w:val="1"/>
  </w:num>
  <w:num w:numId="19" w16cid:durableId="169569106">
    <w:abstractNumId w:val="0"/>
  </w:num>
  <w:num w:numId="20" w16cid:durableId="768896120">
    <w:abstractNumId w:val="0"/>
  </w:num>
  <w:num w:numId="21" w16cid:durableId="1747452703">
    <w:abstractNumId w:val="9"/>
  </w:num>
  <w:num w:numId="22" w16cid:durableId="1728335998">
    <w:abstractNumId w:val="7"/>
  </w:num>
  <w:num w:numId="23" w16cid:durableId="386880880">
    <w:abstractNumId w:val="6"/>
  </w:num>
  <w:num w:numId="24" w16cid:durableId="1031304531">
    <w:abstractNumId w:val="5"/>
  </w:num>
  <w:num w:numId="25" w16cid:durableId="546113061">
    <w:abstractNumId w:val="4"/>
  </w:num>
  <w:num w:numId="26" w16cid:durableId="879442713">
    <w:abstractNumId w:val="8"/>
  </w:num>
  <w:num w:numId="27" w16cid:durableId="1937715270">
    <w:abstractNumId w:val="3"/>
  </w:num>
  <w:num w:numId="28" w16cid:durableId="1195459410">
    <w:abstractNumId w:val="2"/>
  </w:num>
  <w:num w:numId="29" w16cid:durableId="1365137531">
    <w:abstractNumId w:val="1"/>
  </w:num>
  <w:num w:numId="30" w16cid:durableId="803810876">
    <w:abstractNumId w:val="0"/>
  </w:num>
  <w:num w:numId="31" w16cid:durableId="157423164">
    <w:abstractNumId w:val="9"/>
  </w:num>
  <w:num w:numId="32" w16cid:durableId="355544383">
    <w:abstractNumId w:val="7"/>
  </w:num>
  <w:num w:numId="33" w16cid:durableId="1392996566">
    <w:abstractNumId w:val="6"/>
  </w:num>
  <w:num w:numId="34" w16cid:durableId="1680156002">
    <w:abstractNumId w:val="5"/>
  </w:num>
  <w:num w:numId="35" w16cid:durableId="1622304567">
    <w:abstractNumId w:val="4"/>
  </w:num>
  <w:num w:numId="36" w16cid:durableId="1626697226">
    <w:abstractNumId w:val="8"/>
  </w:num>
  <w:num w:numId="37" w16cid:durableId="40909884">
    <w:abstractNumId w:val="3"/>
  </w:num>
  <w:num w:numId="38" w16cid:durableId="573860140">
    <w:abstractNumId w:val="2"/>
  </w:num>
  <w:num w:numId="39" w16cid:durableId="42296723">
    <w:abstractNumId w:val="1"/>
  </w:num>
  <w:num w:numId="40" w16cid:durableId="1247762160">
    <w:abstractNumId w:val="0"/>
  </w:num>
  <w:num w:numId="41" w16cid:durableId="1465124227">
    <w:abstractNumId w:val="10"/>
  </w:num>
  <w:num w:numId="42" w16cid:durableId="1628975322">
    <w:abstractNumId w:val="10"/>
  </w:num>
  <w:num w:numId="43" w16cid:durableId="346760508">
    <w:abstractNumId w:val="10"/>
  </w:num>
  <w:num w:numId="44" w16cid:durableId="9429590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75/2025"/>
    <w:docVar w:name="dvlangue" w:val="ES"/>
    <w:docVar w:name="dvnumam" w:val="16"/>
    <w:docVar w:name="dvpe" w:val="766.936"/>
    <w:docVar w:name="dvrapporteur" w:val="Ponente: "/>
    <w:docVar w:name="dvstar" w:val="***I"/>
    <w:docVar w:name="dvtitre" w:val="Resolución legislativa del Parlamento Europeo, de x de octubre de 2025, sobre la propuesta de Decisión del Parlamento Europeo y del Consejo que modifica la Decisión 89/367/CEE del Consejo por la que se crea un Comité Forestal Permanente(COM(2023)0727 – C9-0424/2023 – 2023/0410(COD))"/>
  </w:docVars>
  <w:rsids>
    <w:rsidRoot w:val="00A647DD"/>
    <w:rsid w:val="00002272"/>
    <w:rsid w:val="00064002"/>
    <w:rsid w:val="000677B9"/>
    <w:rsid w:val="000831BA"/>
    <w:rsid w:val="000A42CC"/>
    <w:rsid w:val="000E7DD9"/>
    <w:rsid w:val="0010095E"/>
    <w:rsid w:val="00125B37"/>
    <w:rsid w:val="00153115"/>
    <w:rsid w:val="00187494"/>
    <w:rsid w:val="001B0B8A"/>
    <w:rsid w:val="001F32AE"/>
    <w:rsid w:val="00233A37"/>
    <w:rsid w:val="002767FF"/>
    <w:rsid w:val="002B18FE"/>
    <w:rsid w:val="002B5493"/>
    <w:rsid w:val="00343214"/>
    <w:rsid w:val="00361C00"/>
    <w:rsid w:val="00395FA1"/>
    <w:rsid w:val="003E15D4"/>
    <w:rsid w:val="003E2B33"/>
    <w:rsid w:val="00411CCE"/>
    <w:rsid w:val="00413962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3674"/>
    <w:rsid w:val="00930C23"/>
    <w:rsid w:val="0093193B"/>
    <w:rsid w:val="009509D8"/>
    <w:rsid w:val="00950B64"/>
    <w:rsid w:val="009572EB"/>
    <w:rsid w:val="00981893"/>
    <w:rsid w:val="009F30CD"/>
    <w:rsid w:val="00A1687D"/>
    <w:rsid w:val="00A43E52"/>
    <w:rsid w:val="00A4678D"/>
    <w:rsid w:val="00A647DD"/>
    <w:rsid w:val="00A778C7"/>
    <w:rsid w:val="00AB441E"/>
    <w:rsid w:val="00AB6293"/>
    <w:rsid w:val="00AD7627"/>
    <w:rsid w:val="00AE0928"/>
    <w:rsid w:val="00AF3B82"/>
    <w:rsid w:val="00B12E95"/>
    <w:rsid w:val="00B22876"/>
    <w:rsid w:val="00B558F0"/>
    <w:rsid w:val="00BD263F"/>
    <w:rsid w:val="00BD48FE"/>
    <w:rsid w:val="00BD7BD8"/>
    <w:rsid w:val="00BE6ADC"/>
    <w:rsid w:val="00C05BFE"/>
    <w:rsid w:val="00C23CD4"/>
    <w:rsid w:val="00C61C0C"/>
    <w:rsid w:val="00C941CB"/>
    <w:rsid w:val="00CB40C5"/>
    <w:rsid w:val="00CC2357"/>
    <w:rsid w:val="00CF071A"/>
    <w:rsid w:val="00D044B9"/>
    <w:rsid w:val="00D058B8"/>
    <w:rsid w:val="00D4550A"/>
    <w:rsid w:val="00D56C11"/>
    <w:rsid w:val="00D834A0"/>
    <w:rsid w:val="00D872DF"/>
    <w:rsid w:val="00D91E21"/>
    <w:rsid w:val="00DA7FCD"/>
    <w:rsid w:val="00DF511A"/>
    <w:rsid w:val="00E30D0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4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0B4AA3"/>
  <w15:chartTrackingRefBased/>
  <w15:docId w15:val="{265C6DF6-73BD-4E96-8A43-41A76CE63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E30D02"/>
    <w:rPr>
      <w:b/>
    </w:rPr>
  </w:style>
  <w:style w:type="paragraph" w:customStyle="1" w:styleId="NormalHanging12a">
    <w:name w:val="NormalHanging12a"/>
    <w:basedOn w:val="Normal"/>
    <w:rsid w:val="00E30D02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E30D0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E30D02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E30D02"/>
    <w:rPr>
      <w:sz w:val="24"/>
      <w:lang w:val="es-ES"/>
    </w:rPr>
  </w:style>
  <w:style w:type="paragraph" w:customStyle="1" w:styleId="Normal6">
    <w:name w:val="Normal6"/>
    <w:basedOn w:val="Normal"/>
    <w:link w:val="Normal6Char"/>
    <w:rsid w:val="00E30D02"/>
    <w:pPr>
      <w:spacing w:after="120"/>
    </w:pPr>
    <w:rPr>
      <w:lang w:val="es-ES"/>
    </w:rPr>
  </w:style>
  <w:style w:type="character" w:customStyle="1" w:styleId="NormalBoldChar">
    <w:name w:val="NormalBold Char"/>
    <w:basedOn w:val="DefaultParagraphFont"/>
    <w:link w:val="NormalBold"/>
    <w:locked/>
    <w:rsid w:val="00E30D02"/>
    <w:rPr>
      <w:b/>
      <w:sz w:val="24"/>
      <w:lang w:val="es-ES_tradnl"/>
    </w:rPr>
  </w:style>
  <w:style w:type="paragraph" w:customStyle="1" w:styleId="ColumnHeading">
    <w:name w:val="ColumnHeading"/>
    <w:basedOn w:val="Normal"/>
    <w:rsid w:val="00E30D02"/>
    <w:pPr>
      <w:spacing w:after="240"/>
      <w:jc w:val="center"/>
    </w:pPr>
    <w:rPr>
      <w:i/>
      <w:lang w:val="es-ES"/>
    </w:rPr>
  </w:style>
  <w:style w:type="character" w:styleId="Hyperlink">
    <w:name w:val="Hyperlink"/>
    <w:basedOn w:val="DefaultParagraphFont"/>
    <w:uiPriority w:val="99"/>
    <w:unhideWhenUsed/>
    <w:rsid w:val="00E30D02"/>
    <w:rPr>
      <w:color w:val="0563C1"/>
      <w:u w:val="single"/>
    </w:rPr>
  </w:style>
  <w:style w:type="character" w:styleId="Emphasis">
    <w:name w:val="Emphasis"/>
    <w:basedOn w:val="DefaultParagraphFont"/>
    <w:uiPriority w:val="20"/>
    <w:qFormat/>
    <w:rsid w:val="00E30D02"/>
    <w:rPr>
      <w:i/>
      <w:iCs/>
    </w:rPr>
  </w:style>
  <w:style w:type="paragraph" w:styleId="Revision">
    <w:name w:val="Revision"/>
    <w:hidden/>
    <w:uiPriority w:val="99"/>
    <w:semiHidden/>
    <w:rsid w:val="00FF45A5"/>
    <w:rPr>
      <w:sz w:val="24"/>
      <w:lang w:val="es-ES_tradnl"/>
    </w:rPr>
  </w:style>
  <w:style w:type="paragraph" w:styleId="BalloonText">
    <w:name w:val="Balloon Text"/>
    <w:basedOn w:val="Normal"/>
    <w:link w:val="BalloonTextChar"/>
    <w:rsid w:val="009F30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F30CD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B8C58-A14D-4E10-B5A8-3C3687DB8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2058</Words>
  <Characters>11381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Fernan Rodriguez RELFINAL</dc:creator>
  <cp:keywords/>
  <cp:lastModifiedBy>ILLY_D</cp:lastModifiedBy>
  <cp:revision>3</cp:revision>
  <cp:lastPrinted>2004-11-19T15:42:00Z</cp:lastPrinted>
  <dcterms:created xsi:type="dcterms:W3CDTF">2025-10-21T13:33:00Z</dcterms:created>
  <dcterms:modified xsi:type="dcterms:W3CDTF">2026-01-28T10:38:00Z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A10-0175/2025</vt:lpwstr>
  </property>
  <property fmtid="{D5CDD505-2E9C-101B-9397-08002B2CF9AE}" pid="4" name="&lt;Type&gt;">
    <vt:lpwstr>RR</vt:lpwstr>
  </property>
</Properties>
</file>