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208C" w14:paraId="4491449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E54C64" w14:textId="77777777" w:rsidR="00751A4A" w:rsidRPr="0005208C" w:rsidRDefault="00B35A97" w:rsidP="0010095E">
            <w:pPr>
              <w:pStyle w:val="EPName"/>
            </w:pPr>
            <w:r w:rsidRPr="0005208C">
              <w:t>Európai Parlament</w:t>
            </w:r>
          </w:p>
          <w:p w14:paraId="0AB07864" w14:textId="77777777" w:rsidR="00751A4A" w:rsidRPr="0005208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208C">
              <w:t>2024</w:t>
            </w:r>
            <w:r w:rsidR="00817416" w:rsidRPr="0005208C">
              <w:t>-202</w:t>
            </w:r>
            <w:r w:rsidRPr="0005208C">
              <w:t>9</w:t>
            </w:r>
          </w:p>
        </w:tc>
        <w:tc>
          <w:tcPr>
            <w:tcW w:w="2268" w:type="dxa"/>
            <w:shd w:val="clear" w:color="auto" w:fill="auto"/>
          </w:tcPr>
          <w:p w14:paraId="2F07428F" w14:textId="77777777" w:rsidR="00751A4A" w:rsidRPr="0005208C" w:rsidRDefault="00187494" w:rsidP="0010095E">
            <w:pPr>
              <w:pStyle w:val="EPLogo"/>
            </w:pPr>
            <w:r w:rsidRPr="0005208C">
              <w:rPr>
                <w:noProof/>
                <w:lang w:eastAsia="ja-JP"/>
              </w:rPr>
              <w:drawing>
                <wp:inline distT="0" distB="0" distL="0" distR="0" wp14:anchorId="626D98DA" wp14:editId="218DC1A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000F46" w14:textId="77777777" w:rsidR="00D058B8" w:rsidRPr="0005208C" w:rsidRDefault="00D058B8" w:rsidP="004C5D52">
      <w:pPr>
        <w:pStyle w:val="LineTop"/>
      </w:pPr>
    </w:p>
    <w:p w14:paraId="6156A46E" w14:textId="77777777" w:rsidR="00680577" w:rsidRPr="0005208C" w:rsidRDefault="00B35A97" w:rsidP="00680577">
      <w:pPr>
        <w:pStyle w:val="EPBodyTA1"/>
      </w:pPr>
      <w:r w:rsidRPr="0005208C">
        <w:t>ELFOGADOTT SZÖVEGEK</w:t>
      </w:r>
    </w:p>
    <w:p w14:paraId="53EEEC0C" w14:textId="77777777" w:rsidR="00D058B8" w:rsidRPr="0005208C" w:rsidRDefault="00D058B8" w:rsidP="00D058B8">
      <w:pPr>
        <w:pStyle w:val="LineBottom"/>
      </w:pPr>
    </w:p>
    <w:p w14:paraId="0FE26B45" w14:textId="7D5C0F81" w:rsidR="00B35A97" w:rsidRPr="0005208C" w:rsidRDefault="00B35A97" w:rsidP="00B35A97">
      <w:pPr>
        <w:pStyle w:val="ATHeading1"/>
      </w:pPr>
      <w:bookmarkStart w:id="0" w:name="TANumber"/>
      <w:r w:rsidRPr="0005208C">
        <w:t>P10_</w:t>
      </w:r>
      <w:proofErr w:type="gramStart"/>
      <w:r w:rsidRPr="0005208C">
        <w:t>TA(</w:t>
      </w:r>
      <w:proofErr w:type="gramEnd"/>
      <w:r w:rsidRPr="0005208C">
        <w:t>2025)0</w:t>
      </w:r>
      <w:r w:rsidR="0005208C" w:rsidRPr="0005208C">
        <w:t>243</w:t>
      </w:r>
      <w:bookmarkEnd w:id="0"/>
    </w:p>
    <w:p w14:paraId="7C39E08C" w14:textId="737BBED3" w:rsidR="00B35A97" w:rsidRPr="0005208C" w:rsidRDefault="00A734E0" w:rsidP="00B35A97">
      <w:pPr>
        <w:pStyle w:val="ATHeading2"/>
      </w:pPr>
      <w:bookmarkStart w:id="1" w:name="title"/>
      <w:r w:rsidRPr="0005208C">
        <w:t xml:space="preserve">Felhatalmazáson alapuló bizottsági rendelettel szembeni kifogás mellőzése: </w:t>
      </w:r>
      <w:r w:rsidR="00AD159B" w:rsidRPr="0005208C">
        <w:t xml:space="preserve">az ERFA-hoz, az ESZA+-hoz, a Kohéziós Alaphoz és az IÁA-hoz kapcsolódó beavatkozástípusok dimenzióira és kódjaira vonatkozó nómenklatúra </w:t>
      </w:r>
      <w:bookmarkEnd w:id="1"/>
    </w:p>
    <w:p w14:paraId="53685AB0" w14:textId="77777777" w:rsidR="00B35A97" w:rsidRPr="0005208C" w:rsidRDefault="00B35A97" w:rsidP="00B35A97">
      <w:pPr>
        <w:rPr>
          <w:i/>
          <w:vanish/>
        </w:rPr>
      </w:pPr>
      <w:r w:rsidRPr="0005208C">
        <w:rPr>
          <w:i/>
        </w:rPr>
        <w:fldChar w:fldCharType="begin"/>
      </w:r>
      <w:r w:rsidRPr="0005208C">
        <w:rPr>
          <w:i/>
        </w:rPr>
        <w:instrText xml:space="preserve"> TC"(</w:instrText>
      </w:r>
      <w:bookmarkStart w:id="2" w:name="DocNumber"/>
      <w:r w:rsidRPr="0005208C">
        <w:rPr>
          <w:i/>
        </w:rPr>
        <w:instrText>B10-0460/2025</w:instrText>
      </w:r>
      <w:bookmarkEnd w:id="2"/>
      <w:r w:rsidRPr="0005208C">
        <w:rPr>
          <w:i/>
        </w:rPr>
        <w:instrText xml:space="preserve"> - Előadó: Dragoş Benea)"\l3 \n&gt; \* MERGEFORMAT </w:instrText>
      </w:r>
      <w:r w:rsidRPr="0005208C">
        <w:rPr>
          <w:i/>
        </w:rPr>
        <w:fldChar w:fldCharType="end"/>
      </w:r>
    </w:p>
    <w:p w14:paraId="656BE747" w14:textId="77777777" w:rsidR="00B35A97" w:rsidRPr="0005208C" w:rsidRDefault="00B35A97" w:rsidP="00B35A97">
      <w:pPr>
        <w:rPr>
          <w:vanish/>
        </w:rPr>
      </w:pPr>
      <w:bookmarkStart w:id="3" w:name="Commission"/>
      <w:r w:rsidRPr="0005208C">
        <w:rPr>
          <w:vanish/>
        </w:rPr>
        <w:t>Regionális Fejlesztési Bizottság</w:t>
      </w:r>
      <w:bookmarkEnd w:id="3"/>
    </w:p>
    <w:p w14:paraId="77948AB9" w14:textId="77777777" w:rsidR="00B35A97" w:rsidRPr="0005208C" w:rsidRDefault="00B35A97" w:rsidP="00B35A97">
      <w:pPr>
        <w:rPr>
          <w:vanish/>
        </w:rPr>
      </w:pPr>
      <w:bookmarkStart w:id="4" w:name="PE"/>
      <w:r w:rsidRPr="0005208C">
        <w:rPr>
          <w:vanish/>
        </w:rPr>
        <w:t>PE778.177</w:t>
      </w:r>
      <w:bookmarkEnd w:id="4"/>
    </w:p>
    <w:p w14:paraId="189AC5AF" w14:textId="3CF2B56B" w:rsidR="00B35A97" w:rsidRPr="0005208C" w:rsidRDefault="00B35A97" w:rsidP="00B35A97">
      <w:pPr>
        <w:pStyle w:val="ATHeading3"/>
      </w:pPr>
      <w:bookmarkStart w:id="5" w:name="Sujet"/>
      <w:r w:rsidRPr="0005208C">
        <w:t>Az Európai Parlament határozata az (EU) 2021/1060 európai parlamenti és tanácsi rendelet I. mellékletének az ERFA-hoz, az ESZA+-hoz, a Kohéziós Alaphoz és az IÁA-hoz kapcsolódó beavatkozástípusok dimenzióira és kódjaira vonatkozó nómenklatúra tekintetében történő módosításáról szóló, 2025. szeptember 22-i felhatalmazáson alapuló bizottsági rendelettel szembeni kifogás mellőzésére</w:t>
      </w:r>
      <w:bookmarkEnd w:id="5"/>
      <w:r w:rsidRPr="0005208C">
        <w:t xml:space="preserve"> </w:t>
      </w:r>
      <w:bookmarkStart w:id="6" w:name="References"/>
      <w:r w:rsidRPr="0005208C">
        <w:t>(</w:t>
      </w:r>
      <w:proofErr w:type="gramStart"/>
      <w:r w:rsidRPr="0005208C">
        <w:t>C(</w:t>
      </w:r>
      <w:proofErr w:type="gramEnd"/>
      <w:r w:rsidRPr="0005208C">
        <w:t>2025)06376 – 2025/2888(DEA))</w:t>
      </w:r>
      <w:bookmarkEnd w:id="6"/>
    </w:p>
    <w:p w14:paraId="7073BCD5" w14:textId="77777777" w:rsidR="007C2797" w:rsidRPr="0005208C" w:rsidRDefault="007C2797" w:rsidP="007C2797">
      <w:pPr>
        <w:pStyle w:val="EPComma"/>
        <w:rPr>
          <w:i/>
        </w:rPr>
      </w:pPr>
      <w:bookmarkStart w:id="7" w:name="TextBodyBegin"/>
      <w:bookmarkEnd w:id="7"/>
      <w:r w:rsidRPr="0005208C">
        <w:rPr>
          <w:i/>
        </w:rPr>
        <w:t>Az Európai Parlament,</w:t>
      </w:r>
    </w:p>
    <w:p w14:paraId="23203184" w14:textId="0568B0EB" w:rsidR="007C2797" w:rsidRPr="0005208C" w:rsidRDefault="007C2797" w:rsidP="00A734E0">
      <w:pPr>
        <w:pStyle w:val="NormalHanging12a"/>
        <w:widowControl/>
      </w:pPr>
      <w:r w:rsidRPr="0005208C">
        <w:t>–</w:t>
      </w:r>
      <w:r w:rsidRPr="0005208C">
        <w:tab/>
        <w:t>tekintettel a felhatalmazáson alapuló bizottsági rendeletre</w:t>
      </w:r>
      <w:r w:rsidR="00B35F6A" w:rsidRPr="0005208C">
        <w:t xml:space="preserve"> (</w:t>
      </w:r>
      <w:proofErr w:type="gramStart"/>
      <w:r w:rsidR="00B35F6A" w:rsidRPr="0005208C">
        <w:t>C(</w:t>
      </w:r>
      <w:proofErr w:type="gramEnd"/>
      <w:r w:rsidR="00B35F6A" w:rsidRPr="0005208C">
        <w:t>2025)06376)</w:t>
      </w:r>
      <w:r w:rsidRPr="0005208C">
        <w:t>,</w:t>
      </w:r>
    </w:p>
    <w:p w14:paraId="25184B6E" w14:textId="77777777" w:rsidR="007C2797" w:rsidRPr="0005208C" w:rsidRDefault="007C2797" w:rsidP="00A734E0">
      <w:pPr>
        <w:pStyle w:val="NormalHanging12a"/>
        <w:widowControl/>
      </w:pPr>
      <w:r w:rsidRPr="0005208C">
        <w:t>–</w:t>
      </w:r>
      <w:r w:rsidRPr="0005208C">
        <w:tab/>
        <w:t>tekintettel a Bizottság 2025. szeptember 22-i levelére, amelyben kéri az Európai Parlamenttől annak kinyilvánítását, hogy nem emel kifogást a felhatalmazáson alapuló bizottsági rendelettel szemben,</w:t>
      </w:r>
    </w:p>
    <w:p w14:paraId="30127076" w14:textId="1C57C891" w:rsidR="007C2797" w:rsidRPr="0005208C" w:rsidRDefault="007C2797" w:rsidP="00A734E0">
      <w:pPr>
        <w:pStyle w:val="NormalHanging12a"/>
        <w:widowControl/>
      </w:pPr>
      <w:r w:rsidRPr="0005208C">
        <w:t>–</w:t>
      </w:r>
      <w:r w:rsidRPr="0005208C">
        <w:tab/>
        <w:t xml:space="preserve">tekintettel a Regionális Fejlesztési Bizottság által a Bizottsági Elnökök Értekezletének elnökéhez intézett </w:t>
      </w:r>
      <w:r w:rsidR="00A734E0" w:rsidRPr="0005208C">
        <w:t>2025. október 14</w:t>
      </w:r>
      <w:r w:rsidRPr="0005208C">
        <w:t>-i levélre,</w:t>
      </w:r>
    </w:p>
    <w:p w14:paraId="4E712CDE" w14:textId="77777777" w:rsidR="007C2797" w:rsidRPr="0005208C" w:rsidRDefault="007C2797" w:rsidP="00A734E0">
      <w:pPr>
        <w:pStyle w:val="NormalHanging12a"/>
        <w:widowControl/>
      </w:pPr>
      <w:r w:rsidRPr="0005208C">
        <w:t>–</w:t>
      </w:r>
      <w:r w:rsidRPr="0005208C">
        <w:tab/>
        <w:t>tekintettel az Európai Unió működéséről szóló szerződés 290. cikkére,</w:t>
      </w:r>
    </w:p>
    <w:p w14:paraId="66D31DDB" w14:textId="77777777" w:rsidR="007C2797" w:rsidRPr="0005208C" w:rsidRDefault="007C2797" w:rsidP="00A734E0">
      <w:pPr>
        <w:pStyle w:val="NormalHanging12a"/>
        <w:widowControl/>
      </w:pPr>
      <w:r w:rsidRPr="0005208C">
        <w:t>–</w:t>
      </w:r>
      <w:r w:rsidRPr="0005208C">
        <w:tab/>
        <w:t xml:space="preserve">tekintettel az Európai Regionális Fejlesztési Alapra, az Európai Szociális Alap Pluszra, a Kohéziós Alapra, az Igazságos Átmenet Alapra és az Európai Tengerügyi, Halászati és </w:t>
      </w:r>
      <w:proofErr w:type="spellStart"/>
      <w:r w:rsidRPr="0005208C">
        <w:t>Akvakultúra</w:t>
      </w:r>
      <w:proofErr w:type="spellEnd"/>
      <w:r w:rsidRPr="0005208C">
        <w:t>-alapra vonatkozó közös rendelkezések, valamint az előbbiekre és a Menekültügyi, Migrációs és Integrációs Alapra, a Belső Biztonsági Alapra és a határigazgatás és a vízumpolitika pénzügyi támogatására szolgáló eszközre vonatkozó pénzügyi szabályok megállapításáról szóló, 2021. június 24-i (EU) 2021/1060 európai parlamenti és tanácsi rendeletre</w:t>
      </w:r>
      <w:r w:rsidRPr="0005208C">
        <w:rPr>
          <w:vertAlign w:val="superscript"/>
        </w:rPr>
        <w:footnoteReference w:id="1"/>
      </w:r>
      <w:r w:rsidRPr="0005208C">
        <w:t xml:space="preserve"> és különösen annak 113. cikkére és 114. cikke (6) bekezdésére,</w:t>
      </w:r>
    </w:p>
    <w:p w14:paraId="4C2D5943" w14:textId="77777777" w:rsidR="007C2797" w:rsidRPr="0005208C" w:rsidRDefault="007C2797" w:rsidP="00A734E0">
      <w:pPr>
        <w:pStyle w:val="NormalHanging12a"/>
        <w:widowControl/>
      </w:pPr>
      <w:r w:rsidRPr="0005208C">
        <w:lastRenderedPageBreak/>
        <w:t>–</w:t>
      </w:r>
      <w:r w:rsidRPr="0005208C">
        <w:tab/>
        <w:t>tekintettel eljárási szabályzata 114. cikkének (6) bekezdésére,</w:t>
      </w:r>
    </w:p>
    <w:p w14:paraId="02C63F1A" w14:textId="77777777" w:rsidR="007C2797" w:rsidRPr="0005208C" w:rsidRDefault="007C2797" w:rsidP="00A734E0">
      <w:pPr>
        <w:pStyle w:val="NormalHanging12a"/>
        <w:widowControl/>
      </w:pPr>
      <w:r w:rsidRPr="0005208C">
        <w:t>–</w:t>
      </w:r>
      <w:r w:rsidRPr="0005208C">
        <w:tab/>
        <w:t>tekintettel a Regionális Fejlesztési Bizottság határozatra irányuló ajánlására,</w:t>
      </w:r>
    </w:p>
    <w:p w14:paraId="4723092D" w14:textId="39BD4153" w:rsidR="002107D9" w:rsidRPr="0005208C" w:rsidRDefault="002107D9" w:rsidP="002107D9">
      <w:pPr>
        <w:pStyle w:val="NormalHanging12a"/>
        <w:widowControl/>
      </w:pPr>
      <w:r w:rsidRPr="0005208C">
        <w:t>–</w:t>
      </w:r>
      <w:r w:rsidRPr="0005208C">
        <w:tab/>
        <w:t>tekintettel arra, hogy eljárási szabályzata 114. cikke (6) bekezdésének harmadik és negyedik francia bekezdésében megállapított határidőn belül, amely 2025. október 21-én járt le, nem emeltek kifogást,</w:t>
      </w:r>
    </w:p>
    <w:p w14:paraId="0A6F812B" w14:textId="77777777" w:rsidR="007C2797" w:rsidRPr="0005208C" w:rsidRDefault="007C2797" w:rsidP="00A734E0">
      <w:pPr>
        <w:pStyle w:val="NormalHanging12a"/>
        <w:widowControl/>
      </w:pPr>
      <w:r w:rsidRPr="0005208C">
        <w:t>A.</w:t>
      </w:r>
      <w:r w:rsidRPr="0005208C">
        <w:tab/>
        <w:t>mivel annak érdekében, hogy a tagállamok a félidős felülvizsgálat keretében érdemi átprogramozást végezhessenek, és az erőforrásokat az (EU) 2021/1060 rendeletben meghatározott új stratégiai uniós prioritásokra összpontosíthassák, a Bizottság 2025. április 4-én az Európai Parlament eljárási szabályzatának 170. cikkével összhangban sürgősségi eljárás alkalmazására irányuló kérelmet nyújtott be az (EU) 2021/1058 és az (EU) 2021/1056 rendeletnek a félidős felülvizsgálat keretében a stratégiai kihívások kezelésére irányuló egyedi intézkedések tekintetében történő módosításáról szóló rendeletre irányuló javaslatához</w:t>
      </w:r>
      <w:r w:rsidRPr="0005208C">
        <w:rPr>
          <w:vertAlign w:val="superscript"/>
        </w:rPr>
        <w:footnoteReference w:id="2"/>
      </w:r>
      <w:r w:rsidRPr="0005208C">
        <w:t>; mivel a Bizottság a Regionális Fejlesztési Bizottság 2025. április 9-i ülésén ismertette ezt a javaslatot;</w:t>
      </w:r>
    </w:p>
    <w:p w14:paraId="72BB155A" w14:textId="77777777" w:rsidR="007C2797" w:rsidRPr="0005208C" w:rsidRDefault="007C2797" w:rsidP="00A734E0">
      <w:pPr>
        <w:pStyle w:val="NormalHanging12a"/>
        <w:widowControl/>
      </w:pPr>
      <w:r w:rsidRPr="0005208C">
        <w:t>B.</w:t>
      </w:r>
      <w:r w:rsidRPr="0005208C">
        <w:tab/>
        <w:t>mivel a Regionális Fejlesztési Bizottság 2025. május 5-i ülésén úgy határozott, hogy az eljárási szabályzat 170. cikkének (5) bekezdésével összhangban támogatja a sürgősségi eljárás alkalmazására irányuló kérelmet, amely az (EU) 2025/1914 európai parlamenti és tanácsi rendelet</w:t>
      </w:r>
      <w:r w:rsidRPr="0005208C">
        <w:rPr>
          <w:vertAlign w:val="superscript"/>
        </w:rPr>
        <w:footnoteReference w:id="3"/>
      </w:r>
      <w:r w:rsidRPr="0005208C">
        <w:t xml:space="preserve"> elfogadását eredményezte,</w:t>
      </w:r>
    </w:p>
    <w:p w14:paraId="0E2F2084" w14:textId="6EB6280F" w:rsidR="007C2797" w:rsidRPr="0005208C" w:rsidRDefault="007C2797" w:rsidP="00A734E0">
      <w:pPr>
        <w:pStyle w:val="NormalHanging12a"/>
        <w:widowControl/>
      </w:pPr>
      <w:r w:rsidRPr="0005208C">
        <w:t>C.</w:t>
      </w:r>
      <w:r w:rsidRPr="0005208C">
        <w:tab/>
        <w:t>mivel a felhatalmazáson alapuló bizottsági rendeletre szükség van az (EU) 2021/1060 rendelet és az alapspecifikus rendeletek (ERFA/Kohéziós Alap, ESZA+ és IÁA-rendelet) közötti összhang biztosításához annak biztosítása érdekében, hogy az (EU) 2025/1914 rendelet alapján módosított és újonnan bevezetett egyedi célkitűzések végrehajthatók legyenek a megfelelő beavatkozási területek felvétele révén az (EU) 2021/1060 rendelet I. mellékletébe, valamint hogy lehetővé váljon azok felhasználása a program végrehajtásában és a jelentéstételben;</w:t>
      </w:r>
    </w:p>
    <w:p w14:paraId="40FF11D7" w14:textId="77777777" w:rsidR="007C2797" w:rsidRPr="0005208C" w:rsidRDefault="007C2797" w:rsidP="00A734E0">
      <w:pPr>
        <w:pStyle w:val="NormalHanging12a"/>
        <w:widowControl/>
      </w:pPr>
      <w:r w:rsidRPr="0005208C">
        <w:t>1.</w:t>
      </w:r>
      <w:r w:rsidRPr="0005208C">
        <w:tab/>
        <w:t>kijelenti, hogy a felhatalmazáson alapuló bizottsági rendelettel szemben nem emel kifogást;</w:t>
      </w:r>
    </w:p>
    <w:p w14:paraId="145C2D31" w14:textId="1BB03C2A" w:rsidR="003662CF" w:rsidRPr="003662CF" w:rsidRDefault="007C2797" w:rsidP="00A734E0">
      <w:pPr>
        <w:pStyle w:val="NormalHanging12a"/>
        <w:widowControl/>
      </w:pPr>
      <w:r w:rsidRPr="0005208C">
        <w:t>2.</w:t>
      </w:r>
      <w:r w:rsidRPr="0005208C">
        <w:tab/>
        <w:t>utasítja elnökét, hogy továbbítsa ezt a határozatot a Tanácsnak és a Bizottságnak.</w:t>
      </w:r>
    </w:p>
    <w:p w14:paraId="41FC1BBD" w14:textId="1E0F9D17" w:rsidR="00E365E1" w:rsidRPr="003662CF" w:rsidRDefault="00E365E1" w:rsidP="00A734E0">
      <w:pPr>
        <w:widowControl/>
        <w:spacing w:after="240"/>
        <w:ind w:left="567" w:hanging="567"/>
      </w:pPr>
    </w:p>
    <w:sectPr w:rsidR="00E365E1" w:rsidRPr="003662CF" w:rsidSect="003662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557B3" w14:textId="77777777" w:rsidR="00B35A97" w:rsidRPr="003662CF" w:rsidRDefault="00B35A97">
      <w:r w:rsidRPr="003662CF">
        <w:separator/>
      </w:r>
    </w:p>
  </w:endnote>
  <w:endnote w:type="continuationSeparator" w:id="0">
    <w:p w14:paraId="554EE68D" w14:textId="77777777" w:rsidR="00B35A97" w:rsidRPr="003662CF" w:rsidRDefault="00B35A97">
      <w:r w:rsidRPr="003662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66A58" w14:textId="77777777" w:rsidR="00064002" w:rsidRPr="003662C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3DFE3" w14:textId="77777777" w:rsidR="00064002" w:rsidRPr="003662C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77DE7" w14:textId="77777777" w:rsidR="00064002" w:rsidRPr="003662C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24329" w14:textId="77777777" w:rsidR="00B35A97" w:rsidRPr="003662CF" w:rsidRDefault="00B35A97">
      <w:r w:rsidRPr="003662CF">
        <w:separator/>
      </w:r>
    </w:p>
  </w:footnote>
  <w:footnote w:type="continuationSeparator" w:id="0">
    <w:p w14:paraId="24AE6AED" w14:textId="77777777" w:rsidR="00B35A97" w:rsidRPr="003662CF" w:rsidRDefault="00B35A97">
      <w:r w:rsidRPr="003662CF">
        <w:continuationSeparator/>
      </w:r>
    </w:p>
  </w:footnote>
  <w:footnote w:id="1">
    <w:p w14:paraId="06189ACC" w14:textId="35472C2B" w:rsidR="007C2797" w:rsidRPr="003662CF" w:rsidRDefault="007C2797" w:rsidP="003662CF">
      <w:pPr>
        <w:pStyle w:val="FootnoteText"/>
        <w:ind w:left="567" w:hanging="567"/>
        <w:rPr>
          <w:sz w:val="24"/>
          <w:lang w:val="hu-HU"/>
        </w:rPr>
      </w:pPr>
      <w:r w:rsidRPr="003662CF">
        <w:rPr>
          <w:rStyle w:val="FootnoteReference"/>
          <w:sz w:val="24"/>
          <w:lang w:val="hu-HU"/>
        </w:rPr>
        <w:footnoteRef/>
      </w:r>
      <w:r w:rsidR="003662CF" w:rsidRPr="003662CF">
        <w:rPr>
          <w:sz w:val="24"/>
          <w:lang w:val="hu-HU"/>
        </w:rPr>
        <w:t xml:space="preserve"> </w:t>
      </w:r>
      <w:r w:rsidR="003662CF" w:rsidRPr="003662CF">
        <w:rPr>
          <w:sz w:val="24"/>
          <w:lang w:val="hu-HU"/>
        </w:rPr>
        <w:tab/>
      </w:r>
      <w:r w:rsidRPr="003662CF">
        <w:rPr>
          <w:sz w:val="24"/>
          <w:lang w:val="hu-HU"/>
        </w:rPr>
        <w:t xml:space="preserve">HL L 231., 2021.6.30., 159. o., ELI: </w:t>
      </w:r>
      <w:hyperlink r:id="rId1" w:history="1">
        <w:r w:rsidRPr="00A734E0">
          <w:rPr>
            <w:rStyle w:val="Hyperlink"/>
            <w:sz w:val="24"/>
            <w:lang w:val="hu-HU"/>
          </w:rPr>
          <w:t>http://data.europa.eu/eli/reg/2021/1060/oj</w:t>
        </w:r>
      </w:hyperlink>
      <w:r w:rsidR="00A734E0">
        <w:rPr>
          <w:sz w:val="24"/>
          <w:lang w:val="hu-HU"/>
        </w:rPr>
        <w:t>.</w:t>
      </w:r>
    </w:p>
  </w:footnote>
  <w:footnote w:id="2">
    <w:p w14:paraId="78F74645" w14:textId="5AD56B16" w:rsidR="007C2797" w:rsidRPr="003662CF" w:rsidRDefault="007C2797" w:rsidP="003662CF">
      <w:pPr>
        <w:pStyle w:val="FootnoteText"/>
        <w:ind w:left="567" w:hanging="567"/>
        <w:rPr>
          <w:sz w:val="24"/>
          <w:lang w:val="hu-HU"/>
        </w:rPr>
      </w:pPr>
      <w:r w:rsidRPr="003662CF">
        <w:rPr>
          <w:rStyle w:val="FootnoteReference"/>
          <w:sz w:val="24"/>
          <w:lang w:val="hu-HU"/>
        </w:rPr>
        <w:footnoteRef/>
      </w:r>
      <w:r w:rsidR="003662CF" w:rsidRPr="003662CF">
        <w:rPr>
          <w:sz w:val="24"/>
          <w:lang w:val="hu-HU"/>
        </w:rPr>
        <w:t xml:space="preserve"> </w:t>
      </w:r>
      <w:r w:rsidR="003662CF" w:rsidRPr="003662CF">
        <w:rPr>
          <w:sz w:val="24"/>
          <w:lang w:val="hu-HU"/>
        </w:rPr>
        <w:tab/>
      </w:r>
      <w:proofErr w:type="gramStart"/>
      <w:r w:rsidRPr="003662CF">
        <w:rPr>
          <w:sz w:val="24"/>
          <w:lang w:val="hu-HU"/>
        </w:rPr>
        <w:t>COM(</w:t>
      </w:r>
      <w:proofErr w:type="gramEnd"/>
      <w:r w:rsidRPr="003662CF">
        <w:rPr>
          <w:sz w:val="24"/>
          <w:lang w:val="hu-HU"/>
        </w:rPr>
        <w:t>2025)0123.</w:t>
      </w:r>
    </w:p>
  </w:footnote>
  <w:footnote w:id="3">
    <w:p w14:paraId="414FADD1" w14:textId="5D2BA8EE" w:rsidR="007C2797" w:rsidRPr="003662CF" w:rsidRDefault="007C2797" w:rsidP="003662CF">
      <w:pPr>
        <w:pStyle w:val="FootnoteText"/>
        <w:ind w:left="567" w:hanging="567"/>
        <w:rPr>
          <w:sz w:val="24"/>
          <w:lang w:val="hu-HU"/>
        </w:rPr>
      </w:pPr>
      <w:r w:rsidRPr="003662CF">
        <w:rPr>
          <w:rStyle w:val="FootnoteReference"/>
          <w:sz w:val="24"/>
          <w:lang w:val="hu-HU"/>
        </w:rPr>
        <w:footnoteRef/>
      </w:r>
      <w:r w:rsidR="003662CF" w:rsidRPr="003662CF">
        <w:rPr>
          <w:sz w:val="24"/>
          <w:lang w:val="hu-HU"/>
        </w:rPr>
        <w:t xml:space="preserve"> </w:t>
      </w:r>
      <w:r w:rsidR="003662CF" w:rsidRPr="003662CF">
        <w:rPr>
          <w:sz w:val="24"/>
          <w:lang w:val="hu-HU"/>
        </w:rPr>
        <w:tab/>
      </w:r>
      <w:r w:rsidRPr="003662CF">
        <w:rPr>
          <w:sz w:val="24"/>
          <w:lang w:val="hu-HU"/>
        </w:rPr>
        <w:t xml:space="preserve">Az Európai Parlament és a Tanács (EU) 2025/1914 rendelete (2025. szeptember 18.) az (EU) 2021/1058 és az (EU) 2021/1056 rendeletnek a félidős felülvizsgálat keretében egyes stratégiai kihívások kezelésére irányuló egyedi intézkedések tekintetében történő módosításáról (HL L, 2025/1914, 2025.9.19., ELI: </w:t>
      </w:r>
      <w:hyperlink r:id="rId2" w:history="1">
        <w:r w:rsidRPr="00A734E0">
          <w:rPr>
            <w:rStyle w:val="Hyperlink"/>
            <w:sz w:val="24"/>
            <w:lang w:val="hu-HU"/>
          </w:rPr>
          <w:t>http://data.europa.eu/eli/reg/2025/1914/oj</w:t>
        </w:r>
      </w:hyperlink>
      <w:r w:rsidRPr="003662CF">
        <w:rPr>
          <w:sz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FCCC7" w14:textId="77777777" w:rsidR="00064002" w:rsidRPr="003662C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FEF5E" w14:textId="77777777" w:rsidR="00064002" w:rsidRPr="003662C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A0D4B" w14:textId="77777777" w:rsidR="00064002" w:rsidRPr="003662C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9765616">
    <w:abstractNumId w:val="9"/>
  </w:num>
  <w:num w:numId="2" w16cid:durableId="288899855">
    <w:abstractNumId w:val="9"/>
  </w:num>
  <w:num w:numId="3" w16cid:durableId="686829878">
    <w:abstractNumId w:val="7"/>
  </w:num>
  <w:num w:numId="4" w16cid:durableId="1360232056">
    <w:abstractNumId w:val="7"/>
  </w:num>
  <w:num w:numId="5" w16cid:durableId="663898043">
    <w:abstractNumId w:val="6"/>
  </w:num>
  <w:num w:numId="6" w16cid:durableId="1591936677">
    <w:abstractNumId w:val="6"/>
  </w:num>
  <w:num w:numId="7" w16cid:durableId="407118041">
    <w:abstractNumId w:val="5"/>
  </w:num>
  <w:num w:numId="8" w16cid:durableId="1235698817">
    <w:abstractNumId w:val="5"/>
  </w:num>
  <w:num w:numId="9" w16cid:durableId="1706371487">
    <w:abstractNumId w:val="4"/>
  </w:num>
  <w:num w:numId="10" w16cid:durableId="705758071">
    <w:abstractNumId w:val="4"/>
  </w:num>
  <w:num w:numId="11" w16cid:durableId="1843347727">
    <w:abstractNumId w:val="8"/>
  </w:num>
  <w:num w:numId="12" w16cid:durableId="942569061">
    <w:abstractNumId w:val="8"/>
  </w:num>
  <w:num w:numId="13" w16cid:durableId="768548945">
    <w:abstractNumId w:val="3"/>
  </w:num>
  <w:num w:numId="14" w16cid:durableId="1177498962">
    <w:abstractNumId w:val="3"/>
  </w:num>
  <w:num w:numId="15" w16cid:durableId="1302539464">
    <w:abstractNumId w:val="2"/>
  </w:num>
  <w:num w:numId="16" w16cid:durableId="81684933">
    <w:abstractNumId w:val="2"/>
  </w:num>
  <w:num w:numId="17" w16cid:durableId="1437602994">
    <w:abstractNumId w:val="1"/>
  </w:num>
  <w:num w:numId="18" w16cid:durableId="2047829557">
    <w:abstractNumId w:val="1"/>
  </w:num>
  <w:num w:numId="19" w16cid:durableId="1360155940">
    <w:abstractNumId w:val="0"/>
  </w:num>
  <w:num w:numId="20" w16cid:durableId="1309945140">
    <w:abstractNumId w:val="0"/>
  </w:num>
  <w:num w:numId="21" w16cid:durableId="286472878">
    <w:abstractNumId w:val="9"/>
  </w:num>
  <w:num w:numId="22" w16cid:durableId="318073641">
    <w:abstractNumId w:val="7"/>
  </w:num>
  <w:num w:numId="23" w16cid:durableId="1674602452">
    <w:abstractNumId w:val="6"/>
  </w:num>
  <w:num w:numId="24" w16cid:durableId="1998260829">
    <w:abstractNumId w:val="5"/>
  </w:num>
  <w:num w:numId="25" w16cid:durableId="1530486414">
    <w:abstractNumId w:val="4"/>
  </w:num>
  <w:num w:numId="26" w16cid:durableId="1452044719">
    <w:abstractNumId w:val="8"/>
  </w:num>
  <w:num w:numId="27" w16cid:durableId="1782333185">
    <w:abstractNumId w:val="3"/>
  </w:num>
  <w:num w:numId="28" w16cid:durableId="1087533124">
    <w:abstractNumId w:val="2"/>
  </w:num>
  <w:num w:numId="29" w16cid:durableId="1012027940">
    <w:abstractNumId w:val="1"/>
  </w:num>
  <w:num w:numId="30" w16cid:durableId="573667607">
    <w:abstractNumId w:val="0"/>
  </w:num>
  <w:num w:numId="31" w16cid:durableId="1162085766">
    <w:abstractNumId w:val="9"/>
  </w:num>
  <w:num w:numId="32" w16cid:durableId="1494956892">
    <w:abstractNumId w:val="7"/>
  </w:num>
  <w:num w:numId="33" w16cid:durableId="1834174147">
    <w:abstractNumId w:val="6"/>
  </w:num>
  <w:num w:numId="34" w16cid:durableId="470052244">
    <w:abstractNumId w:val="5"/>
  </w:num>
  <w:num w:numId="35" w16cid:durableId="917011658">
    <w:abstractNumId w:val="4"/>
  </w:num>
  <w:num w:numId="36" w16cid:durableId="929852441">
    <w:abstractNumId w:val="8"/>
  </w:num>
  <w:num w:numId="37" w16cid:durableId="1395005790">
    <w:abstractNumId w:val="3"/>
  </w:num>
  <w:num w:numId="38" w16cid:durableId="1208109566">
    <w:abstractNumId w:val="2"/>
  </w:num>
  <w:num w:numId="39" w16cid:durableId="2053797552">
    <w:abstractNumId w:val="1"/>
  </w:num>
  <w:num w:numId="40" w16cid:durableId="639188558">
    <w:abstractNumId w:val="0"/>
  </w:num>
  <w:num w:numId="41" w16cid:durableId="1436709173">
    <w:abstractNumId w:val="10"/>
  </w:num>
  <w:num w:numId="42" w16cid:durableId="2125490820">
    <w:abstractNumId w:val="10"/>
  </w:num>
  <w:num w:numId="43" w16cid:durableId="878859357">
    <w:abstractNumId w:val="10"/>
  </w:num>
  <w:num w:numId="44" w16cid:durableId="13199162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60/2025"/>
    <w:docVar w:name="dvlangue" w:val="HU"/>
    <w:docVar w:name="dvnumam" w:val="0"/>
    <w:docVar w:name="dvpe" w:val="778.177"/>
    <w:docVar w:name="dvrapporteur" w:val="Előadó: "/>
    <w:docVar w:name="dvtitre" w:val="Az Európai Parlament 2025.  ...-i határozata az (EU) 2021/1060 európai parlamenti és tanácsi rendelet I. mellékletének az ERFA-hoz, az ESZA+-hoz, a Kohéziós Alaphoz és az IÁA-hoz kapcsolódó beavatkozástípusok dimenzióira és kódjaira vonatkozó nómenklatúra tekintetében történő módosításáról szóló, 2025. szeptember 22-i felhatalmazáson alapuló bizottsági rendelettel szembeni kifogás mellőzésére (C(2025)06376 – 2025/2888(DEA))"/>
  </w:docVars>
  <w:rsids>
    <w:rsidRoot w:val="00B35A97"/>
    <w:rsid w:val="00002272"/>
    <w:rsid w:val="00032D6C"/>
    <w:rsid w:val="0005208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07D9"/>
    <w:rsid w:val="002767FF"/>
    <w:rsid w:val="002B18FE"/>
    <w:rsid w:val="002B5493"/>
    <w:rsid w:val="00343214"/>
    <w:rsid w:val="00361C00"/>
    <w:rsid w:val="003662C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035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32B4"/>
    <w:rsid w:val="006F74FA"/>
    <w:rsid w:val="00731ADD"/>
    <w:rsid w:val="00734777"/>
    <w:rsid w:val="00747932"/>
    <w:rsid w:val="00751A4A"/>
    <w:rsid w:val="00756632"/>
    <w:rsid w:val="00762C74"/>
    <w:rsid w:val="0078305B"/>
    <w:rsid w:val="00786EC0"/>
    <w:rsid w:val="007C279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5282"/>
    <w:rsid w:val="00930C23"/>
    <w:rsid w:val="0093193B"/>
    <w:rsid w:val="009509D8"/>
    <w:rsid w:val="00950B64"/>
    <w:rsid w:val="00981893"/>
    <w:rsid w:val="00A1687D"/>
    <w:rsid w:val="00A43E52"/>
    <w:rsid w:val="00A4678D"/>
    <w:rsid w:val="00A734E0"/>
    <w:rsid w:val="00A778C7"/>
    <w:rsid w:val="00AB441E"/>
    <w:rsid w:val="00AB6293"/>
    <w:rsid w:val="00AD159B"/>
    <w:rsid w:val="00AE0928"/>
    <w:rsid w:val="00AF3B82"/>
    <w:rsid w:val="00B12E95"/>
    <w:rsid w:val="00B22876"/>
    <w:rsid w:val="00B35A97"/>
    <w:rsid w:val="00B35F6A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F740C9"/>
  <w15:chartTrackingRefBased/>
  <w15:docId w15:val="{AE1498DB-8E6F-4CC4-975F-DB4DE180D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C2797"/>
    <w:pPr>
      <w:spacing w:before="480" w:after="240"/>
    </w:pPr>
  </w:style>
  <w:style w:type="paragraph" w:customStyle="1" w:styleId="NormalHanging12a">
    <w:name w:val="NormalHanging12a"/>
    <w:basedOn w:val="Normal"/>
    <w:rsid w:val="007C279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734E0"/>
    <w:rPr>
      <w:sz w:val="24"/>
      <w:lang w:val="hu-HU"/>
    </w:rPr>
  </w:style>
  <w:style w:type="character" w:styleId="Hyperlink">
    <w:name w:val="Hyperlink"/>
    <w:basedOn w:val="DefaultParagraphFont"/>
    <w:rsid w:val="00A734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34E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AD15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AD159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D159B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AD15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D159B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5/1914/oj" TargetMode="External"/><Relationship Id="rId1" Type="http://schemas.openxmlformats.org/officeDocument/2006/relationships/hyperlink" Target="http://data.europa.eu/eli/reg/2021/10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473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2025-10-22T11:31:00Z</dcterms:created>
  <dcterms:modified xsi:type="dcterms:W3CDTF">2025-10-22T11:31:00Z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B10-0460/2025</vt:lpwstr>
  </property>
  <property fmtid="{D5CDD505-2E9C-101B-9397-08002B2CF9AE}" pid="4" name="&lt;Type&gt;">
    <vt:lpwstr>RR</vt:lpwstr>
  </property>
</Properties>
</file>