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540FE" w14:paraId="163126E4" w14:textId="77777777" w:rsidTr="0010095E">
        <w:trPr>
          <w:trHeight w:hRule="exact" w:val="1418"/>
        </w:trPr>
        <w:tc>
          <w:tcPr>
            <w:tcW w:w="6804" w:type="dxa"/>
            <w:shd w:val="clear" w:color="auto" w:fill="auto"/>
            <w:vAlign w:val="center"/>
          </w:tcPr>
          <w:p w14:paraId="045F5B1B" w14:textId="77777777" w:rsidR="00751A4A" w:rsidRPr="003540FE" w:rsidRDefault="001E7705" w:rsidP="0010095E">
            <w:pPr>
              <w:pStyle w:val="EPName"/>
            </w:pPr>
            <w:r w:rsidRPr="003540FE">
              <w:t>Euroopan parlamentti</w:t>
            </w:r>
          </w:p>
          <w:p w14:paraId="5936C644" w14:textId="77777777" w:rsidR="00751A4A" w:rsidRPr="003540FE" w:rsidRDefault="005F1B17" w:rsidP="005F1B17">
            <w:pPr>
              <w:pStyle w:val="EPTerm"/>
              <w:rPr>
                <w:rStyle w:val="HideTWBExt"/>
                <w:noProof w:val="0"/>
                <w:vanish w:val="0"/>
                <w:color w:val="auto"/>
              </w:rPr>
            </w:pPr>
            <w:proofErr w:type="gramStart"/>
            <w:r w:rsidRPr="003540FE">
              <w:t>2024</w:t>
            </w:r>
            <w:r w:rsidR="00817416" w:rsidRPr="003540FE">
              <w:t>-202</w:t>
            </w:r>
            <w:r w:rsidRPr="003540FE">
              <w:t>9</w:t>
            </w:r>
            <w:proofErr w:type="gramEnd"/>
          </w:p>
        </w:tc>
        <w:tc>
          <w:tcPr>
            <w:tcW w:w="2268" w:type="dxa"/>
            <w:shd w:val="clear" w:color="auto" w:fill="auto"/>
          </w:tcPr>
          <w:p w14:paraId="25610608" w14:textId="77777777" w:rsidR="00751A4A" w:rsidRPr="003540FE" w:rsidRDefault="00187494" w:rsidP="0010095E">
            <w:pPr>
              <w:pStyle w:val="EPLogo"/>
            </w:pPr>
            <w:r w:rsidRPr="003540FE">
              <w:rPr>
                <w:noProof/>
                <w:lang w:eastAsia="ja-JP"/>
              </w:rPr>
              <w:drawing>
                <wp:inline distT="0" distB="0" distL="0" distR="0" wp14:anchorId="6304BAAC" wp14:editId="477A413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6ADC554" w14:textId="77777777" w:rsidR="00D058B8" w:rsidRPr="003540FE" w:rsidRDefault="00D058B8" w:rsidP="004C5D52">
      <w:pPr>
        <w:pStyle w:val="LineTop"/>
      </w:pPr>
    </w:p>
    <w:p w14:paraId="037812D1" w14:textId="77777777" w:rsidR="00680577" w:rsidRPr="003540FE" w:rsidRDefault="001E7705" w:rsidP="00680577">
      <w:pPr>
        <w:pStyle w:val="EPBodyTA1"/>
      </w:pPr>
      <w:r w:rsidRPr="003540FE">
        <w:t>HYVÄKSYTYT TEKSTIT</w:t>
      </w:r>
    </w:p>
    <w:p w14:paraId="30769399" w14:textId="77777777" w:rsidR="00D058B8" w:rsidRPr="003540FE" w:rsidRDefault="00D058B8" w:rsidP="00D058B8">
      <w:pPr>
        <w:pStyle w:val="LineBottom"/>
      </w:pPr>
    </w:p>
    <w:p w14:paraId="50092CD9" w14:textId="0612FC47" w:rsidR="001E7705" w:rsidRPr="003540FE" w:rsidRDefault="001E7705" w:rsidP="001E7705">
      <w:pPr>
        <w:pStyle w:val="ATHeading1"/>
      </w:pPr>
      <w:bookmarkStart w:id="0" w:name="TANumber"/>
      <w:r w:rsidRPr="003540FE">
        <w:t>P10_</w:t>
      </w:r>
      <w:proofErr w:type="gramStart"/>
      <w:r w:rsidRPr="003540FE">
        <w:t>TA(</w:t>
      </w:r>
      <w:proofErr w:type="gramEnd"/>
      <w:r w:rsidRPr="003540FE">
        <w:t>2025)0</w:t>
      </w:r>
      <w:r w:rsidR="00D04DA5" w:rsidRPr="003540FE">
        <w:t>246</w:t>
      </w:r>
      <w:bookmarkEnd w:id="0"/>
    </w:p>
    <w:p w14:paraId="0B0A59A0" w14:textId="6990A880" w:rsidR="001E7705" w:rsidRPr="003540FE" w:rsidRDefault="003819B1" w:rsidP="001E7705">
      <w:pPr>
        <w:pStyle w:val="ATHeading2"/>
      </w:pPr>
      <w:bookmarkStart w:id="1" w:name="title"/>
      <w:r w:rsidRPr="003540FE">
        <w:t xml:space="preserve">Vastuuvapaus 2023: </w:t>
      </w:r>
      <w:r w:rsidR="007E7662" w:rsidRPr="003540FE">
        <w:t>V</w:t>
      </w:r>
      <w:r w:rsidR="001E7705" w:rsidRPr="003540FE">
        <w:t>irasto</w:t>
      </w:r>
      <w:bookmarkEnd w:id="1"/>
      <w:r w:rsidR="007E7662" w:rsidRPr="003540FE">
        <w:t>t</w:t>
      </w:r>
    </w:p>
    <w:p w14:paraId="271D0BF8" w14:textId="77777777" w:rsidR="001E7705" w:rsidRPr="003540FE" w:rsidRDefault="001E7705" w:rsidP="001E7705">
      <w:pPr>
        <w:rPr>
          <w:i/>
          <w:vanish/>
        </w:rPr>
      </w:pPr>
      <w:r w:rsidRPr="003540FE">
        <w:rPr>
          <w:i/>
        </w:rPr>
        <w:fldChar w:fldCharType="begin"/>
      </w:r>
      <w:r w:rsidRPr="003540FE">
        <w:rPr>
          <w:i/>
        </w:rPr>
        <w:instrText xml:space="preserve"> TC"(</w:instrText>
      </w:r>
      <w:bookmarkStart w:id="2" w:name="DocNumber"/>
      <w:r w:rsidRPr="003540FE">
        <w:rPr>
          <w:i/>
        </w:rPr>
        <w:instrText>A10-0169/2025</w:instrText>
      </w:r>
      <w:bookmarkEnd w:id="2"/>
      <w:r w:rsidRPr="003540FE">
        <w:rPr>
          <w:i/>
        </w:rPr>
        <w:instrText xml:space="preserve"> - Esittelijä: Erik </w:instrText>
      </w:r>
      <w:proofErr w:type="spellStart"/>
      <w:r w:rsidRPr="003540FE">
        <w:rPr>
          <w:i/>
        </w:rPr>
        <w:instrText>Marquardt</w:instrText>
      </w:r>
      <w:proofErr w:type="spellEnd"/>
      <w:r w:rsidRPr="003540FE">
        <w:rPr>
          <w:i/>
        </w:rPr>
        <w:instrText xml:space="preserve">)"\l3 \n&gt; \* MERGEFORMAT </w:instrText>
      </w:r>
      <w:r w:rsidRPr="003540FE">
        <w:rPr>
          <w:i/>
        </w:rPr>
        <w:fldChar w:fldCharType="end"/>
      </w:r>
    </w:p>
    <w:p w14:paraId="2060EF74" w14:textId="77777777" w:rsidR="001E7705" w:rsidRPr="003540FE" w:rsidRDefault="001E7705" w:rsidP="001E7705">
      <w:pPr>
        <w:rPr>
          <w:vanish/>
        </w:rPr>
      </w:pPr>
      <w:bookmarkStart w:id="3" w:name="Commission"/>
      <w:r w:rsidRPr="003540FE">
        <w:rPr>
          <w:vanish/>
        </w:rPr>
        <w:t>Talousarvion valvontavaliokunta</w:t>
      </w:r>
      <w:bookmarkEnd w:id="3"/>
    </w:p>
    <w:p w14:paraId="41CEFE1F" w14:textId="77777777" w:rsidR="001E7705" w:rsidRPr="003540FE" w:rsidRDefault="001E7705" w:rsidP="001E7705">
      <w:pPr>
        <w:rPr>
          <w:vanish/>
        </w:rPr>
      </w:pPr>
      <w:bookmarkStart w:id="4" w:name="PE"/>
      <w:r w:rsidRPr="003540FE">
        <w:rPr>
          <w:vanish/>
        </w:rPr>
        <w:t>PE774.259</w:t>
      </w:r>
      <w:bookmarkEnd w:id="4"/>
    </w:p>
    <w:p w14:paraId="3CF7C1F4" w14:textId="16072731" w:rsidR="001E7705" w:rsidRPr="003540FE" w:rsidRDefault="00900A70" w:rsidP="001E7705">
      <w:pPr>
        <w:pStyle w:val="ATHeading3"/>
      </w:pPr>
      <w:bookmarkStart w:id="5" w:name="Sujet"/>
      <w:r w:rsidRPr="003540FE">
        <w:t xml:space="preserve">1. </w:t>
      </w:r>
      <w:r w:rsidR="001E7705" w:rsidRPr="003540FE">
        <w:t xml:space="preserve">Euroopan parlamentin päätös </w:t>
      </w:r>
      <w:r w:rsidR="007E7662" w:rsidRPr="003540FE">
        <w:t>22</w:t>
      </w:r>
      <w:r w:rsidR="001E7705" w:rsidRPr="003540FE">
        <w:t xml:space="preserve">. lokakuuta 2025 vastuuvapauden myöntämisestä Euroopan unionin </w:t>
      </w:r>
      <w:r w:rsidR="00DA29BD" w:rsidRPr="003540FE">
        <w:t>turvapaikka</w:t>
      </w:r>
      <w:r w:rsidR="001E7705" w:rsidRPr="003540FE">
        <w:t>viraston talousarvion toteuttamisesta varainhoitovuonna 2023</w:t>
      </w:r>
      <w:bookmarkEnd w:id="5"/>
      <w:r w:rsidR="001E7705" w:rsidRPr="003540FE">
        <w:t xml:space="preserve"> </w:t>
      </w:r>
      <w:bookmarkStart w:id="6" w:name="References"/>
      <w:r w:rsidR="001E7705" w:rsidRPr="003540FE">
        <w:t>(2024/2030(DEC))</w:t>
      </w:r>
      <w:bookmarkEnd w:id="6"/>
    </w:p>
    <w:p w14:paraId="76B11FD6" w14:textId="77777777" w:rsidR="00F44F36" w:rsidRPr="003540FE" w:rsidRDefault="00F44F36" w:rsidP="00F44F36">
      <w:pPr>
        <w:pStyle w:val="EPComma"/>
      </w:pPr>
      <w:bookmarkStart w:id="7" w:name="TextBodyBegin"/>
      <w:bookmarkEnd w:id="7"/>
      <w:r w:rsidRPr="003540FE">
        <w:rPr>
          <w:i/>
        </w:rPr>
        <w:t>Euroopan parlamentti</w:t>
      </w:r>
      <w:r w:rsidRPr="003540FE">
        <w:t>, joka</w:t>
      </w:r>
    </w:p>
    <w:p w14:paraId="041F5613" w14:textId="77777777" w:rsidR="00F44F36" w:rsidRPr="003540FE" w:rsidRDefault="00F44F36" w:rsidP="00F44F36">
      <w:pPr>
        <w:pStyle w:val="NormalHanging12a"/>
      </w:pPr>
      <w:r w:rsidRPr="003540FE">
        <w:t>–</w:t>
      </w:r>
      <w:r w:rsidRPr="003540FE">
        <w:tab/>
        <w:t>ottaa huomioon Euroopan unionin turvapaikkaviraston lopullisen tilinpäätöksen varainhoitovuodelta 2023,</w:t>
      </w:r>
    </w:p>
    <w:p w14:paraId="4135B7CC" w14:textId="77777777" w:rsidR="00F44F36" w:rsidRPr="003540FE" w:rsidRDefault="00F44F36" w:rsidP="00F44F36">
      <w:pPr>
        <w:pStyle w:val="NormalHanging12a"/>
      </w:pPr>
      <w:r w:rsidRPr="003540FE">
        <w:t>–</w:t>
      </w:r>
      <w:r w:rsidRPr="003540FE">
        <w:tab/>
        <w:t>ottaa huomioon tilintarkastustuomioistuimen vuosikertomuksen EU:n virastoista varainhoitovuodelta 2023 sekä virastojen vastaukset</w:t>
      </w:r>
      <w:r w:rsidRPr="003540FE">
        <w:rPr>
          <w:rStyle w:val="FootnoteReference"/>
        </w:rPr>
        <w:footnoteReference w:id="1"/>
      </w:r>
      <w:r w:rsidRPr="003540FE">
        <w:t>,</w:t>
      </w:r>
    </w:p>
    <w:p w14:paraId="44D8DCFC" w14:textId="77777777" w:rsidR="00F44F36" w:rsidRPr="003540FE" w:rsidRDefault="00F44F36" w:rsidP="00F44F36">
      <w:pPr>
        <w:pStyle w:val="NormalHanging12a"/>
      </w:pPr>
      <w:r w:rsidRPr="003540FE">
        <w:t>–</w:t>
      </w:r>
      <w:r w:rsidRPr="003540FE">
        <w:tab/>
        <w:t>ottaa huomioon tilintarkastustuomioistuimen Euroopan unionin toiminnasta tehdyn sopimuksen 287 artiklan mukaisesti antaman varainhoitovuotta 2023 koskevan lausuman</w:t>
      </w:r>
      <w:r w:rsidRPr="003540FE">
        <w:rPr>
          <w:rStyle w:val="FootnoteReference"/>
        </w:rPr>
        <w:footnoteReference w:id="2"/>
      </w:r>
      <w:r w:rsidRPr="003540FE">
        <w:t xml:space="preserve"> tilien luotettavuudesta sekä tilien perustana olevien toimien laillisuudesta ja asianmukaisuudesta (sääntöjenmukaisuudesta),</w:t>
      </w:r>
    </w:p>
    <w:p w14:paraId="4EA27B26" w14:textId="77777777" w:rsidR="00F44F36" w:rsidRPr="003540FE" w:rsidRDefault="00F44F36" w:rsidP="00F44F36">
      <w:pPr>
        <w:pStyle w:val="NormalHanging12a"/>
      </w:pPr>
      <w:r w:rsidRPr="003540FE">
        <w:t>–</w:t>
      </w:r>
      <w:r w:rsidRPr="003540FE">
        <w:tab/>
        <w:t>ottaa huomioon neuvoston 17. helmikuuta 2025 antaman suosituksen varainhoitovuoden 2023 talousarvion toteuttamista koskevan vastuuvapauden myöntämisestä virastolle (05755/2025 – C10</w:t>
      </w:r>
      <w:r w:rsidRPr="003540FE">
        <w:noBreakHyphen/>
        <w:t>0024/2025),</w:t>
      </w:r>
    </w:p>
    <w:p w14:paraId="4A5B4535" w14:textId="77777777" w:rsidR="00F44F36" w:rsidRPr="003540FE" w:rsidRDefault="00F44F36" w:rsidP="00F44F36">
      <w:pPr>
        <w:pStyle w:val="NormalHanging12a"/>
      </w:pPr>
      <w:r w:rsidRPr="003540FE">
        <w:t>–</w:t>
      </w:r>
      <w:r w:rsidRPr="003540FE">
        <w:tab/>
        <w:t>ottaa huomioon 7. toukokuuta 2025 tekemänsä päätöksen</w:t>
      </w:r>
      <w:r w:rsidRPr="003540FE">
        <w:rPr>
          <w:rStyle w:val="FootnoteReference"/>
        </w:rPr>
        <w:footnoteReference w:id="3"/>
      </w:r>
      <w:r w:rsidRPr="003540FE">
        <w:t>, jolla lykättiin päätöstä varainhoitovuotta 2023 koskevan vastuuvapauden myöntämisestä, sekä Euroopan unionin turvapaikkaviraston pääjohtajan vastaukset,</w:t>
      </w:r>
    </w:p>
    <w:p w14:paraId="2A7AEB61" w14:textId="77777777" w:rsidR="00F44F36" w:rsidRPr="003540FE" w:rsidRDefault="00F44F36" w:rsidP="00F44F36">
      <w:pPr>
        <w:pStyle w:val="NormalHanging12a"/>
      </w:pPr>
      <w:r w:rsidRPr="003540FE">
        <w:t>–</w:t>
      </w:r>
      <w:r w:rsidRPr="003540FE">
        <w:tab/>
        <w:t>ottaa huomioon Euroopan unionin toiminnasta tehdyn sopimuksen 319 artiklan,</w:t>
      </w:r>
    </w:p>
    <w:p w14:paraId="48A4BC02" w14:textId="77777777" w:rsidR="00F44F36" w:rsidRPr="003540FE" w:rsidRDefault="00F44F36" w:rsidP="00F44F36">
      <w:pPr>
        <w:pStyle w:val="NormalHanging12a"/>
      </w:pPr>
      <w:r w:rsidRPr="003540FE">
        <w:t>–</w:t>
      </w:r>
      <w:r w:rsidRPr="003540FE">
        <w:tab/>
        <w:t xml:space="preserve">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w:t>
      </w:r>
      <w:r w:rsidRPr="003540FE">
        <w:lastRenderedPageBreak/>
        <w:t>parlamentin ja neuvoston asetuksen (EU, Euratom) 2018/1046</w:t>
      </w:r>
      <w:r w:rsidRPr="003540FE">
        <w:rPr>
          <w:rStyle w:val="FootnoteReference"/>
        </w:rPr>
        <w:footnoteReference w:id="4"/>
      </w:r>
      <w:r w:rsidRPr="003540FE">
        <w:t xml:space="preserve"> ja erityisesti sen 70 artiklan,</w:t>
      </w:r>
    </w:p>
    <w:p w14:paraId="72CD7569" w14:textId="77777777" w:rsidR="00F44F36" w:rsidRPr="003540FE" w:rsidRDefault="00F44F36" w:rsidP="00F44F36">
      <w:pPr>
        <w:pStyle w:val="NormalHanging12a"/>
      </w:pPr>
      <w:r w:rsidRPr="003540FE">
        <w:t>–</w:t>
      </w:r>
      <w:r w:rsidRPr="003540FE">
        <w:tab/>
        <w:t>ottaa huomioon unionin yleiseen talousarvioon sovellettavista varainhoitosäännöistä 23. syyskuuta 2024 annetun Euroopan parlamentin ja neuvoston asetuksen (EU, Euratom) 2024/2509</w:t>
      </w:r>
      <w:r w:rsidRPr="003540FE">
        <w:rPr>
          <w:rStyle w:val="FootnoteReference"/>
        </w:rPr>
        <w:footnoteReference w:id="5"/>
      </w:r>
      <w:r w:rsidRPr="003540FE">
        <w:t xml:space="preserve"> ja erityisesti sen 70 artiklan,</w:t>
      </w:r>
    </w:p>
    <w:p w14:paraId="4F1E316F" w14:textId="77777777" w:rsidR="00F44F36" w:rsidRPr="003540FE" w:rsidRDefault="00F44F36" w:rsidP="00F44F36">
      <w:pPr>
        <w:pStyle w:val="NormalHanging12a"/>
        <w:widowControl/>
      </w:pPr>
      <w:r w:rsidRPr="003540FE">
        <w:t>–</w:t>
      </w:r>
      <w:r w:rsidRPr="003540FE">
        <w:tab/>
        <w:t>ottaa huomioon Euroopan turvapaikka-asioiden tukiviraston perustamisesta 19. toukokuuta 2010 annetun Euroopan parlamentin ja neuvoston asetuksen (EU) N:o 439/2010</w:t>
      </w:r>
      <w:r w:rsidRPr="003540FE">
        <w:rPr>
          <w:rStyle w:val="FootnoteReference"/>
        </w:rPr>
        <w:footnoteReference w:id="6"/>
      </w:r>
      <w:r w:rsidRPr="003540FE">
        <w:t xml:space="preserve"> ja erityisesti sen 36 artiklan,</w:t>
      </w:r>
    </w:p>
    <w:p w14:paraId="545B4591" w14:textId="77777777" w:rsidR="00F44F36" w:rsidRPr="003540FE" w:rsidRDefault="00F44F36" w:rsidP="00F44F36">
      <w:pPr>
        <w:pStyle w:val="NormalHanging12a"/>
        <w:widowControl/>
      </w:pPr>
      <w:r w:rsidRPr="003540FE">
        <w:t>–</w:t>
      </w:r>
      <w:r w:rsidRPr="003540FE">
        <w:tab/>
        <w:t>ottaa huomioon Euroopan unionin turvapaikkavirastosta ja asetuksen (EU) N:o 439/2010 kumoamisesta 15. joulukuuta 2021 annetun Euroopan parlamentin ja neuvoston asetuksen (EU) 2021/2303</w:t>
      </w:r>
      <w:r w:rsidRPr="003540FE">
        <w:rPr>
          <w:rStyle w:val="FootnoteReference"/>
        </w:rPr>
        <w:footnoteReference w:id="7"/>
      </w:r>
      <w:r w:rsidRPr="003540FE">
        <w:t xml:space="preserve"> ja erityisesti sen 55 artiklan,</w:t>
      </w:r>
    </w:p>
    <w:p w14:paraId="4C88A823" w14:textId="05FF7737" w:rsidR="00F44F36" w:rsidRPr="003540FE" w:rsidRDefault="00F44F36" w:rsidP="00F44F36">
      <w:pPr>
        <w:pStyle w:val="NormalHanging12a"/>
        <w:widowControl/>
      </w:pPr>
      <w:r w:rsidRPr="003540FE">
        <w:t>–</w:t>
      </w:r>
      <w:r w:rsidRPr="003540FE">
        <w:tab/>
        <w:t xml:space="preserve">ottaa huomioon Euroopan parlamentin ja neuvoston asetuksen (EU, Euratom) 2018/1046 70 artiklassa tarkoitettuja, </w:t>
      </w:r>
      <w:r w:rsidR="00900A70" w:rsidRPr="003540FE">
        <w:t>Euroopan unionin toiminnasta tehdyn sopimukse</w:t>
      </w:r>
      <w:r w:rsidR="006A23B2" w:rsidRPr="003540FE">
        <w:t>n</w:t>
      </w:r>
      <w:r w:rsidRPr="003540FE">
        <w:t xml:space="preserve"> ja Euratomin perustamissopimuksen nojalla perustettuja elimiä koskevasta varainhoidon puiteasetuksesta 18. joulukuuta 2018 annetun komission delegoidun asetuksen (EU) 2019/715</w:t>
      </w:r>
      <w:r w:rsidRPr="003540FE">
        <w:rPr>
          <w:rStyle w:val="FootnoteReference"/>
        </w:rPr>
        <w:footnoteReference w:id="8"/>
      </w:r>
      <w:r w:rsidRPr="003540FE">
        <w:t xml:space="preserve"> ja erityisesti sen 105 artiklan,</w:t>
      </w:r>
    </w:p>
    <w:p w14:paraId="31A7261A" w14:textId="77777777" w:rsidR="00F44F36" w:rsidRPr="003540FE" w:rsidRDefault="00F44F36" w:rsidP="00F44F36">
      <w:pPr>
        <w:pStyle w:val="NormalHanging12a"/>
        <w:widowControl/>
      </w:pPr>
      <w:r w:rsidRPr="003540FE">
        <w:t>–</w:t>
      </w:r>
      <w:r w:rsidRPr="003540FE">
        <w:tab/>
        <w:t>ottaa huomioon työjärjestyksen 102 artiklan ja liitteen V,</w:t>
      </w:r>
    </w:p>
    <w:p w14:paraId="746D6FAF" w14:textId="77777777" w:rsidR="00F44F36" w:rsidRPr="003540FE" w:rsidRDefault="00F44F36" w:rsidP="00F44F36">
      <w:pPr>
        <w:pStyle w:val="NormalHanging12a"/>
        <w:widowControl/>
      </w:pPr>
      <w:r w:rsidRPr="003540FE">
        <w:t>–</w:t>
      </w:r>
      <w:r w:rsidRPr="003540FE">
        <w:tab/>
        <w:t>ottaa huomioon talousarvion valvontavaliokunnan toisen mietinnön (A10-0169/2025),</w:t>
      </w:r>
    </w:p>
    <w:p w14:paraId="25628E47" w14:textId="77777777" w:rsidR="00F44F36" w:rsidRPr="003540FE" w:rsidRDefault="00F44F36" w:rsidP="00F44F36">
      <w:pPr>
        <w:pStyle w:val="NormalHanging12a"/>
        <w:widowControl/>
      </w:pPr>
      <w:r w:rsidRPr="003540FE">
        <w:t>1.</w:t>
      </w:r>
      <w:r w:rsidRPr="003540FE">
        <w:tab/>
        <w:t>myöntää Euroopan unionin turvapaikkaviraston pääjohtajalle vastuuvapauden viraston talousarvion toteuttamisesta varainhoitovuonna 2023;</w:t>
      </w:r>
    </w:p>
    <w:p w14:paraId="50F8FD74" w14:textId="77777777" w:rsidR="00F44F36" w:rsidRPr="003540FE" w:rsidRDefault="00F44F36" w:rsidP="00F44F36">
      <w:pPr>
        <w:pStyle w:val="NormalHanging12a"/>
        <w:widowControl/>
      </w:pPr>
      <w:r w:rsidRPr="003540FE">
        <w:t>2.</w:t>
      </w:r>
      <w:r w:rsidRPr="003540FE">
        <w:tab/>
        <w:t>esittää huomautuksensa oheisessa päätöslauselmassa;</w:t>
      </w:r>
    </w:p>
    <w:p w14:paraId="7B2025CD" w14:textId="77777777" w:rsidR="00F44F36" w:rsidRPr="003540FE" w:rsidRDefault="00F44F36" w:rsidP="00F44F36">
      <w:pPr>
        <w:pStyle w:val="NormalHanging12a"/>
        <w:widowControl/>
      </w:pPr>
      <w:r w:rsidRPr="003540FE">
        <w:t>3.</w:t>
      </w:r>
      <w:r w:rsidRPr="003540FE">
        <w:tab/>
        <w:t xml:space="preserve">kehottaa puhemiestä välittämään tämän päätöksen ja siihen erottamattomasti kuuluvan päätöslauselman Euroopan unionin turvapaikkaviraston pääjohtajalle, neuvostolle, komissiolle ja tilintarkastustuomioistuimelle sekä huolehtimaan niiden julkaisemisesta </w:t>
      </w:r>
      <w:r w:rsidRPr="003540FE">
        <w:rPr>
          <w:i/>
        </w:rPr>
        <w:t>Euroopan unionin virallisessa lehdessä</w:t>
      </w:r>
      <w:r w:rsidRPr="003540FE">
        <w:t xml:space="preserve"> (L-sarja).</w:t>
      </w:r>
    </w:p>
    <w:p w14:paraId="1B57216F" w14:textId="77777777" w:rsidR="00F44F36" w:rsidRPr="003540FE" w:rsidRDefault="00F44F36" w:rsidP="00F44F36">
      <w:pPr>
        <w:widowControl/>
      </w:pPr>
    </w:p>
    <w:p w14:paraId="78AA71D1" w14:textId="77777777" w:rsidR="00F44F36" w:rsidRPr="003540FE" w:rsidRDefault="00F44F36" w:rsidP="00F44F36">
      <w:pPr>
        <w:pStyle w:val="PageHeadingDec"/>
        <w:widowControl/>
        <w:sectPr w:rsidR="00F44F36" w:rsidRPr="003540FE" w:rsidSect="00FB79F1">
          <w:footerReference w:type="first" r:id="rId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291B58C" w14:textId="52E40FD9" w:rsidR="00F44F36" w:rsidRPr="003540FE" w:rsidRDefault="00900A70" w:rsidP="00900A70">
      <w:pPr>
        <w:pStyle w:val="ATHeading3"/>
      </w:pPr>
      <w:r w:rsidRPr="003540FE">
        <w:lastRenderedPageBreak/>
        <w:t xml:space="preserve">2. Euroopan parlamentin päätös </w:t>
      </w:r>
      <w:r w:rsidR="007E7662" w:rsidRPr="003540FE">
        <w:t>22</w:t>
      </w:r>
      <w:r w:rsidRPr="003540FE">
        <w:t xml:space="preserve">. lokakuuta 2025 </w:t>
      </w:r>
      <w:r w:rsidR="00F44F36" w:rsidRPr="003540FE">
        <w:t>Euroopan unionin turvapaikkaviraston varainhoitovuoden 2023 tilien päättämisestä</w:t>
      </w:r>
      <w:r w:rsidRPr="003540FE">
        <w:t xml:space="preserve"> </w:t>
      </w:r>
      <w:r w:rsidR="00F44F36" w:rsidRPr="003540FE">
        <w:t>(2024/2030(DEC))</w:t>
      </w:r>
    </w:p>
    <w:p w14:paraId="5AEEADF9" w14:textId="77777777" w:rsidR="00F44F36" w:rsidRPr="003540FE" w:rsidRDefault="00F44F36" w:rsidP="00F44F36">
      <w:pPr>
        <w:pStyle w:val="EPComma"/>
        <w:widowControl/>
      </w:pPr>
      <w:r w:rsidRPr="003540FE">
        <w:rPr>
          <w:i/>
        </w:rPr>
        <w:t>Euroopan parlamentti</w:t>
      </w:r>
      <w:r w:rsidRPr="003540FE">
        <w:t>, joka</w:t>
      </w:r>
    </w:p>
    <w:p w14:paraId="11951BE0" w14:textId="77777777" w:rsidR="00F44F36" w:rsidRPr="003540FE" w:rsidRDefault="00F44F36" w:rsidP="00F44F36">
      <w:pPr>
        <w:pStyle w:val="NormalHanging12a"/>
        <w:widowControl/>
      </w:pPr>
      <w:r w:rsidRPr="003540FE">
        <w:t>–</w:t>
      </w:r>
      <w:r w:rsidRPr="003540FE">
        <w:tab/>
        <w:t>ottaa huomioon Euroopan unionin turvapaikkaviraston lopullisen tilinpäätöksen varainhoitovuodelta 2023,</w:t>
      </w:r>
    </w:p>
    <w:p w14:paraId="205B21DD" w14:textId="77777777" w:rsidR="00F44F36" w:rsidRPr="003540FE" w:rsidRDefault="00F44F36" w:rsidP="00F44F36">
      <w:pPr>
        <w:pStyle w:val="NormalHanging12a"/>
        <w:widowControl/>
      </w:pPr>
      <w:r w:rsidRPr="003540FE">
        <w:t>–</w:t>
      </w:r>
      <w:r w:rsidRPr="003540FE">
        <w:tab/>
        <w:t>ottaa huomioon tilintarkastustuomioistuimen vuosikertomuksen EU:n virastoista varainhoitovuodelta 2023 sekä virastojen vastaukset</w:t>
      </w:r>
      <w:r w:rsidRPr="003540FE">
        <w:rPr>
          <w:rStyle w:val="FootnoteReference"/>
        </w:rPr>
        <w:footnoteReference w:id="9"/>
      </w:r>
      <w:r w:rsidRPr="003540FE">
        <w:t>,</w:t>
      </w:r>
    </w:p>
    <w:p w14:paraId="632EEBAE" w14:textId="77777777" w:rsidR="00F44F36" w:rsidRPr="003540FE" w:rsidRDefault="00F44F36" w:rsidP="00F44F36">
      <w:pPr>
        <w:pStyle w:val="NormalHanging12a"/>
        <w:widowControl/>
      </w:pPr>
      <w:r w:rsidRPr="003540FE">
        <w:t>–</w:t>
      </w:r>
      <w:r w:rsidRPr="003540FE">
        <w:tab/>
        <w:t>ottaa huomioon tilintarkastustuomioistuimen Euroopan unionin toiminnasta tehdyn sopimuksen 287 artiklan mukaisesti antaman varainhoitovuotta 2023 koskevan lausuman</w:t>
      </w:r>
      <w:r w:rsidRPr="003540FE">
        <w:rPr>
          <w:rStyle w:val="FootnoteReference"/>
        </w:rPr>
        <w:footnoteReference w:id="10"/>
      </w:r>
      <w:r w:rsidRPr="003540FE">
        <w:t xml:space="preserve"> tilien luotettavuudesta sekä tilien perustana olevien toimien laillisuudesta ja asianmukaisuudesta (sääntöjenmukaisuudesta),</w:t>
      </w:r>
    </w:p>
    <w:p w14:paraId="1A146E98" w14:textId="77777777" w:rsidR="00F44F36" w:rsidRPr="003540FE" w:rsidRDefault="00F44F36" w:rsidP="00F44F36">
      <w:pPr>
        <w:pStyle w:val="NormalHanging12a"/>
        <w:widowControl/>
      </w:pPr>
      <w:r w:rsidRPr="003540FE">
        <w:t>–</w:t>
      </w:r>
      <w:r w:rsidRPr="003540FE">
        <w:tab/>
        <w:t>ottaa huomioon neuvoston 17. helmikuuta 2025 antaman suosituksen varainhoitovuoden 2023 talousarvion toteuttamista koskevan vastuuvapauden myöntämisestä virastolle (05755/2025 – C10</w:t>
      </w:r>
      <w:r w:rsidRPr="003540FE">
        <w:noBreakHyphen/>
        <w:t>0024/2025),</w:t>
      </w:r>
    </w:p>
    <w:p w14:paraId="1CE384C7" w14:textId="77777777" w:rsidR="00F44F36" w:rsidRPr="003540FE" w:rsidRDefault="00F44F36" w:rsidP="00F44F36">
      <w:pPr>
        <w:pStyle w:val="NormalHanging12a"/>
        <w:widowControl/>
      </w:pPr>
      <w:r w:rsidRPr="003540FE">
        <w:t>–</w:t>
      </w:r>
      <w:r w:rsidRPr="003540FE">
        <w:tab/>
        <w:t>ottaa huomioon 7. toukokuuta 2025 tekemänsä päätöksen</w:t>
      </w:r>
      <w:r w:rsidRPr="003540FE">
        <w:rPr>
          <w:rStyle w:val="FootnoteReference"/>
        </w:rPr>
        <w:footnoteReference w:id="11"/>
      </w:r>
      <w:r w:rsidRPr="003540FE">
        <w:t>, jolla lykättiin päätöstä varainhoitovuotta 2023 koskevan vastuuvapauden myöntämisestä, sekä Euroopan unionin turvapaikkaviraston pääjohtajan vastaukset,</w:t>
      </w:r>
    </w:p>
    <w:p w14:paraId="5F698BAD" w14:textId="77777777" w:rsidR="00F44F36" w:rsidRPr="003540FE" w:rsidRDefault="00F44F36" w:rsidP="00F44F36">
      <w:pPr>
        <w:pStyle w:val="NormalHanging12a"/>
        <w:widowControl/>
      </w:pPr>
      <w:r w:rsidRPr="003540FE">
        <w:t>–</w:t>
      </w:r>
      <w:r w:rsidRPr="003540FE">
        <w:tab/>
        <w:t>ottaa huomioon Euroopan unionin toiminnasta tehdyn sopimuksen 319 artiklan,</w:t>
      </w:r>
    </w:p>
    <w:p w14:paraId="6F204D54" w14:textId="77777777" w:rsidR="00F44F36" w:rsidRPr="003540FE" w:rsidRDefault="00F44F36" w:rsidP="00F44F36">
      <w:pPr>
        <w:pStyle w:val="NormalHanging12a"/>
        <w:widowControl/>
      </w:pPr>
      <w:r w:rsidRPr="003540FE">
        <w:t>–</w:t>
      </w:r>
      <w:r w:rsidRPr="003540FE">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3540FE">
        <w:rPr>
          <w:rStyle w:val="FootnoteReference"/>
        </w:rPr>
        <w:footnoteReference w:id="12"/>
      </w:r>
      <w:r w:rsidRPr="003540FE">
        <w:t xml:space="preserve"> ja erityisesti sen 70 artiklan,</w:t>
      </w:r>
    </w:p>
    <w:p w14:paraId="4543756B" w14:textId="77777777" w:rsidR="00F44F36" w:rsidRPr="003540FE" w:rsidRDefault="00F44F36" w:rsidP="00F44F36">
      <w:pPr>
        <w:pStyle w:val="NormalHanging12a"/>
        <w:widowControl/>
      </w:pPr>
      <w:r w:rsidRPr="003540FE">
        <w:t>–</w:t>
      </w:r>
      <w:r w:rsidRPr="003540FE">
        <w:tab/>
        <w:t>ottaa huomioon unionin yleiseen talousarvioon sovellettavista varainhoitosäännöistä 23. syyskuuta 2024 annetun Euroopan parlamentin ja neuvoston asetuksen (EU, Euratom) 2024/2509</w:t>
      </w:r>
      <w:r w:rsidRPr="003540FE">
        <w:rPr>
          <w:rStyle w:val="FootnoteReference"/>
        </w:rPr>
        <w:footnoteReference w:id="13"/>
      </w:r>
      <w:r w:rsidRPr="003540FE">
        <w:t xml:space="preserve"> ja erityisesti sen 70 artiklan,</w:t>
      </w:r>
    </w:p>
    <w:p w14:paraId="47FC64E9" w14:textId="77777777" w:rsidR="00F44F36" w:rsidRPr="003540FE" w:rsidRDefault="00F44F36" w:rsidP="00F44F36">
      <w:pPr>
        <w:pStyle w:val="NormalHanging12a"/>
        <w:widowControl/>
      </w:pPr>
      <w:r w:rsidRPr="003540FE">
        <w:t>–</w:t>
      </w:r>
      <w:r w:rsidRPr="003540FE">
        <w:tab/>
        <w:t>ottaa huomioon Euroopan turvapaikka-asioiden tukiviraston perustamisesta 19. toukokuuta 2010 annetun Euroopan parlamentin ja neuvoston asetuksen (EU) N:o 439/2010</w:t>
      </w:r>
      <w:r w:rsidRPr="003540FE">
        <w:rPr>
          <w:rStyle w:val="FootnoteReference"/>
        </w:rPr>
        <w:footnoteReference w:id="14"/>
      </w:r>
      <w:r w:rsidRPr="003540FE">
        <w:t xml:space="preserve"> ja erityisesti sen 36 artiklan,</w:t>
      </w:r>
    </w:p>
    <w:p w14:paraId="38B80CB8" w14:textId="77777777" w:rsidR="00F44F36" w:rsidRPr="003540FE" w:rsidRDefault="00F44F36" w:rsidP="00F44F36">
      <w:pPr>
        <w:pStyle w:val="NormalHanging12a"/>
        <w:widowControl/>
      </w:pPr>
      <w:r w:rsidRPr="003540FE">
        <w:lastRenderedPageBreak/>
        <w:t>–</w:t>
      </w:r>
      <w:r w:rsidRPr="003540FE">
        <w:tab/>
        <w:t>ottaa huomioon Euroopan unionin turvapaikkavirastosta ja asetuksen (EU) N:o 439/2010 kumoamisesta 15. joulukuuta 2021 annetun Euroopan parlamentin ja neuvoston asetuksen (EU) 2021/2303</w:t>
      </w:r>
      <w:r w:rsidRPr="003540FE">
        <w:rPr>
          <w:rStyle w:val="FootnoteReference"/>
        </w:rPr>
        <w:footnoteReference w:id="15"/>
      </w:r>
      <w:r w:rsidRPr="003540FE">
        <w:t xml:space="preserve"> ja erityisesti sen 55 artiklan,</w:t>
      </w:r>
    </w:p>
    <w:p w14:paraId="07CCD307" w14:textId="467853C9" w:rsidR="00F44F36" w:rsidRPr="003540FE" w:rsidRDefault="00F44F36" w:rsidP="00F44F36">
      <w:pPr>
        <w:pStyle w:val="NormalHanging12a"/>
        <w:widowControl/>
      </w:pPr>
      <w:r w:rsidRPr="003540FE">
        <w:t>–</w:t>
      </w:r>
      <w:r w:rsidRPr="003540FE">
        <w:tab/>
        <w:t xml:space="preserve">ottaa huomioon Euroopan parlamentin ja neuvoston asetuksen (EU, Euratom) 2018/1046 70 artiklassa tarkoitettuja, </w:t>
      </w:r>
      <w:r w:rsidR="006A23B2" w:rsidRPr="003540FE">
        <w:t xml:space="preserve">Euroopan unionin toiminnasta tehdyn </w:t>
      </w:r>
      <w:r w:rsidRPr="003540FE">
        <w:t>sopimuksen ja Euratomin perustamissopimuksen nojalla perustettuja elimiä koskevasta varainhoidon puiteasetuksesta 18. joulukuuta 2018 annetun komission delegoidun asetuksen (EU) 2019/715</w:t>
      </w:r>
      <w:r w:rsidRPr="003540FE">
        <w:rPr>
          <w:rStyle w:val="FootnoteReference"/>
        </w:rPr>
        <w:footnoteReference w:id="16"/>
      </w:r>
      <w:r w:rsidRPr="003540FE">
        <w:t xml:space="preserve"> ja erityisesti sen 105 artiklan,</w:t>
      </w:r>
    </w:p>
    <w:p w14:paraId="57C86166" w14:textId="77777777" w:rsidR="00F44F36" w:rsidRPr="003540FE" w:rsidRDefault="00F44F36" w:rsidP="00F44F36">
      <w:pPr>
        <w:pStyle w:val="NormalHanging12a"/>
        <w:widowControl/>
      </w:pPr>
      <w:r w:rsidRPr="003540FE">
        <w:t>–</w:t>
      </w:r>
      <w:r w:rsidRPr="003540FE">
        <w:tab/>
        <w:t>ottaa huomioon työjärjestyksen 102 artiklan ja liitteen V,</w:t>
      </w:r>
    </w:p>
    <w:p w14:paraId="3D4D6630" w14:textId="77777777" w:rsidR="00F44F36" w:rsidRPr="003540FE" w:rsidRDefault="00F44F36" w:rsidP="00F44F36">
      <w:pPr>
        <w:pStyle w:val="NormalHanging12a"/>
        <w:widowControl/>
      </w:pPr>
      <w:r w:rsidRPr="003540FE">
        <w:t>–</w:t>
      </w:r>
      <w:r w:rsidRPr="003540FE">
        <w:tab/>
        <w:t>ottaa huomioon talousarvion valvontavaliokunnan toisen mietinnön (A10-0169/2025),</w:t>
      </w:r>
    </w:p>
    <w:p w14:paraId="5D561B00" w14:textId="77777777" w:rsidR="00F44F36" w:rsidRPr="003540FE" w:rsidRDefault="00F44F36" w:rsidP="00F44F36">
      <w:pPr>
        <w:pStyle w:val="NormalHanging12a"/>
        <w:widowControl/>
      </w:pPr>
      <w:r w:rsidRPr="003540FE">
        <w:t>1.</w:t>
      </w:r>
      <w:r w:rsidRPr="003540FE">
        <w:tab/>
        <w:t>hyväksyy Euroopan unionin turvapaikkaviraston varainhoitovuoden 2023 tilien päättämisen;</w:t>
      </w:r>
    </w:p>
    <w:p w14:paraId="4B56A77D" w14:textId="77777777" w:rsidR="00F44F36" w:rsidRPr="003540FE" w:rsidRDefault="00F44F36" w:rsidP="00F44F36">
      <w:pPr>
        <w:pStyle w:val="NormalHanging12a"/>
        <w:widowControl/>
      </w:pPr>
      <w:r w:rsidRPr="003540FE">
        <w:t>2.</w:t>
      </w:r>
      <w:r w:rsidRPr="003540FE">
        <w:tab/>
        <w:t xml:space="preserve">kehottaa puhemiestä välittämään tämän päätöksen Euroopan unionin turvapaikkaviraston pääjohtajalle, neuvostolle, komissiolle ja tilintarkastustuomioistuimelle sekä huolehtimaan sen julkaisemisesta </w:t>
      </w:r>
      <w:r w:rsidRPr="003540FE">
        <w:rPr>
          <w:i/>
          <w:iCs/>
        </w:rPr>
        <w:t>Euroopan unionin virallisessa lehdessä</w:t>
      </w:r>
      <w:r w:rsidRPr="003540FE">
        <w:t xml:space="preserve"> (L-sarja).</w:t>
      </w:r>
    </w:p>
    <w:p w14:paraId="61FB66A6" w14:textId="77777777" w:rsidR="00F44F36" w:rsidRPr="003540FE" w:rsidRDefault="00F44F36" w:rsidP="00F44F36">
      <w:pPr>
        <w:widowControl/>
      </w:pPr>
    </w:p>
    <w:p w14:paraId="049DDC27" w14:textId="77777777" w:rsidR="00F44F36" w:rsidRPr="003540FE" w:rsidRDefault="00F44F36" w:rsidP="00F44F36">
      <w:pPr>
        <w:pStyle w:val="PageHeadingDec"/>
        <w:widowControl/>
        <w:sectPr w:rsidR="00F44F36" w:rsidRPr="003540FE" w:rsidSect="00FB79F1">
          <w:footerReference w:type="first" r:id="rId1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4B5B276" w14:textId="1F8DBA73" w:rsidR="00F44F36" w:rsidRPr="003540FE" w:rsidRDefault="00900A70" w:rsidP="00900A70">
      <w:pPr>
        <w:pStyle w:val="ATHeading3"/>
      </w:pPr>
      <w:r w:rsidRPr="003540FE">
        <w:lastRenderedPageBreak/>
        <w:t xml:space="preserve">3. Euroopan parlamentin päätöslauselma </w:t>
      </w:r>
      <w:r w:rsidR="007E7662" w:rsidRPr="003540FE">
        <w:t>22</w:t>
      </w:r>
      <w:r w:rsidRPr="003540FE">
        <w:t xml:space="preserve">. lokakuuta 2025, </w:t>
      </w:r>
      <w:r w:rsidR="00F44F36" w:rsidRPr="003540FE">
        <w:t>joka sisältää huomautukset, jotka ovat erottamaton osa päätöksiä vastuuvapauden myöntämisestä Euroopan unionin virastojen talousarvioiden toteuttamisesta varainhoitovuonna 2023</w:t>
      </w:r>
      <w:r w:rsidRPr="003540FE">
        <w:t xml:space="preserve"> </w:t>
      </w:r>
      <w:r w:rsidR="00F44F36" w:rsidRPr="003540FE">
        <w:t>(2024/2030(DEC))</w:t>
      </w:r>
    </w:p>
    <w:p w14:paraId="598C376E" w14:textId="77777777" w:rsidR="00F44F36" w:rsidRPr="003540FE" w:rsidRDefault="00F44F36" w:rsidP="00F44F36">
      <w:pPr>
        <w:pStyle w:val="EPComma"/>
        <w:widowControl/>
      </w:pPr>
      <w:r w:rsidRPr="003540FE">
        <w:rPr>
          <w:i/>
        </w:rPr>
        <w:t>Euroopan parlamentti</w:t>
      </w:r>
      <w:r w:rsidRPr="003540FE">
        <w:t>, joka</w:t>
      </w:r>
    </w:p>
    <w:p w14:paraId="73374A47" w14:textId="77777777" w:rsidR="00F44F36" w:rsidRPr="003540FE" w:rsidRDefault="00F44F36" w:rsidP="00F44F36">
      <w:pPr>
        <w:pStyle w:val="NormalHanging12a"/>
        <w:widowControl/>
      </w:pPr>
      <w:r w:rsidRPr="003540FE">
        <w:t>–</w:t>
      </w:r>
      <w:r w:rsidRPr="003540FE">
        <w:tab/>
        <w:t>ottaa huomioon päätöksensä vastuuvapauden myöntämisestä Euroopan unionin turvapaikkaviraston talousarvion toteuttamisesta varainhoitovuonna 2023,</w:t>
      </w:r>
    </w:p>
    <w:p w14:paraId="2B298566" w14:textId="77777777" w:rsidR="00F44F36" w:rsidRPr="003540FE" w:rsidRDefault="00F44F36" w:rsidP="00F44F36">
      <w:pPr>
        <w:pStyle w:val="NormalHanging12a"/>
        <w:widowControl/>
      </w:pPr>
      <w:r w:rsidRPr="003540FE">
        <w:t>–</w:t>
      </w:r>
      <w:r w:rsidRPr="003540FE">
        <w:tab/>
        <w:t>ottaa huomioon työjärjestyksen 102 artiklan ja liitteen V,</w:t>
      </w:r>
    </w:p>
    <w:p w14:paraId="72EF5A6A" w14:textId="195BBA24" w:rsidR="00F44F36" w:rsidRPr="003540FE" w:rsidRDefault="00F44F36" w:rsidP="00F44F36">
      <w:pPr>
        <w:pStyle w:val="NormalHanging12a"/>
        <w:widowControl/>
      </w:pPr>
      <w:r w:rsidRPr="003540FE">
        <w:t>–</w:t>
      </w:r>
      <w:r w:rsidRPr="003540FE">
        <w:tab/>
        <w:t xml:space="preserve">ottaa huomioon Euroopan yhteisen turvapaikkajärjestelmän toiminnan ja toteaa, että sääntöjen noudattaminen, asianmukainen täytäntöönpano ja noudattamisen valvonta sekä </w:t>
      </w:r>
      <w:r w:rsidR="007E7662" w:rsidRPr="003540FE">
        <w:t xml:space="preserve">Euroopan unionin </w:t>
      </w:r>
      <w:r w:rsidRPr="003540FE">
        <w:t>turvapaikkavirastolle annettava kestävä ja asianmukainen taloudellinen tuki ovat olennaisen tärkeitä Euroopan unionin jäsenvaltioiden jaetun vastuun ja solidaarisuuden varmistamiseksi,</w:t>
      </w:r>
    </w:p>
    <w:p w14:paraId="636C95D5" w14:textId="77777777" w:rsidR="00F44F36" w:rsidRPr="003540FE" w:rsidRDefault="00F44F36" w:rsidP="00F44F36">
      <w:pPr>
        <w:pStyle w:val="NormalHanging12a"/>
        <w:widowControl/>
      </w:pPr>
      <w:r w:rsidRPr="003540FE">
        <w:t>–</w:t>
      </w:r>
      <w:r w:rsidRPr="003540FE">
        <w:tab/>
        <w:t xml:space="preserve">ottaa huomioon Euroopan unionin turvapaikkavirastoa koskevan </w:t>
      </w:r>
      <w:proofErr w:type="spellStart"/>
      <w:r w:rsidRPr="003540FE">
        <w:t>OLAFin</w:t>
      </w:r>
      <w:proofErr w:type="spellEnd"/>
      <w:r w:rsidRPr="003540FE">
        <w:t xml:space="preserve"> loppukertomuksen (OC-2022–0717), joka valmistui lokakuussa 2024 ja asetettiin talousarvion valvontavaliokunnan jäsenten saataville maaliskuussa 2025,</w:t>
      </w:r>
    </w:p>
    <w:p w14:paraId="57BCF9FF" w14:textId="77777777" w:rsidR="00F44F36" w:rsidRPr="003540FE" w:rsidRDefault="00F44F36" w:rsidP="00F44F36">
      <w:pPr>
        <w:pStyle w:val="NormalHanging12a"/>
        <w:widowControl/>
        <w:rPr>
          <w:bCs/>
        </w:rPr>
      </w:pPr>
      <w:r w:rsidRPr="003540FE">
        <w:t>–</w:t>
      </w:r>
      <w:r w:rsidRPr="003540FE">
        <w:tab/>
        <w:t>ottaa huomioon Euroopan unionin turvapaikkaviraston hallintoneuvoston puheenjohtajan maaliskuussa 2025 ja turvapaikkaviraston pääjohtajan heinäkuussa 2025 lähettämät kirjeet,</w:t>
      </w:r>
    </w:p>
    <w:p w14:paraId="07CFA1E1" w14:textId="77777777" w:rsidR="00F44F36" w:rsidRPr="003540FE" w:rsidRDefault="00F44F36" w:rsidP="00F44F36">
      <w:pPr>
        <w:pStyle w:val="NormalHanging12a"/>
        <w:widowControl/>
      </w:pPr>
      <w:r w:rsidRPr="003540FE">
        <w:t xml:space="preserve">– </w:t>
      </w:r>
      <w:r w:rsidRPr="003540FE">
        <w:tab/>
        <w:t xml:space="preserve">ottaa huomioon </w:t>
      </w:r>
      <w:proofErr w:type="spellStart"/>
      <w:r w:rsidRPr="003540FE">
        <w:t>OLAFin</w:t>
      </w:r>
      <w:proofErr w:type="spellEnd"/>
      <w:r w:rsidRPr="003540FE">
        <w:t>, Euroopan unionin turvapaikkaviraston ja muuttoliike- ja sisäasioiden pääosaston edustajien kanssa 15. heinäkuuta 2025 käydyn keskustelun,</w:t>
      </w:r>
    </w:p>
    <w:p w14:paraId="4381D9FA" w14:textId="77777777" w:rsidR="00F44F36" w:rsidRPr="003540FE" w:rsidRDefault="00F44F36" w:rsidP="00F44F36">
      <w:pPr>
        <w:pStyle w:val="NormalHanging12a"/>
        <w:widowControl/>
      </w:pPr>
      <w:r w:rsidRPr="003540FE">
        <w:t>–</w:t>
      </w:r>
      <w:r w:rsidRPr="003540FE">
        <w:tab/>
        <w:t>ottaa huomioon talousarvion valvontavaliokunnan toisen mietinnön (A10-0169/2025),</w:t>
      </w:r>
    </w:p>
    <w:p w14:paraId="67943039" w14:textId="77777777" w:rsidR="00F44F36" w:rsidRPr="003540FE" w:rsidRDefault="00F44F36" w:rsidP="00F44F36">
      <w:pPr>
        <w:pStyle w:val="NormalHanging12a"/>
        <w:widowControl/>
      </w:pPr>
      <w:r w:rsidRPr="003540FE">
        <w:t>A.</w:t>
      </w:r>
      <w:r w:rsidRPr="003540FE">
        <w:tab/>
        <w:t>katsoo, että kaikkien unionin erillisvirastojen on toimittava avoimesti ja oltava kaikin puolin vastuussa unionin kansalaisille niille unionin eliminä uskotuista varoista;</w:t>
      </w:r>
    </w:p>
    <w:p w14:paraId="3B0AE3D5" w14:textId="77777777" w:rsidR="00F44F36" w:rsidRPr="003540FE" w:rsidRDefault="00F44F36" w:rsidP="00F44F36">
      <w:pPr>
        <w:pStyle w:val="NormalHanging12a"/>
        <w:widowControl/>
      </w:pPr>
      <w:r w:rsidRPr="003540FE">
        <w:t>B.</w:t>
      </w:r>
      <w:r w:rsidRPr="003540FE">
        <w:tab/>
        <w:t>toteaa, että Euroopan unionin turvapaikkavirasto on unionin elin, jolle on uskottu merkittäviä vastuualueita ja myönnetty huomattavia resursseja, ja että sillä on näin ollen velvollisuus noudattaa tiukimpia avoimuutta, vastuuvelvollisuutta ja esimerkillistä toimintaa koskevia vaatimuksia ja siten varmistaa unionin kansalaisten ja toimielinten luottamus;</w:t>
      </w:r>
    </w:p>
    <w:p w14:paraId="2BD33626" w14:textId="773D64A7" w:rsidR="00F44F36" w:rsidRPr="003540FE" w:rsidRDefault="00F44F36" w:rsidP="00F44F36">
      <w:pPr>
        <w:pStyle w:val="NormalHanging12a"/>
        <w:widowControl/>
      </w:pPr>
      <w:r w:rsidRPr="003540FE">
        <w:t>C.</w:t>
      </w:r>
      <w:r w:rsidRPr="003540FE">
        <w:tab/>
        <w:t>toteaa, että parlamentin rooli vastuuvapausmenettelyssä on määritelty Euroopan unionin toiminnasta tehdyssä sopimuksessa, varainhoitoasetuksessa ja varainhoidon puiteasetuksessa;</w:t>
      </w:r>
    </w:p>
    <w:p w14:paraId="60D12C7D" w14:textId="77777777" w:rsidR="00F44F36" w:rsidRPr="003540FE" w:rsidRDefault="00F44F36" w:rsidP="00F44F36">
      <w:pPr>
        <w:pStyle w:val="NormalHanging12a"/>
        <w:widowControl/>
      </w:pPr>
      <w:r w:rsidRPr="003540FE">
        <w:t>D.</w:t>
      </w:r>
      <w:r w:rsidRPr="003540FE">
        <w:tab/>
        <w:t xml:space="preserve">toteaa, että </w:t>
      </w:r>
      <w:proofErr w:type="spellStart"/>
      <w:r w:rsidRPr="003540FE">
        <w:t>OLAFilla</w:t>
      </w:r>
      <w:proofErr w:type="spellEnd"/>
      <w:r w:rsidRPr="003540FE">
        <w:t xml:space="preserve"> on unionin petostentorjuntaelimenä velvollisuus antaa Euroopan parlamentille oikea-aikaisesti ja asianmukaisesti tietoa havainnoistaan, jotta vastuuvapauden myöntämiseen liittyvä valvonta olisi vaikuttavaa;</w:t>
      </w:r>
    </w:p>
    <w:p w14:paraId="53A4ABB3" w14:textId="4AB94A68" w:rsidR="00F44F36" w:rsidRPr="003540FE" w:rsidRDefault="00F44F36" w:rsidP="00F44F36">
      <w:pPr>
        <w:pStyle w:val="NormalHanging12a"/>
        <w:widowControl/>
      </w:pPr>
      <w:r w:rsidRPr="003540FE">
        <w:t>1.</w:t>
      </w:r>
      <w:r w:rsidRPr="003540FE">
        <w:tab/>
        <w:t xml:space="preserve">palauttaa mieliin parlamentin roolin vastuuvapausmenettelyssä, sellaisena kuin sitä säännellään </w:t>
      </w:r>
      <w:r w:rsidR="00900A70" w:rsidRPr="003540FE">
        <w:t xml:space="preserve">Euroopan unionin toiminnasta tehdyllä </w:t>
      </w:r>
      <w:r w:rsidRPr="003540FE">
        <w:t>sopimuksella, varainhoitoasetuksella ja parlamentin työjärjestyksellä;</w:t>
      </w:r>
    </w:p>
    <w:p w14:paraId="6F5BC844" w14:textId="77777777" w:rsidR="00F44F36" w:rsidRPr="003540FE" w:rsidRDefault="00F44F36" w:rsidP="00F44F36">
      <w:pPr>
        <w:pStyle w:val="NormalHanging12a"/>
        <w:widowControl/>
      </w:pPr>
      <w:r w:rsidRPr="003540FE">
        <w:lastRenderedPageBreak/>
        <w:t>2.</w:t>
      </w:r>
      <w:r w:rsidRPr="003540FE">
        <w:tab/>
        <w:t>muistuttaa, että parlamentti päätti 7. toukokuuta 2025 lykätä päätöstä vastuuvapauden myöntämisestä Euroopan unionin turvapaikkavirastolle varainhoitovuodelta 2023;</w:t>
      </w:r>
    </w:p>
    <w:p w14:paraId="2F1EDB87" w14:textId="77777777" w:rsidR="00F44F36" w:rsidRPr="003540FE" w:rsidRDefault="00F44F36" w:rsidP="00F44F36">
      <w:pPr>
        <w:pStyle w:val="NormalHanging12a"/>
        <w:widowControl/>
      </w:pPr>
      <w:r w:rsidRPr="003540FE">
        <w:t>3.</w:t>
      </w:r>
      <w:r w:rsidRPr="003540FE">
        <w:tab/>
        <w:t>korostaa pitävänsä ensiarvoisen tärkeänä, että unionin talousarviota toteutetaan vastuullisesti ja avoimesti; painottaa, että näiden periaatteiden noudattamatta jättäminen heikentää vakavasti kansalaisten luottamusta;</w:t>
      </w:r>
    </w:p>
    <w:p w14:paraId="4DD8A993" w14:textId="77777777" w:rsidR="00F44F36" w:rsidRPr="003540FE" w:rsidRDefault="00F44F36" w:rsidP="00F44F36">
      <w:pPr>
        <w:pStyle w:val="NormalHanging12a"/>
        <w:widowControl/>
        <w:rPr>
          <w:b/>
          <w:i/>
        </w:rPr>
      </w:pPr>
      <w:r w:rsidRPr="003540FE">
        <w:rPr>
          <w:b/>
          <w:i/>
        </w:rPr>
        <w:t>Euroopan petostentorjuntaviraston (OLAF) tutkimuksen tulos</w:t>
      </w:r>
    </w:p>
    <w:p w14:paraId="0BEE5CF3" w14:textId="77777777" w:rsidR="00F44F36" w:rsidRPr="003540FE" w:rsidRDefault="00F44F36" w:rsidP="00F44F36">
      <w:pPr>
        <w:pStyle w:val="NormalHanging12a"/>
        <w:widowControl/>
      </w:pPr>
      <w:r w:rsidRPr="003540FE">
        <w:t>4.</w:t>
      </w:r>
      <w:r w:rsidRPr="003540FE">
        <w:tab/>
        <w:t xml:space="preserve">toteaa, että OLAF asetti tutkimuksensa loppukertomuksesta laaditun </w:t>
      </w:r>
      <w:proofErr w:type="spellStart"/>
      <w:r w:rsidRPr="003540FE">
        <w:t>anonymisoidun</w:t>
      </w:r>
      <w:proofErr w:type="spellEnd"/>
      <w:r w:rsidRPr="003540FE">
        <w:t xml:space="preserve"> version talousarvion valvontavaliokunnan jäsenten saataville maaliskuussa 2025 ja kansalaisvapauksien sekä oikeus- ja sisäasioiden valiokunnan saataville heinäkuussa 2025; pitää valitettavana, että tutkimusta koskevien tietojen saanti viivästyi ja että tiedot asetettiin saataville vasta maaliskuussa esittelijän joulukuussa 2024 esittämästä pyynnöstä huolimatta, ja toteaa </w:t>
      </w:r>
      <w:proofErr w:type="spellStart"/>
      <w:r w:rsidRPr="003540FE">
        <w:t>OLAFin</w:t>
      </w:r>
      <w:proofErr w:type="spellEnd"/>
      <w:r w:rsidRPr="003540FE">
        <w:t xml:space="preserve"> viitanneen vastauksessaan turvapaikkaviraston hallintoneuvoston esittämiin vastalauseisiin; painottaa, että talousarvion valvontavaliokunnan jäsenille olisi pitänyt antaa mahdollisuus tutustua kertomukseen aikaisemmin, jotta voidaan taata heidän tehtäviensä asianmukainen hoitaminen;</w:t>
      </w:r>
    </w:p>
    <w:p w14:paraId="52708302" w14:textId="77777777" w:rsidR="00F44F36" w:rsidRPr="003540FE" w:rsidRDefault="00F44F36" w:rsidP="00F44F36">
      <w:pPr>
        <w:pStyle w:val="NormalHanging12a"/>
        <w:widowControl/>
      </w:pPr>
      <w:r w:rsidRPr="003540FE">
        <w:t>5.</w:t>
      </w:r>
      <w:r w:rsidRPr="003540FE">
        <w:tab/>
        <w:t xml:space="preserve">on tietoinen siitä, että </w:t>
      </w:r>
      <w:proofErr w:type="spellStart"/>
      <w:r w:rsidRPr="003540FE">
        <w:t>OLAFin</w:t>
      </w:r>
      <w:proofErr w:type="spellEnd"/>
      <w:r w:rsidRPr="003540FE">
        <w:t xml:space="preserve"> tutkimukset suoritetaan keskeytyksettä ajassa, joka on oikeassa suhteessa olosuhteisiin ja tutkittavan asian monitahoisuuteen; on huolestunut </w:t>
      </w:r>
      <w:proofErr w:type="spellStart"/>
      <w:r w:rsidRPr="003540FE">
        <w:t>OLAFin</w:t>
      </w:r>
      <w:proofErr w:type="spellEnd"/>
      <w:r w:rsidRPr="003540FE">
        <w:t xml:space="preserve"> tutkimusten kestosta, koska se heikentää vastuuvapauden myöntävän viranomaisen mahdollisuuksia tarkastella niissä tehtyjä havaintoja tehokkaasti; korostaa oikea-aikaisten tutkimusten keskeistä merkitystä parlamentin tehokkaan valvonnan ylläpitämisessä; kehottaa </w:t>
      </w:r>
      <w:proofErr w:type="spellStart"/>
      <w:r w:rsidRPr="003540FE">
        <w:t>OLAFia</w:t>
      </w:r>
      <w:proofErr w:type="spellEnd"/>
      <w:r w:rsidRPr="003540FE">
        <w:t xml:space="preserve"> tarkistamaan ja nopeuttamaan menettelyä, joka koskee tutkimusten päätökseen saattamista ja tutkimustietojen jakamista vastuuvapauden myöntävän viranomaisen kanssa; korostaa, että tällaiset viivästykset heikentävät talousarvion valvontavaliokunnan jäsenten kykyä hoitaa vaikuttavalla tavalla valvontatehtäväänsä, ja kehottaa toteuttamaan toimenpiteitä, joilla varmistetaan jatkossa mahdollisuus päästä nopeasti tutustumaan tutkimusraportteihin;</w:t>
      </w:r>
    </w:p>
    <w:p w14:paraId="415ECE6D" w14:textId="77777777" w:rsidR="00F44F36" w:rsidRPr="003540FE" w:rsidRDefault="00F44F36" w:rsidP="00F44F36">
      <w:pPr>
        <w:pStyle w:val="NormalHanging12a"/>
        <w:widowControl/>
      </w:pPr>
      <w:r w:rsidRPr="003540FE">
        <w:t>6.</w:t>
      </w:r>
      <w:r w:rsidRPr="003540FE">
        <w:tab/>
        <w:t xml:space="preserve">korostaa, että unionin talousarvion suojaamisen on jatkossakin oltava moitteettoman varainhoidon perusarvo, jota kaikkien unionin toimielinten, myös virastojen ja hajautettujen elinten, on kunnioitettava, ja toteaa, että niiden on näytettävä selkeästi esimerkkiä vastuunkannosta ja avoimuudesta unionin julkisten varojen käytössä; toteaa jälleen, että koordinointia ja yhteistyötä on vahvistettava petostentorjuntaa koskevan institutionaalisen kehyksen puitteissa, jotta voidaan etenkin vastata tarpeeseen nopeuttaa ja tehostaa </w:t>
      </w:r>
      <w:proofErr w:type="spellStart"/>
      <w:r w:rsidRPr="003540FE">
        <w:t>OLAFin</w:t>
      </w:r>
      <w:proofErr w:type="spellEnd"/>
      <w:r w:rsidRPr="003540FE">
        <w:t xml:space="preserve"> tutkimuksia ja siten mukauttaa nämä toimet unionin varojen turvaamista koskevaan laajempaan tavoitteeseen;</w:t>
      </w:r>
    </w:p>
    <w:p w14:paraId="6D21F83F" w14:textId="77777777" w:rsidR="00F44F36" w:rsidRPr="003540FE" w:rsidRDefault="00F44F36" w:rsidP="00F44F36">
      <w:pPr>
        <w:pStyle w:val="NormalHanging12a"/>
        <w:widowControl/>
      </w:pPr>
      <w:r w:rsidRPr="003540FE">
        <w:t>7.</w:t>
      </w:r>
      <w:r w:rsidRPr="003540FE">
        <w:tab/>
        <w:t xml:space="preserve">kehottaa virastoa ja </w:t>
      </w:r>
      <w:proofErr w:type="spellStart"/>
      <w:r w:rsidRPr="003540FE">
        <w:t>OLAFia</w:t>
      </w:r>
      <w:proofErr w:type="spellEnd"/>
      <w:r w:rsidRPr="003540FE">
        <w:t xml:space="preserve"> avoimuuden ja kansalaisten luottamuksen säilyttämisen vuoksi asettamaan </w:t>
      </w:r>
      <w:proofErr w:type="spellStart"/>
      <w:r w:rsidRPr="003540FE">
        <w:t>OLAFin</w:t>
      </w:r>
      <w:proofErr w:type="spellEnd"/>
      <w:r w:rsidRPr="003540FE">
        <w:t xml:space="preserve"> kertomuksesta julkisesti saataville </w:t>
      </w:r>
      <w:proofErr w:type="spellStart"/>
      <w:r w:rsidRPr="003540FE">
        <w:t>anonymisoidun</w:t>
      </w:r>
      <w:proofErr w:type="spellEnd"/>
      <w:r w:rsidRPr="003540FE">
        <w:t xml:space="preserve"> yhteenvedon siinä määrin kuin se on oikeudellisesti mahdollista;</w:t>
      </w:r>
    </w:p>
    <w:p w14:paraId="4B3D821F" w14:textId="77777777" w:rsidR="00F44F36" w:rsidRPr="003540FE" w:rsidRDefault="00F44F36" w:rsidP="00F44F36">
      <w:pPr>
        <w:pStyle w:val="NormalHanging12a"/>
        <w:widowControl/>
      </w:pPr>
      <w:r w:rsidRPr="003540FE">
        <w:t>8.</w:t>
      </w:r>
      <w:r w:rsidRPr="003540FE">
        <w:tab/>
        <w:t>panee merkille, että OLAF antoi tutkimuksen jälkeen hallinnollisia ja kurinpitosuosituksia;</w:t>
      </w:r>
    </w:p>
    <w:p w14:paraId="11B5B535" w14:textId="77777777" w:rsidR="00F44F36" w:rsidRPr="003540FE" w:rsidRDefault="00F44F36" w:rsidP="00F44F36">
      <w:pPr>
        <w:pStyle w:val="NormalHanging12a"/>
        <w:widowControl/>
      </w:pPr>
      <w:r w:rsidRPr="003540FE">
        <w:t>9.</w:t>
      </w:r>
      <w:r w:rsidRPr="003540FE">
        <w:tab/>
        <w:t xml:space="preserve">panee merkille, että kurinpitosuositusten osalta hallintoneuvosto päätti olla aloittamatta jatkotoimena kurinpitomenettelyjä ja antoi sen sijaan kirjallisia suosituksia sekä varoituksen ja pyysi pääjohtajalta konkreettisia ehdotuksia korjaaviksi toimiksi ja </w:t>
      </w:r>
      <w:r w:rsidRPr="003540FE">
        <w:lastRenderedPageBreak/>
        <w:t>aikataulun niiden toteuttamiseksi mahdollisimman pian; toteaa, että pääjohtaja on tämän pyynnön mukaisesti toimittanut hallintoneuvostolle muun muassa seuraavat asiakirjat:</w:t>
      </w:r>
    </w:p>
    <w:p w14:paraId="02F572D9" w14:textId="77777777" w:rsidR="00F44F36" w:rsidRPr="003540FE" w:rsidRDefault="00F44F36" w:rsidP="00D04DA5">
      <w:pPr>
        <w:pStyle w:val="NormalHanging12a"/>
        <w:widowControl/>
        <w:ind w:left="1134"/>
      </w:pPr>
      <w:r w:rsidRPr="003540FE">
        <w:t>–</w:t>
      </w:r>
      <w:r w:rsidRPr="003540FE">
        <w:tab/>
        <w:t>hallintoneuvoston suositukset</w:t>
      </w:r>
    </w:p>
    <w:p w14:paraId="1D4391FA" w14:textId="77777777" w:rsidR="00F44F36" w:rsidRPr="003540FE" w:rsidRDefault="00F44F36" w:rsidP="00D04DA5">
      <w:pPr>
        <w:pStyle w:val="NormalHanging12a"/>
        <w:widowControl/>
        <w:ind w:left="1134"/>
      </w:pPr>
      <w:r w:rsidRPr="003540FE">
        <w:t>–</w:t>
      </w:r>
      <w:r w:rsidRPr="003540FE">
        <w:tab/>
        <w:t>selvitys kunkin suosituksen täytäntöönpanon tilanteesta virastossa sekä</w:t>
      </w:r>
    </w:p>
    <w:p w14:paraId="4443DE91" w14:textId="77777777" w:rsidR="00F44F36" w:rsidRPr="003540FE" w:rsidRDefault="00F44F36" w:rsidP="00D04DA5">
      <w:pPr>
        <w:pStyle w:val="NormalHanging12a"/>
        <w:widowControl/>
        <w:ind w:left="1134"/>
      </w:pPr>
      <w:r w:rsidRPr="003540FE">
        <w:t>–</w:t>
      </w:r>
      <w:r w:rsidRPr="003540FE">
        <w:tab/>
        <w:t>toteutettavat korjaavat lisätoimet ja niiden täytäntöönpanon alustava aikataulu; kehottaa hallintoneuvostoa toteuttamaan suosituksiin liittyviä jatkotoimia ja raportoimaan vastuuvapauden myöntävälle viranomaiselle siitä, onko suositukset pantu kaikilta osin ja oikea-aikaisti täytäntöön;</w:t>
      </w:r>
    </w:p>
    <w:p w14:paraId="7ABE3ABD" w14:textId="2D20D417" w:rsidR="00F44F36" w:rsidRPr="003540FE" w:rsidRDefault="00F44F36" w:rsidP="00F44F36">
      <w:pPr>
        <w:pStyle w:val="NormalHanging12a"/>
        <w:widowControl/>
      </w:pPr>
      <w:r w:rsidRPr="003540FE">
        <w:t>10.</w:t>
      </w:r>
      <w:r w:rsidRPr="003540FE">
        <w:tab/>
        <w:t xml:space="preserve">pitää valitettavana, että hallintoneuvosto päätti intensiivisten keskustelujen jälkeen olla panematta täytäntöön </w:t>
      </w:r>
      <w:proofErr w:type="spellStart"/>
      <w:r w:rsidRPr="003540FE">
        <w:t>OLAFin</w:t>
      </w:r>
      <w:proofErr w:type="spellEnd"/>
      <w:r w:rsidRPr="003540FE">
        <w:t xml:space="preserve"> kurinpitosuosituksia, joihin kuuluvat muun muassa kurinpitomenettelyjen aloittaminen </w:t>
      </w:r>
      <w:r w:rsidR="007E7662" w:rsidRPr="003540FE">
        <w:t>Euroopan unionin turvapaikka</w:t>
      </w:r>
      <w:r w:rsidRPr="003540FE">
        <w:t xml:space="preserve">viraston pääjohtajaa tai muuta viraston henkilöstöä vastaan, huolimatta </w:t>
      </w:r>
      <w:proofErr w:type="spellStart"/>
      <w:r w:rsidRPr="003540FE">
        <w:t>OLAFin</w:t>
      </w:r>
      <w:proofErr w:type="spellEnd"/>
      <w:r w:rsidRPr="003540FE">
        <w:t xml:space="preserve"> merkittävistä havainnoista, sillä löydökset vaikuttavat järjestelmällisiltä ja heikentävät luottamusta viraston johtoon; korostaa, että tämä päätös herättää kysymyksiä hallintoneuvoston sitoutumisesta vastuuvelvollisuuteen ja vastuunkantoon toimielimiin kohdistuvien odotusten mukaisesti, ja panee merkille, että tarkasteltuaan esiin tuotuja kysymyksiä hallintoneuvosto päätti tarkoituksellisesti olla panematta suosituksia täytäntöön; painottaa parlamentin seuraavan edelleen tarkasti toteutettavia korjaavia toimia; odottaa viraston toimivan esimerkillisesti toteuttaessaan jatkotoimia, noudattavan tiukkoja normeja, kantavan selkeästi vastuun korjaavien toimenpiteiden täytäntöönpanosta ja huolehtivan täydestä vastuuvelvollisuudesta; kehottaa virastoa varmistamaan avoimen raportoinnin parlamentille muun muassa jakamalla hallintoneuvoston kokousten pöytäkirjat parlamentin kanssa parlamentaarisen valvonnan vahvistamiseksi;</w:t>
      </w:r>
    </w:p>
    <w:p w14:paraId="6EE04B3C" w14:textId="77777777" w:rsidR="00F44F36" w:rsidRPr="003540FE" w:rsidRDefault="00F44F36" w:rsidP="00F44F36">
      <w:pPr>
        <w:pStyle w:val="NormalHanging12a"/>
        <w:widowControl/>
      </w:pPr>
      <w:r w:rsidRPr="003540FE">
        <w:t>11.</w:t>
      </w:r>
      <w:r w:rsidRPr="003540FE">
        <w:tab/>
        <w:t xml:space="preserve">panee merkille, että pääjohtaja laati visiota koskevan lausuman johtajuudesta ja muutosten toteuttamisesta turvapaikkavirastossa (Vision </w:t>
      </w:r>
      <w:proofErr w:type="spellStart"/>
      <w:r w:rsidRPr="003540FE">
        <w:t>Statement</w:t>
      </w:r>
      <w:proofErr w:type="spellEnd"/>
      <w:r w:rsidRPr="003540FE">
        <w:t xml:space="preserve"> on </w:t>
      </w:r>
      <w:proofErr w:type="spellStart"/>
      <w:r w:rsidRPr="003540FE">
        <w:t>leadership</w:t>
      </w:r>
      <w:proofErr w:type="spellEnd"/>
      <w:r w:rsidRPr="003540FE">
        <w:t xml:space="preserve"> </w:t>
      </w:r>
      <w:proofErr w:type="spellStart"/>
      <w:r w:rsidRPr="003540FE">
        <w:t>implementing</w:t>
      </w:r>
      <w:proofErr w:type="spellEnd"/>
      <w:r w:rsidRPr="003540FE">
        <w:t xml:space="preserve"> </w:t>
      </w:r>
      <w:proofErr w:type="spellStart"/>
      <w:r w:rsidRPr="003540FE">
        <w:t>the</w:t>
      </w:r>
      <w:proofErr w:type="spellEnd"/>
      <w:r w:rsidRPr="003540FE">
        <w:t xml:space="preserve"> </w:t>
      </w:r>
      <w:proofErr w:type="spellStart"/>
      <w:r w:rsidRPr="003540FE">
        <w:t>changes</w:t>
      </w:r>
      <w:proofErr w:type="spellEnd"/>
      <w:r w:rsidRPr="003540FE">
        <w:t xml:space="preserve"> in EUAA) ja että siinä käsiteltiin toteutettuja ja toteutettavia korjaavia toimia; pyytää virastoa ilmoittamaan vastuuvapauden myöntävälle viranomaiselle toteutetuista ja toteutettavista korjaavista toimista sekä niiden päätökseen saattamisen määräajoista;</w:t>
      </w:r>
    </w:p>
    <w:p w14:paraId="2DB33043" w14:textId="77777777" w:rsidR="00F44F36" w:rsidRPr="003540FE" w:rsidRDefault="00F44F36" w:rsidP="00F44F36">
      <w:pPr>
        <w:pStyle w:val="NormalHanging12a"/>
        <w:widowControl/>
      </w:pPr>
      <w:r w:rsidRPr="003540FE">
        <w:t>12.</w:t>
      </w:r>
      <w:r w:rsidRPr="003540FE">
        <w:tab/>
        <w:t>on huolissaan siitä, että hallinnollisissa suosituksissa käsiteltiin käytäntöä, jonka mukaan henkilöstön arvioinnin suorittavat yksikönpäälliköiden sijaan jaospäälliköt, sekä viraston ongelmia eturistiriitojen hallinnassa;</w:t>
      </w:r>
    </w:p>
    <w:p w14:paraId="4E4F50BB" w14:textId="77777777" w:rsidR="00F44F36" w:rsidRPr="003540FE" w:rsidRDefault="00F44F36" w:rsidP="00F44F36">
      <w:pPr>
        <w:pStyle w:val="NormalHanging12a"/>
        <w:widowControl/>
      </w:pPr>
      <w:r w:rsidRPr="003540FE">
        <w:t>13.</w:t>
      </w:r>
      <w:r w:rsidRPr="003540FE">
        <w:tab/>
        <w:t>pitää myönteisenä, että vuodesta 2025 alkaen henkilöstön arvioinnin suorittavat sovellettavien sääntöjen mukaisesti yksikönpäälliköt;</w:t>
      </w:r>
    </w:p>
    <w:p w14:paraId="53D90055" w14:textId="77777777" w:rsidR="00F44F36" w:rsidRPr="003540FE" w:rsidRDefault="00F44F36" w:rsidP="00F44F36">
      <w:pPr>
        <w:pStyle w:val="NormalHanging12a"/>
        <w:widowControl/>
      </w:pPr>
      <w:r w:rsidRPr="003540FE">
        <w:t>14.</w:t>
      </w:r>
      <w:r w:rsidRPr="003540FE">
        <w:tab/>
        <w:t>pitää erittäin valitettavina eturistiriitojen hallinnan puutteita virastossa, erityisesti pääjohtajan tekemiä päätöksiä koskevien valitusten puutteellista käsittelyä hallintoneuvostossa; toteaa painokkaasti, että tällaiset käytännöt heikentävät viraston lahjomattomuutta ja uskottavuutta; kehottaa virastoa tiedottamaan viipymättä vastuuvapauden myöntävälle viranomaiselle toteuttamistaan korjaavista toimista ja organisaatiomuutoksista; korostaa, että ainoastaan vankka ja esimerkillinen eturistiriitojen hallinnan kehys voidaan katsoa hyväksyttäväksi;</w:t>
      </w:r>
    </w:p>
    <w:p w14:paraId="46EE9405" w14:textId="77777777" w:rsidR="00F44F36" w:rsidRPr="003540FE" w:rsidRDefault="00F44F36" w:rsidP="00F44F36">
      <w:pPr>
        <w:pStyle w:val="NormalHanging12a"/>
        <w:widowControl/>
      </w:pPr>
      <w:r w:rsidRPr="003540FE">
        <w:lastRenderedPageBreak/>
        <w:t>15.</w:t>
      </w:r>
      <w:r w:rsidRPr="003540FE">
        <w:tab/>
        <w:t>panee merkille, että hallintoneuvosto ja pääjohtaja ovat molemmat ymmärtäneet esitettyjen väitteiden ja kysymysten vakavuuden; toteaa kuitenkin, että pääjohtaja oli epäileväinen ja viittasi kriisien aiheuttamaan poikkeukselliseen työmäärään, jota ei kuitenkaan voida käyttää perusteena havaintojen huomiotta jättämiselle; katsoo, että asian ymmärtämisen lisäksi tarvitaan määrätietoisia korjaavia toimenpiteitä, niiden toteuttamista oikea-aikaisesti ja täyttä vastuuvelvollisuutta vastuuvapauden myöntävään viranomaiseen nähden;</w:t>
      </w:r>
    </w:p>
    <w:p w14:paraId="49B1672C" w14:textId="77777777" w:rsidR="00F44F36" w:rsidRPr="003540FE" w:rsidRDefault="00F44F36" w:rsidP="00F44F36">
      <w:pPr>
        <w:pStyle w:val="NormalHanging12a"/>
        <w:widowControl/>
      </w:pPr>
      <w:r w:rsidRPr="003540FE">
        <w:t>16.</w:t>
      </w:r>
      <w:r w:rsidRPr="003540FE">
        <w:tab/>
        <w:t>panee huolestuneena merkille toistuvat puutteet hallinnossa, kuten hallintoneuvoston kyvyttömyyden harjoittaa oikea-aikaista ja vaikuttavaa valvontaa; toteaa, että useat sääntöjenvastaisuudet olisi voitu estää parantamalla sisäistä valvontaa ja hallintoneuvoston ennakoivalla yhteistyöllä; vaatii, että tähän institutionaaliseen epäkohtaan puututaan rakenteellisin eikä ainoastaan menettelyllisin toimin;</w:t>
      </w:r>
    </w:p>
    <w:p w14:paraId="35CFD748" w14:textId="32C9AECB" w:rsidR="00F44F36" w:rsidRPr="003540FE" w:rsidRDefault="00F44F36" w:rsidP="00F44F36">
      <w:pPr>
        <w:pStyle w:val="NormalHanging12a"/>
        <w:widowControl/>
      </w:pPr>
      <w:r w:rsidRPr="003540FE">
        <w:t>17.</w:t>
      </w:r>
      <w:r w:rsidRPr="003540FE">
        <w:tab/>
        <w:t>pitää valitettavina huonoon hallintoon liittyviä ongelmia erityisesti henkilöstöhallinnossa ja vakavia sääntöjenvastaisuuksia, joita on ilmennyt erityisesti nimitys- ja valintamenettelyissä, joissa on rikottu virkamiehiin sovellettavia henkilöstösääntöjä ja muuhun henkilöstöön sovellettavia palvelussuhteen ehtoja; on tietoinen siitä, että virasto joutui vuosina 2019–2022 toimimaan haastavissa olosuhteissa, joihin vaikuttivat muun muassa covid-19-pandemia, tilapäistä suojelua koskevan direktiivin käyttöönotto sekä turvapaikkaviraston uudesta toimeksiannosta ja uusista tehtävistä ja vastuualueista annetun asetuksen</w:t>
      </w:r>
      <w:r w:rsidR="00AA3581" w:rsidRPr="003540FE">
        <w:rPr>
          <w:rStyle w:val="FootnoteReference"/>
        </w:rPr>
        <w:footnoteReference w:id="17"/>
      </w:r>
      <w:r w:rsidRPr="003540FE">
        <w:t xml:space="preserve"> voimaantulo; torjuu kuitenkin kaikki pyrkimykset perustella sitovan lainsäädännön noudattamatta jättämistä näillä olosuhteilla; kehottaa virastoa mukauttamaan </w:t>
      </w:r>
      <w:proofErr w:type="spellStart"/>
      <w:r w:rsidRPr="003540FE">
        <w:t>palvelukseenottomenettelynsä</w:t>
      </w:r>
      <w:proofErr w:type="spellEnd"/>
      <w:r w:rsidRPr="003540FE">
        <w:t xml:space="preserve"> kaikilta osin sovellettaviin sääntöihin ja vaatii ottamaan käyttöön tiukat, avoimet ja ansioihin perustuvat menettelyt, joita vastuuvapauden myöntävä viranomainen valvoo tiiviisti, ja niitä koskevat täytäntöönpanokelpoiset ohjeet;</w:t>
      </w:r>
    </w:p>
    <w:p w14:paraId="0182A5E6" w14:textId="77777777" w:rsidR="00F44F36" w:rsidRPr="003540FE" w:rsidRDefault="00F44F36" w:rsidP="00F44F36">
      <w:pPr>
        <w:pStyle w:val="NormalHanging12a"/>
        <w:widowControl/>
      </w:pPr>
      <w:r w:rsidRPr="003540FE">
        <w:t>18.</w:t>
      </w:r>
      <w:r w:rsidRPr="003540FE">
        <w:tab/>
        <w:t>panee tyytyväisenä merkille, että väliaikaisten johtajien nimittämistä koskevasta käytännöstä luovuttiin tammikuussa 2023;</w:t>
      </w:r>
    </w:p>
    <w:p w14:paraId="0C2319A3" w14:textId="77777777" w:rsidR="00F44F36" w:rsidRPr="003540FE" w:rsidRDefault="00F44F36" w:rsidP="00F44F36">
      <w:pPr>
        <w:pStyle w:val="NormalHanging12a"/>
        <w:widowControl/>
      </w:pPr>
      <w:r w:rsidRPr="003540FE">
        <w:t>19.</w:t>
      </w:r>
      <w:r w:rsidRPr="003540FE">
        <w:tab/>
        <w:t>muistuttaa, että yksi hallintoneuvoston keskeisistä tehtävistä on määrittää viraston toiminnalle yleiset suuntaviivat ja varmistaa, että virasto hoitaa tehtävänsä vaikuttavalla tavalla; katsoo, että yleisten suuntaviivojen määrittämiseksi hallintoneuvoston on oltava tietoinen virastoon sovellettavasta lainsäädännöstä sekä viraston hallintoon liittyvistä kriittisistä kehityskuluista ja saatava niistä asianmukaisesti tietoa; pitää tässä yhteydessä toistuvia puutteita valitettavina ja kehottaa virastoa ottamaan käyttöön tehokkaat, järjestelmälliset ja avoimet viestintämenettelyt hallintoneuvoston kanssa;</w:t>
      </w:r>
    </w:p>
    <w:p w14:paraId="399B34B8" w14:textId="77777777" w:rsidR="00F44F36" w:rsidRPr="003540FE" w:rsidRDefault="00F44F36" w:rsidP="00F44F36">
      <w:pPr>
        <w:pStyle w:val="NormalHanging12a"/>
        <w:widowControl/>
      </w:pPr>
      <w:r w:rsidRPr="003540FE">
        <w:t>20.</w:t>
      </w:r>
      <w:r w:rsidRPr="003540FE">
        <w:tab/>
        <w:t>toteaa, että komissiolla on hallintoneuvostossa kaksi paikkaa, ja kehottaa sitä aktiivisesti tukemaan ja avustamaan hallintoneuvoston muita jäseniä virastoon sovellettavien sääntöjen tulkinnassa sekä kartoittamaan ja levittämään tästä nimenomaisesta tapauksesta saatuja kokemuksia osana laajempia ennaltaehkäisytoimia; kehottaa virastoa tiedottamaan vastuuvapauden myöntävälle viranomaiselle toteutetuista toimenpiteistä, joilla parannetaan viestintää hallintoneuvoston kanssa;</w:t>
      </w:r>
    </w:p>
    <w:p w14:paraId="12424629" w14:textId="77777777" w:rsidR="00F44F36" w:rsidRPr="003540FE" w:rsidRDefault="00F44F36" w:rsidP="00F44F36">
      <w:pPr>
        <w:pStyle w:val="NormalHanging12a"/>
        <w:widowControl/>
      </w:pPr>
      <w:r w:rsidRPr="003540FE">
        <w:lastRenderedPageBreak/>
        <w:t>21.</w:t>
      </w:r>
      <w:r w:rsidRPr="003540FE">
        <w:tab/>
        <w:t>panee tyytyväisenä merkille ehdotuksen, jonka komissio esitti keskustelun aikana ja joka koskee mahdollisuutta hyödyntää erillisvirastoissa yhteispalveluja tietyillä horisontaalisilla aloilla, koska se auttaisi hallinnoimaan paremmin prosesseja ja tehostamaan resurssien käyttöä; kannustaa komissiota tutkimaan tätä mahdollisuutta ja ehdottamaan tältä osin konkreettisia toimia;</w:t>
      </w:r>
    </w:p>
    <w:p w14:paraId="138A3D75" w14:textId="77777777" w:rsidR="00F44F36" w:rsidRPr="003540FE" w:rsidRDefault="00F44F36" w:rsidP="00F44F36">
      <w:pPr>
        <w:pStyle w:val="NormalHanging12a"/>
        <w:widowControl/>
      </w:pPr>
      <w:r w:rsidRPr="003540FE">
        <w:t>22.</w:t>
      </w:r>
      <w:r w:rsidRPr="003540FE">
        <w:tab/>
        <w:t>kehottaa virastoa perustamaan eettisiä kysymyksiä käsittelevän riippumattoman sisäisen toiminnon ja pitää tärkeänä, että käytössä on väärinkäytösten paljastajien suojelua koskevat toimivat säännöt direktiivin (EU) 2019/1937 mukaisesti; korostaa, että sisäisten ilmoituskanavien on oltava luottamuksellisia ja uskottavia ja että henkilöstön kaikilla tasoilla on voitava luottaa niihin;</w:t>
      </w:r>
    </w:p>
    <w:p w14:paraId="39646B93" w14:textId="77777777" w:rsidR="00F44F36" w:rsidRPr="003540FE" w:rsidRDefault="00F44F36" w:rsidP="00F44F36">
      <w:pPr>
        <w:pStyle w:val="NormalHanging12a"/>
        <w:widowControl/>
      </w:pPr>
      <w:r w:rsidRPr="003540FE">
        <w:t>23.</w:t>
      </w:r>
      <w:r w:rsidRPr="003540FE">
        <w:tab/>
        <w:t xml:space="preserve">korostaa, että vaikka jotkin tapahtumat ajoittuvat vuosiin 2021 ja 2022 ja niitä aiempiin vuosiin, </w:t>
      </w:r>
      <w:proofErr w:type="spellStart"/>
      <w:r w:rsidRPr="003540FE">
        <w:t>OLAFin</w:t>
      </w:r>
      <w:proofErr w:type="spellEnd"/>
      <w:r w:rsidRPr="003540FE">
        <w:t xml:space="preserve"> tutkimus saatiin päätökseen vasta vuonna 2024; painottaa, että vielä ei voida tehdä johtopäätöstä, että nämä kysymykset olisi täysin ratkaistu; korostaa, että vastuuvapauden myöntävällä viranomaisella on edelleen täysi oikeus suorittaa valvontatoimiaan, kunnes ongelmat on ratkaistu ja tilanne on täysin selvitetty; kehottaa pääjohtajaa ja hallintoneuvostoa tunnustamaan mahdolliset rakenteelliset heikkoudet viraston henkilöstöhallinnossa ja hallintoneuvoston valvontatehtävissä ja korjaamaan ne sekä toteuttamaan tehokkaita toimenpiteitä, jotta voidaan estää vastaavia ongelmia toistumasta, ja varaa itselleen oikeuden pidättäytyä jatkossa tekemästä päätöstä vastuuvapauden myöntämisestä tai asettaa sille ehtoja, jos virasto ei toteuta täydellistä rakenneuudistusta;</w:t>
      </w:r>
    </w:p>
    <w:p w14:paraId="5C7FB779" w14:textId="77777777" w:rsidR="00F44F36" w:rsidRPr="003540FE" w:rsidRDefault="00F44F36" w:rsidP="00F44F36">
      <w:pPr>
        <w:pStyle w:val="NormalHanging12a"/>
        <w:widowControl/>
      </w:pPr>
      <w:r w:rsidRPr="003540FE">
        <w:t>24.</w:t>
      </w:r>
      <w:r w:rsidRPr="003540FE">
        <w:tab/>
        <w:t xml:space="preserve">panee erityisen huolestuneena merkille henkilöstön erittäin suuren vaihtuvuuden, kuten </w:t>
      </w:r>
      <w:proofErr w:type="spellStart"/>
      <w:r w:rsidRPr="003540FE">
        <w:t>OLAFin</w:t>
      </w:r>
      <w:proofErr w:type="spellEnd"/>
      <w:r w:rsidRPr="003540FE">
        <w:t xml:space="preserve"> kertomuksessa on mainittu, ja sen, että johto ei ole kyennyt antamaan sille tyydyttävää selitystä; kehottaa pääjohtajaa ja hallintoneuvostoa ja erityisesti siinä olevia komission edustajia ottamaan käyttöön kaikkien irtisanoutuvien työntekijöiden kanssa käytävät järjestelmälliset lähtökeskustelut, dokumentoimaan havainnot kattavasti ja raportoimaan vastuuvapauden myöntävälle viranomaiselle tuloksista ja asiassa saavutetusta edistymisestä vuoden 2024 vastuuvapausmenettelyn yhteydessä;</w:t>
      </w:r>
    </w:p>
    <w:p w14:paraId="2AAE8B54" w14:textId="77777777" w:rsidR="00F44F36" w:rsidRPr="003540FE" w:rsidRDefault="00F44F36" w:rsidP="00F44F36">
      <w:pPr>
        <w:pStyle w:val="NormalHanging12a"/>
        <w:widowControl/>
      </w:pPr>
      <w:r w:rsidRPr="003540FE">
        <w:t>25.</w:t>
      </w:r>
      <w:r w:rsidRPr="003540FE">
        <w:tab/>
        <w:t>kiittää viraston henkilöstöä sen omistautumisesta ja sitoutumisesta tehtäviensä hoitamiseen haastavista olosuhteista huolimatta; katsoo, että on tärkeää tukea myönteistä työympäristöä edistämällä henkilöstöhallinnossa hyviä käytäntöjä ja palkitsemalla ansioihin perustuvista suorituksista; kehottaa hallintoneuvostoa ja pääjohtajaa varmistamaan, että virasto on turvallinen ja kannustava työpaikka, joka motivoi avoimeen viestintään ja antaa työntekijöille mahdollisuuden tuoda asiansa esille ilman pelkoa vastatoimista; kehottaa virastoa varmistamaan, että kaikkiin ammatillista väärinkäytöstä koskeviin ilmoituksiin suhtaudutaan vakavasti ja että ne tutkitaan perusteellisesti ja niiden johdosta suoritetaan asianmukaisia jatkotoimia lahjomattomuuden ylläpitämiseksi ja luottamuksen säilyttämiseksi organisaatiossa;</w:t>
      </w:r>
    </w:p>
    <w:p w14:paraId="7139ED89" w14:textId="565A9FD9" w:rsidR="00900A70" w:rsidRPr="003540FE" w:rsidRDefault="00900A70" w:rsidP="00900A70">
      <w:pPr>
        <w:pStyle w:val="NormalHanging12a"/>
        <w:widowControl/>
        <w:ind w:left="0" w:firstLine="0"/>
        <w:jc w:val="center"/>
      </w:pPr>
      <w:r w:rsidRPr="003540FE">
        <w:t>°</w:t>
      </w:r>
    </w:p>
    <w:p w14:paraId="0C7B9105" w14:textId="7B773592" w:rsidR="00900A70" w:rsidRPr="003540FE" w:rsidRDefault="00900A70" w:rsidP="00900A70">
      <w:pPr>
        <w:pStyle w:val="NormalHanging12a"/>
        <w:widowControl/>
        <w:ind w:left="0" w:firstLine="0"/>
        <w:jc w:val="center"/>
      </w:pPr>
      <w:r w:rsidRPr="003540FE">
        <w:t>°     °</w:t>
      </w:r>
    </w:p>
    <w:p w14:paraId="3AE93C98" w14:textId="54865C2D" w:rsidR="00E365E1" w:rsidRPr="00900A70" w:rsidRDefault="00F44F36" w:rsidP="00900A70">
      <w:pPr>
        <w:pStyle w:val="NormalHanging12a"/>
        <w:widowControl/>
      </w:pPr>
      <w:r w:rsidRPr="003540FE">
        <w:rPr>
          <w:snapToGrid w:val="0"/>
        </w:rPr>
        <w:lastRenderedPageBreak/>
        <w:t>26.</w:t>
      </w:r>
      <w:r w:rsidRPr="003540FE">
        <w:rPr>
          <w:snapToGrid w:val="0"/>
        </w:rPr>
        <w:tab/>
        <w:t>viittaa muiden huomautusten osalta 7. toukokuuta 2025 antamaansa päätöslauselmaan</w:t>
      </w:r>
      <w:r w:rsidRPr="003540FE">
        <w:rPr>
          <w:rStyle w:val="FootnoteReference"/>
          <w:snapToGrid w:val="0"/>
        </w:rPr>
        <w:footnoteReference w:id="18"/>
      </w:r>
      <w:r w:rsidRPr="003540FE">
        <w:rPr>
          <w:snapToGrid w:val="0"/>
        </w:rPr>
        <w:t>, joka sisältää huomautukset, jotka ovat erottamaton osa päätöksiä vastuuvapauden myöntämisestä Euroopan unionin virastojen talousarvioiden toteuttamisesta.</w:t>
      </w:r>
    </w:p>
    <w:sectPr w:rsidR="00E365E1" w:rsidRPr="00900A70" w:rsidSect="00FB79F1">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E5C116" w14:textId="77777777" w:rsidR="001E7705" w:rsidRPr="00FB79F1" w:rsidRDefault="001E7705">
      <w:r w:rsidRPr="00FB79F1">
        <w:separator/>
      </w:r>
    </w:p>
  </w:endnote>
  <w:endnote w:type="continuationSeparator" w:id="0">
    <w:p w14:paraId="786C1463" w14:textId="77777777" w:rsidR="001E7705" w:rsidRPr="00FB79F1" w:rsidRDefault="001E7705">
      <w:r w:rsidRPr="00FB79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Albertina">
    <w:altName w:val="Calibri"/>
    <w:charset w:val="00"/>
    <w:family w:val="auto"/>
    <w:pitch w:val="variable"/>
    <w:sig w:usb0="800002EF" w:usb1="1000E0F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F097D" w14:textId="77777777" w:rsidR="00F44F36" w:rsidRPr="00FB79F1" w:rsidRDefault="00F44F36" w:rsidP="00806EEE">
    <w:pPr>
      <w:pStyle w:val="EPFooter"/>
    </w:pPr>
    <w:r w:rsidRPr="00FB79F1">
      <w:rPr>
        <w:rStyle w:val="HideTWBExt"/>
      </w:rPr>
      <w:t>&lt;PathFdR&gt;</w:t>
    </w:r>
    <w:r w:rsidRPr="00FB79F1">
      <w:t>PR\1321847EN.docx</w:t>
    </w:r>
    <w:r w:rsidRPr="00FB79F1">
      <w:rPr>
        <w:rStyle w:val="HideTWBExt"/>
      </w:rPr>
      <w:t>&lt;/</w:t>
    </w:r>
    <w:proofErr w:type="spellStart"/>
    <w:r w:rsidRPr="00FB79F1">
      <w:rPr>
        <w:rStyle w:val="HideTWBExt"/>
      </w:rPr>
      <w:t>PathFdR</w:t>
    </w:r>
    <w:proofErr w:type="spellEnd"/>
    <w:r w:rsidRPr="00FB79F1">
      <w:rPr>
        <w:rStyle w:val="HideTWBExt"/>
      </w:rPr>
      <w:t>&gt;</w:t>
    </w:r>
    <w:r w:rsidRPr="00FB79F1">
      <w:tab/>
    </w:r>
    <w:r w:rsidRPr="00FB79F1">
      <w:fldChar w:fldCharType="begin"/>
    </w:r>
    <w:r w:rsidRPr="00FB79F1">
      <w:instrText xml:space="preserve"> PAGE </w:instrText>
    </w:r>
    <w:r w:rsidRPr="00FB79F1">
      <w:fldChar w:fldCharType="separate"/>
    </w:r>
    <w:r w:rsidRPr="00FB79F1">
      <w:rPr>
        <w:noProof/>
      </w:rPr>
      <w:t>4</w:t>
    </w:r>
    <w:r w:rsidRPr="00FB79F1">
      <w:fldChar w:fldCharType="end"/>
    </w:r>
    <w:r w:rsidRPr="00FB79F1">
      <w:t>/</w:t>
    </w:r>
    <w:r w:rsidRPr="00FB79F1">
      <w:fldChar w:fldCharType="begin"/>
    </w:r>
    <w:r w:rsidRPr="00FB79F1">
      <w:instrText xml:space="preserve"> NUMPAGES </w:instrText>
    </w:r>
    <w:r w:rsidRPr="00FB79F1">
      <w:fldChar w:fldCharType="separate"/>
    </w:r>
    <w:r w:rsidRPr="00FB79F1">
      <w:rPr>
        <w:noProof/>
      </w:rPr>
      <w:t>15</w:t>
    </w:r>
    <w:r w:rsidRPr="00FB79F1">
      <w:rPr>
        <w:noProof/>
      </w:rPr>
      <w:fldChar w:fldCharType="end"/>
    </w:r>
    <w:r w:rsidRPr="00FB79F1">
      <w:tab/>
      <w:t>PE</w:t>
    </w:r>
    <w:r w:rsidRPr="00FB79F1">
      <w:rPr>
        <w:rStyle w:val="HideTWBExt"/>
      </w:rPr>
      <w:t>&lt;</w:t>
    </w:r>
    <w:proofErr w:type="spellStart"/>
    <w:r w:rsidRPr="00FB79F1">
      <w:rPr>
        <w:rStyle w:val="HideTWBExt"/>
      </w:rPr>
      <w:t>NoPE</w:t>
    </w:r>
    <w:proofErr w:type="spellEnd"/>
    <w:r w:rsidRPr="00FB79F1">
      <w:rPr>
        <w:rStyle w:val="HideTWBExt"/>
      </w:rPr>
      <w:t>&gt;</w:t>
    </w:r>
    <w:r w:rsidRPr="00FB79F1">
      <w:t>774.259</w:t>
    </w:r>
    <w:r w:rsidRPr="00FB79F1">
      <w:rPr>
        <w:rStyle w:val="HideTWBExt"/>
      </w:rPr>
      <w:t>&lt;/</w:t>
    </w:r>
    <w:proofErr w:type="spellStart"/>
    <w:r w:rsidRPr="00FB79F1">
      <w:rPr>
        <w:rStyle w:val="HideTWBExt"/>
      </w:rPr>
      <w:t>NoPE</w:t>
    </w:r>
    <w:proofErr w:type="spellEnd"/>
    <w:r w:rsidRPr="00FB79F1">
      <w:rPr>
        <w:rStyle w:val="HideTWBExt"/>
      </w:rPr>
      <w:t>&gt;&lt;Version&gt;</w:t>
    </w:r>
    <w:r w:rsidRPr="00FB79F1">
      <w:t>v01-00</w:t>
    </w:r>
    <w:r w:rsidRPr="00FB79F1">
      <w:rPr>
        <w:rStyle w:val="HideTWBExt"/>
      </w:rPr>
      <w:t>&lt;/Version&gt;</w:t>
    </w:r>
  </w:p>
  <w:p w14:paraId="748BC1E5" w14:textId="77777777" w:rsidR="00F44F36" w:rsidRPr="00FB79F1" w:rsidRDefault="00F44F36" w:rsidP="00806EEE">
    <w:pPr>
      <w:pStyle w:val="EPFooter2"/>
    </w:pPr>
    <w:r w:rsidRPr="00FB79F1">
      <w:tab/>
    </w:r>
    <w:r w:rsidRPr="00FB79F1">
      <w:tab/>
    </w:r>
    <w:r w:rsidRPr="00FB79F1">
      <w:fldChar w:fldCharType="begin"/>
    </w:r>
    <w:r w:rsidRPr="00FB79F1">
      <w:instrText xml:space="preserve"> DOCPROPERTY "&lt;Extension&gt;" </w:instrText>
    </w:r>
    <w:r w:rsidRPr="00FB79F1">
      <w:fldChar w:fldCharType="separate"/>
    </w:r>
    <w:r w:rsidRPr="00FB79F1">
      <w:t>FI</w:t>
    </w:r>
    <w:r w:rsidRPr="00FB79F1">
      <w:fldChar w:fldCharType="end"/>
    </w:r>
  </w:p>
  <w:p w14:paraId="309A64F4" w14:textId="77777777" w:rsidR="00F44F36" w:rsidRPr="00FB79F1" w:rsidRDefault="00F44F36" w:rsidP="00806E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B8CD3" w14:textId="77777777" w:rsidR="00F44F36" w:rsidRPr="00FB79F1" w:rsidRDefault="00F44F36" w:rsidP="00806EEE">
    <w:pPr>
      <w:pStyle w:val="EPFooter"/>
    </w:pPr>
    <w:r w:rsidRPr="00FB79F1">
      <w:rPr>
        <w:rStyle w:val="HideTWBExt"/>
        <w:rFonts w:eastAsiaTheme="majorEastAsia"/>
      </w:rPr>
      <w:t>&lt;PathFdR&gt;</w:t>
    </w:r>
    <w:r w:rsidRPr="00FB79F1">
      <w:t>PR\1321847EN.docx</w:t>
    </w:r>
    <w:r w:rsidRPr="00FB79F1">
      <w:rPr>
        <w:rStyle w:val="HideTWBExt"/>
        <w:rFonts w:eastAsiaTheme="majorEastAsia"/>
      </w:rPr>
      <w:t>&lt;/</w:t>
    </w:r>
    <w:proofErr w:type="spellStart"/>
    <w:r w:rsidRPr="00FB79F1">
      <w:rPr>
        <w:rStyle w:val="HideTWBExt"/>
        <w:rFonts w:eastAsiaTheme="majorEastAsia"/>
      </w:rPr>
      <w:t>PathFdR</w:t>
    </w:r>
    <w:proofErr w:type="spellEnd"/>
    <w:r w:rsidRPr="00FB79F1">
      <w:rPr>
        <w:rStyle w:val="HideTWBExt"/>
        <w:rFonts w:eastAsiaTheme="majorEastAsia"/>
      </w:rPr>
      <w:t>&gt;</w:t>
    </w:r>
    <w:r w:rsidRPr="00FB79F1">
      <w:tab/>
    </w:r>
    <w:r w:rsidRPr="00FB79F1">
      <w:fldChar w:fldCharType="begin"/>
    </w:r>
    <w:r w:rsidRPr="00FB79F1">
      <w:instrText xml:space="preserve"> PAGE </w:instrText>
    </w:r>
    <w:r w:rsidRPr="00FB79F1">
      <w:fldChar w:fldCharType="separate"/>
    </w:r>
    <w:r w:rsidRPr="00FB79F1">
      <w:rPr>
        <w:noProof/>
      </w:rPr>
      <w:t>6</w:t>
    </w:r>
    <w:r w:rsidRPr="00FB79F1">
      <w:fldChar w:fldCharType="end"/>
    </w:r>
    <w:r w:rsidRPr="00FB79F1">
      <w:t>/</w:t>
    </w:r>
    <w:r w:rsidRPr="00FB79F1">
      <w:fldChar w:fldCharType="begin"/>
    </w:r>
    <w:r w:rsidRPr="00FB79F1">
      <w:instrText xml:space="preserve"> NUMPAGES </w:instrText>
    </w:r>
    <w:r w:rsidRPr="00FB79F1">
      <w:fldChar w:fldCharType="separate"/>
    </w:r>
    <w:r w:rsidRPr="00FB79F1">
      <w:rPr>
        <w:noProof/>
      </w:rPr>
      <w:t>15</w:t>
    </w:r>
    <w:r w:rsidRPr="00FB79F1">
      <w:rPr>
        <w:noProof/>
      </w:rPr>
      <w:fldChar w:fldCharType="end"/>
    </w:r>
    <w:r w:rsidRPr="00FB79F1">
      <w:tab/>
      <w:t>PE</w:t>
    </w:r>
    <w:r w:rsidRPr="00FB79F1">
      <w:rPr>
        <w:rStyle w:val="HideTWBExt"/>
        <w:rFonts w:eastAsiaTheme="majorEastAsia"/>
      </w:rPr>
      <w:t>&lt;</w:t>
    </w:r>
    <w:proofErr w:type="spellStart"/>
    <w:r w:rsidRPr="00FB79F1">
      <w:rPr>
        <w:rStyle w:val="HideTWBExt"/>
        <w:rFonts w:eastAsiaTheme="majorEastAsia"/>
      </w:rPr>
      <w:t>NoPE</w:t>
    </w:r>
    <w:proofErr w:type="spellEnd"/>
    <w:r w:rsidRPr="00FB79F1">
      <w:rPr>
        <w:rStyle w:val="HideTWBExt"/>
        <w:rFonts w:eastAsiaTheme="majorEastAsia"/>
      </w:rPr>
      <w:t>&gt;</w:t>
    </w:r>
    <w:r w:rsidRPr="00FB79F1">
      <w:t>774.259</w:t>
    </w:r>
    <w:r w:rsidRPr="00FB79F1">
      <w:rPr>
        <w:rStyle w:val="HideTWBExt"/>
        <w:rFonts w:eastAsiaTheme="majorEastAsia"/>
      </w:rPr>
      <w:t>&lt;/</w:t>
    </w:r>
    <w:proofErr w:type="spellStart"/>
    <w:r w:rsidRPr="00FB79F1">
      <w:rPr>
        <w:rStyle w:val="HideTWBExt"/>
        <w:rFonts w:eastAsiaTheme="majorEastAsia"/>
      </w:rPr>
      <w:t>NoPE</w:t>
    </w:r>
    <w:proofErr w:type="spellEnd"/>
    <w:r w:rsidRPr="00FB79F1">
      <w:rPr>
        <w:rStyle w:val="HideTWBExt"/>
        <w:rFonts w:eastAsiaTheme="majorEastAsia"/>
      </w:rPr>
      <w:t>&gt;&lt;Version&gt;</w:t>
    </w:r>
    <w:r w:rsidRPr="00FB79F1">
      <w:t>v01-00</w:t>
    </w:r>
    <w:r w:rsidRPr="00FB79F1">
      <w:rPr>
        <w:rStyle w:val="HideTWBExt"/>
        <w:rFonts w:eastAsiaTheme="majorEastAsia"/>
      </w:rPr>
      <w:t>&lt;/Version&gt;</w:t>
    </w:r>
  </w:p>
  <w:p w14:paraId="77663BE9" w14:textId="77777777" w:rsidR="00F44F36" w:rsidRPr="00FB79F1" w:rsidRDefault="00F44F36" w:rsidP="00806EEE">
    <w:pPr>
      <w:pStyle w:val="EPFooter2"/>
    </w:pPr>
    <w:r w:rsidRPr="00FB79F1">
      <w:tab/>
    </w:r>
    <w:r w:rsidRPr="00FB79F1">
      <w:tab/>
    </w:r>
    <w:r w:rsidRPr="00FB79F1">
      <w:fldChar w:fldCharType="begin"/>
    </w:r>
    <w:r w:rsidRPr="00FB79F1">
      <w:instrText xml:space="preserve"> DOCPROPERTY "&lt;Extension&gt;" </w:instrText>
    </w:r>
    <w:r w:rsidRPr="00FB79F1">
      <w:fldChar w:fldCharType="separate"/>
    </w:r>
    <w:r w:rsidRPr="00FB79F1">
      <w:t>FI</w:t>
    </w:r>
    <w:r w:rsidRPr="00FB79F1">
      <w:fldChar w:fldCharType="end"/>
    </w:r>
  </w:p>
  <w:p w14:paraId="281561DE" w14:textId="77777777" w:rsidR="00F44F36" w:rsidRPr="00FB79F1" w:rsidRDefault="00F44F36" w:rsidP="00806E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059A5" w14:textId="77777777" w:rsidR="00064002" w:rsidRPr="00FB79F1"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D3AAE" w14:textId="77777777" w:rsidR="00064002" w:rsidRPr="00D04DA5" w:rsidRDefault="00064002" w:rsidP="00D04DA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3CB5A" w14:textId="77777777" w:rsidR="00064002" w:rsidRPr="00FB79F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96A749" w14:textId="77777777" w:rsidR="001E7705" w:rsidRPr="00FB79F1" w:rsidRDefault="001E7705">
      <w:r w:rsidRPr="00FB79F1">
        <w:separator/>
      </w:r>
    </w:p>
  </w:footnote>
  <w:footnote w:type="continuationSeparator" w:id="0">
    <w:p w14:paraId="083E33E5" w14:textId="77777777" w:rsidR="001E7705" w:rsidRPr="00FB79F1" w:rsidRDefault="001E7705">
      <w:r w:rsidRPr="00FB79F1">
        <w:continuationSeparator/>
      </w:r>
    </w:p>
  </w:footnote>
  <w:footnote w:id="1">
    <w:p w14:paraId="08395C4F" w14:textId="74EA8247" w:rsidR="00F44F36" w:rsidRPr="00F21956" w:rsidRDefault="00F44F36" w:rsidP="00FB79F1">
      <w:pPr>
        <w:pStyle w:val="FootnoteText"/>
        <w:ind w:left="567" w:hanging="567"/>
        <w:rPr>
          <w:sz w:val="24"/>
          <w:szCs w:val="24"/>
          <w:lang w:val="fi-FI"/>
        </w:rPr>
      </w:pPr>
      <w:r w:rsidRPr="00F21956">
        <w:rPr>
          <w:rStyle w:val="FootnoteReference"/>
          <w:sz w:val="24"/>
          <w:szCs w:val="24"/>
          <w:lang w:val="fi-FI"/>
        </w:rPr>
        <w:footnoteRef/>
      </w:r>
      <w:r w:rsidR="00FB79F1" w:rsidRPr="00F21956">
        <w:rPr>
          <w:sz w:val="24"/>
          <w:szCs w:val="24"/>
          <w:lang w:val="fi-FI"/>
        </w:rPr>
        <w:tab/>
      </w:r>
      <w:r w:rsidRPr="00F21956">
        <w:rPr>
          <w:sz w:val="24"/>
          <w:szCs w:val="24"/>
          <w:lang w:val="fi-FI"/>
        </w:rPr>
        <w:t xml:space="preserve">EUVL C, C/2024/6332, 24.10.2024, ELI: </w:t>
      </w:r>
      <w:hyperlink r:id="rId1" w:history="1">
        <w:r w:rsidRPr="00F21956">
          <w:rPr>
            <w:rStyle w:val="Hyperlink"/>
            <w:sz w:val="24"/>
            <w:szCs w:val="24"/>
            <w:lang w:val="fi-FI"/>
          </w:rPr>
          <w:t>http://data.europa.eu/eli/C/2024/6332/oj</w:t>
        </w:r>
      </w:hyperlink>
      <w:r w:rsidRPr="00F21956">
        <w:rPr>
          <w:sz w:val="24"/>
          <w:szCs w:val="24"/>
          <w:lang w:val="fi-FI"/>
        </w:rPr>
        <w:t>.</w:t>
      </w:r>
    </w:p>
  </w:footnote>
  <w:footnote w:id="2">
    <w:p w14:paraId="1B96EC5D" w14:textId="6394DC1F" w:rsidR="00F44F36" w:rsidRPr="00F21956" w:rsidRDefault="00F44F36" w:rsidP="00FB79F1">
      <w:pPr>
        <w:pStyle w:val="FootnoteText"/>
        <w:ind w:left="567" w:hanging="567"/>
        <w:rPr>
          <w:sz w:val="24"/>
          <w:szCs w:val="24"/>
          <w:lang w:val="fi-FI"/>
        </w:rPr>
      </w:pPr>
      <w:r w:rsidRPr="00F21956">
        <w:rPr>
          <w:rStyle w:val="FootnoteReference"/>
          <w:sz w:val="24"/>
          <w:szCs w:val="24"/>
          <w:lang w:val="fi-FI"/>
        </w:rPr>
        <w:footnoteRef/>
      </w:r>
      <w:r w:rsidR="00FB79F1" w:rsidRPr="00F21956">
        <w:rPr>
          <w:sz w:val="24"/>
          <w:szCs w:val="24"/>
          <w:lang w:val="fi-FI"/>
        </w:rPr>
        <w:tab/>
      </w:r>
      <w:r w:rsidRPr="00F21956">
        <w:rPr>
          <w:sz w:val="24"/>
          <w:szCs w:val="24"/>
          <w:lang w:val="fi-FI"/>
        </w:rPr>
        <w:t xml:space="preserve">EUVL C, C/2024/6041, 10.10.2024, ELI: </w:t>
      </w:r>
      <w:hyperlink r:id="rId2" w:history="1">
        <w:r w:rsidRPr="00F21956">
          <w:rPr>
            <w:rStyle w:val="Hyperlink"/>
            <w:sz w:val="24"/>
            <w:szCs w:val="24"/>
            <w:lang w:val="fi-FI"/>
          </w:rPr>
          <w:t>http://data.europa.eu/eli/C/2024/6041/oj</w:t>
        </w:r>
      </w:hyperlink>
      <w:r w:rsidRPr="00F21956">
        <w:rPr>
          <w:sz w:val="24"/>
          <w:szCs w:val="24"/>
          <w:lang w:val="fi-FI"/>
        </w:rPr>
        <w:t>.</w:t>
      </w:r>
    </w:p>
  </w:footnote>
  <w:footnote w:id="3">
    <w:p w14:paraId="07F65EF7" w14:textId="60CD74B1" w:rsidR="00F44F36" w:rsidRPr="00F21956" w:rsidRDefault="00F44F36" w:rsidP="00FB79F1">
      <w:pPr>
        <w:pStyle w:val="FootnoteText"/>
        <w:ind w:left="567" w:hanging="567"/>
        <w:rPr>
          <w:sz w:val="24"/>
          <w:szCs w:val="24"/>
          <w:lang w:val="fr-BE"/>
        </w:rPr>
      </w:pPr>
      <w:r w:rsidRPr="00F21956">
        <w:rPr>
          <w:rStyle w:val="FootnoteReference"/>
          <w:sz w:val="24"/>
          <w:szCs w:val="24"/>
          <w:lang w:val="fi-FI"/>
        </w:rPr>
        <w:footnoteRef/>
      </w:r>
      <w:r w:rsidR="00FB79F1" w:rsidRPr="00F21956">
        <w:rPr>
          <w:sz w:val="24"/>
          <w:szCs w:val="24"/>
          <w:lang w:val="fr-BE"/>
        </w:rPr>
        <w:tab/>
      </w:r>
      <w:r w:rsidR="00F21956" w:rsidRPr="00F21956">
        <w:rPr>
          <w:sz w:val="24"/>
          <w:szCs w:val="24"/>
          <w:lang w:val="fr-BE"/>
        </w:rPr>
        <w:t xml:space="preserve">EUVL </w:t>
      </w:r>
      <w:r w:rsidR="00F21956" w:rsidRPr="00F21956">
        <w:rPr>
          <w:sz w:val="24"/>
          <w:szCs w:val="24"/>
          <w:lang w:val="fr-BE"/>
        </w:rPr>
        <w:t xml:space="preserve">L, 2025/1663, 8.10.2025, </w:t>
      </w:r>
      <w:proofErr w:type="gramStart"/>
      <w:r w:rsidR="00F21956" w:rsidRPr="00F21956">
        <w:rPr>
          <w:sz w:val="24"/>
          <w:szCs w:val="24"/>
          <w:lang w:val="fr-BE"/>
        </w:rPr>
        <w:t>ELI:</w:t>
      </w:r>
      <w:proofErr w:type="gramEnd"/>
      <w:r w:rsidR="00F21956" w:rsidRPr="00F21956">
        <w:rPr>
          <w:sz w:val="24"/>
          <w:szCs w:val="24"/>
          <w:lang w:val="fr-BE"/>
        </w:rPr>
        <w:t> </w:t>
      </w:r>
      <w:hyperlink r:id="rId3" w:tgtFrame="_blank" w:tooltip="Gives access to this document through its ELI URI." w:history="1">
        <w:r w:rsidR="00F21956" w:rsidRPr="00F21956">
          <w:rPr>
            <w:rStyle w:val="Hyperlink"/>
            <w:sz w:val="24"/>
            <w:szCs w:val="24"/>
            <w:lang w:val="fr-BE"/>
          </w:rPr>
          <w:t>http://data.europa.eu/eli/dec/2025/1663/oj</w:t>
        </w:r>
      </w:hyperlink>
      <w:r w:rsidRPr="00F21956">
        <w:rPr>
          <w:sz w:val="24"/>
          <w:szCs w:val="24"/>
          <w:lang w:val="fr-BE"/>
        </w:rPr>
        <w:t>.</w:t>
      </w:r>
    </w:p>
  </w:footnote>
  <w:footnote w:id="4">
    <w:p w14:paraId="11A5DF88" w14:textId="0D0D6DFB" w:rsidR="00F44F36" w:rsidRPr="00F21956" w:rsidRDefault="00F44F36" w:rsidP="00FB79F1">
      <w:pPr>
        <w:pStyle w:val="FootnoteText"/>
        <w:ind w:left="567" w:hanging="567"/>
        <w:rPr>
          <w:sz w:val="24"/>
          <w:szCs w:val="24"/>
          <w:lang w:val="fi-FI"/>
        </w:rPr>
      </w:pPr>
      <w:r w:rsidRPr="00F21956">
        <w:rPr>
          <w:rStyle w:val="FootnoteReference"/>
          <w:sz w:val="24"/>
          <w:szCs w:val="24"/>
          <w:lang w:val="fi-FI"/>
        </w:rPr>
        <w:footnoteRef/>
      </w:r>
      <w:r w:rsidR="00FB79F1" w:rsidRPr="00F21956">
        <w:rPr>
          <w:sz w:val="24"/>
          <w:szCs w:val="24"/>
          <w:lang w:val="fi-FI"/>
        </w:rPr>
        <w:t xml:space="preserve"> </w:t>
      </w:r>
      <w:r w:rsidR="00FB79F1" w:rsidRPr="00F21956">
        <w:rPr>
          <w:sz w:val="24"/>
          <w:szCs w:val="24"/>
          <w:lang w:val="fi-FI"/>
        </w:rPr>
        <w:tab/>
      </w:r>
      <w:r w:rsidRPr="00F21956">
        <w:rPr>
          <w:sz w:val="24"/>
          <w:szCs w:val="24"/>
          <w:lang w:val="fi-FI"/>
        </w:rPr>
        <w:t xml:space="preserve">EUVL L 193, 30.7.2018, s. 1, ELI: </w:t>
      </w:r>
      <w:hyperlink r:id="rId4" w:history="1">
        <w:r w:rsidRPr="00F21956">
          <w:rPr>
            <w:rStyle w:val="Hyperlink"/>
            <w:sz w:val="24"/>
            <w:szCs w:val="24"/>
            <w:lang w:val="fi-FI"/>
          </w:rPr>
          <w:t>http://data.europa.eu/eli/reg/2018/1046/oj</w:t>
        </w:r>
      </w:hyperlink>
      <w:r w:rsidRPr="00F21956">
        <w:rPr>
          <w:sz w:val="24"/>
          <w:szCs w:val="24"/>
          <w:lang w:val="fi-FI"/>
        </w:rPr>
        <w:t>.</w:t>
      </w:r>
    </w:p>
  </w:footnote>
  <w:footnote w:id="5">
    <w:p w14:paraId="237D27EB" w14:textId="71D1F8BC" w:rsidR="00F44F36" w:rsidRPr="00F21956" w:rsidRDefault="00F44F36" w:rsidP="00FB79F1">
      <w:pPr>
        <w:pStyle w:val="FootnoteText"/>
        <w:ind w:left="567" w:hanging="567"/>
        <w:rPr>
          <w:sz w:val="24"/>
          <w:szCs w:val="24"/>
          <w:lang w:val="fi-FI"/>
        </w:rPr>
      </w:pPr>
      <w:r w:rsidRPr="00F21956">
        <w:rPr>
          <w:rStyle w:val="FootnoteReference"/>
          <w:sz w:val="24"/>
          <w:szCs w:val="24"/>
          <w:lang w:val="fi-FI"/>
        </w:rPr>
        <w:footnoteRef/>
      </w:r>
      <w:r w:rsidR="00FB79F1" w:rsidRPr="00F21956">
        <w:rPr>
          <w:sz w:val="24"/>
          <w:szCs w:val="24"/>
          <w:lang w:val="fi-FI"/>
        </w:rPr>
        <w:t xml:space="preserve"> </w:t>
      </w:r>
      <w:r w:rsidR="00FB79F1" w:rsidRPr="00F21956">
        <w:rPr>
          <w:sz w:val="24"/>
          <w:szCs w:val="24"/>
          <w:lang w:val="fi-FI"/>
        </w:rPr>
        <w:tab/>
      </w:r>
      <w:r w:rsidRPr="00F21956">
        <w:rPr>
          <w:sz w:val="24"/>
          <w:szCs w:val="24"/>
          <w:lang w:val="fi-FI"/>
        </w:rPr>
        <w:t xml:space="preserve">EUVL L, 2024/2509, 26.9.2024, ELI: </w:t>
      </w:r>
      <w:hyperlink r:id="rId5" w:history="1">
        <w:r w:rsidRPr="00F21956">
          <w:rPr>
            <w:rStyle w:val="Hyperlink"/>
            <w:sz w:val="24"/>
            <w:szCs w:val="24"/>
            <w:lang w:val="fi-FI"/>
          </w:rPr>
          <w:t>http://data.europa.eu/eli/reg/2024/2509/oj</w:t>
        </w:r>
      </w:hyperlink>
      <w:r w:rsidRPr="00F21956">
        <w:rPr>
          <w:sz w:val="24"/>
          <w:szCs w:val="24"/>
          <w:lang w:val="fi-FI"/>
        </w:rPr>
        <w:t>.</w:t>
      </w:r>
    </w:p>
  </w:footnote>
  <w:footnote w:id="6">
    <w:p w14:paraId="13712F1A" w14:textId="7D3ACF25" w:rsidR="00F44F36" w:rsidRPr="00F21956" w:rsidRDefault="00F44F36" w:rsidP="00FB79F1">
      <w:pPr>
        <w:pStyle w:val="FootnoteText"/>
        <w:ind w:left="567" w:hanging="567"/>
        <w:rPr>
          <w:sz w:val="24"/>
          <w:szCs w:val="24"/>
          <w:lang w:val="fi-FI"/>
        </w:rPr>
      </w:pPr>
      <w:r w:rsidRPr="00F21956">
        <w:rPr>
          <w:rStyle w:val="FootnoteReference"/>
          <w:sz w:val="24"/>
          <w:szCs w:val="24"/>
          <w:lang w:val="fi-FI"/>
        </w:rPr>
        <w:footnoteRef/>
      </w:r>
      <w:r w:rsidR="00FB79F1" w:rsidRPr="00F21956">
        <w:rPr>
          <w:sz w:val="24"/>
          <w:szCs w:val="24"/>
          <w:lang w:val="fi-FI"/>
        </w:rPr>
        <w:t xml:space="preserve"> </w:t>
      </w:r>
      <w:r w:rsidR="00FB79F1" w:rsidRPr="00F21956">
        <w:rPr>
          <w:sz w:val="24"/>
          <w:szCs w:val="24"/>
          <w:lang w:val="fi-FI"/>
        </w:rPr>
        <w:tab/>
      </w:r>
      <w:r w:rsidRPr="00F21956">
        <w:rPr>
          <w:sz w:val="24"/>
          <w:szCs w:val="24"/>
          <w:lang w:val="fi-FI"/>
        </w:rPr>
        <w:t xml:space="preserve">EUVL L 132, 29.5.2010, s. 11, ELI: </w:t>
      </w:r>
      <w:hyperlink r:id="rId6" w:history="1">
        <w:r w:rsidRPr="00F21956">
          <w:rPr>
            <w:rStyle w:val="Hyperlink"/>
            <w:sz w:val="24"/>
            <w:szCs w:val="24"/>
            <w:lang w:val="fi-FI"/>
          </w:rPr>
          <w:t>http://data.europa.eu/eli/reg/2010/439/oj</w:t>
        </w:r>
      </w:hyperlink>
      <w:r w:rsidRPr="00F21956">
        <w:rPr>
          <w:sz w:val="24"/>
          <w:szCs w:val="24"/>
          <w:lang w:val="fi-FI"/>
        </w:rPr>
        <w:t>.</w:t>
      </w:r>
    </w:p>
  </w:footnote>
  <w:footnote w:id="7">
    <w:p w14:paraId="7828ABEB" w14:textId="5DB7D1F7" w:rsidR="00F44F36" w:rsidRPr="00F21956" w:rsidRDefault="00F44F36" w:rsidP="00FB79F1">
      <w:pPr>
        <w:pStyle w:val="FootnoteText"/>
        <w:ind w:left="567" w:hanging="567"/>
        <w:rPr>
          <w:sz w:val="24"/>
          <w:szCs w:val="24"/>
          <w:lang w:val="fi-FI"/>
        </w:rPr>
      </w:pPr>
      <w:r w:rsidRPr="00F21956">
        <w:rPr>
          <w:rStyle w:val="FootnoteReference"/>
          <w:sz w:val="24"/>
          <w:szCs w:val="24"/>
          <w:lang w:val="fi-FI"/>
        </w:rPr>
        <w:footnoteRef/>
      </w:r>
      <w:r w:rsidR="00FB79F1" w:rsidRPr="00F21956">
        <w:rPr>
          <w:sz w:val="24"/>
          <w:szCs w:val="24"/>
          <w:lang w:val="fi-FI"/>
        </w:rPr>
        <w:t xml:space="preserve"> </w:t>
      </w:r>
      <w:r w:rsidR="00FB79F1" w:rsidRPr="00F21956">
        <w:rPr>
          <w:sz w:val="24"/>
          <w:szCs w:val="24"/>
          <w:lang w:val="fi-FI"/>
        </w:rPr>
        <w:tab/>
      </w:r>
      <w:r w:rsidRPr="00F21956">
        <w:rPr>
          <w:sz w:val="24"/>
          <w:szCs w:val="24"/>
          <w:lang w:val="fi-FI"/>
        </w:rPr>
        <w:t xml:space="preserve">EUVL L 468, 30.12.2021, s. 1, ELI: </w:t>
      </w:r>
      <w:hyperlink r:id="rId7" w:history="1">
        <w:r w:rsidRPr="00F21956">
          <w:rPr>
            <w:rStyle w:val="Hyperlink"/>
            <w:sz w:val="24"/>
            <w:szCs w:val="24"/>
            <w:lang w:val="fi-FI"/>
          </w:rPr>
          <w:t>http://data.europa.eu/eli/reg/2021/2303/oj</w:t>
        </w:r>
      </w:hyperlink>
      <w:r w:rsidRPr="00F21956">
        <w:rPr>
          <w:sz w:val="24"/>
          <w:szCs w:val="24"/>
          <w:lang w:val="fi-FI"/>
        </w:rPr>
        <w:t>.</w:t>
      </w:r>
    </w:p>
  </w:footnote>
  <w:footnote w:id="8">
    <w:p w14:paraId="4B584E68" w14:textId="1D40AE1E" w:rsidR="00F44F36" w:rsidRPr="00F21956" w:rsidRDefault="00F44F36" w:rsidP="00FB79F1">
      <w:pPr>
        <w:pStyle w:val="FootnoteText"/>
        <w:ind w:left="567" w:hanging="567"/>
        <w:rPr>
          <w:sz w:val="24"/>
          <w:szCs w:val="24"/>
          <w:lang w:val="fi-FI"/>
        </w:rPr>
      </w:pPr>
      <w:r w:rsidRPr="00F21956">
        <w:rPr>
          <w:rStyle w:val="FootnoteReference"/>
          <w:sz w:val="24"/>
          <w:szCs w:val="24"/>
          <w:lang w:val="fi-FI"/>
        </w:rPr>
        <w:footnoteRef/>
      </w:r>
      <w:r w:rsidR="00FB79F1" w:rsidRPr="00F21956">
        <w:rPr>
          <w:sz w:val="24"/>
          <w:szCs w:val="24"/>
          <w:lang w:val="fi-FI"/>
        </w:rPr>
        <w:t xml:space="preserve"> </w:t>
      </w:r>
      <w:r w:rsidR="00FB79F1" w:rsidRPr="00F21956">
        <w:rPr>
          <w:sz w:val="24"/>
          <w:szCs w:val="24"/>
          <w:lang w:val="fi-FI"/>
        </w:rPr>
        <w:tab/>
      </w:r>
      <w:r w:rsidRPr="00F21956">
        <w:rPr>
          <w:sz w:val="24"/>
          <w:szCs w:val="24"/>
          <w:lang w:val="fi-FI"/>
        </w:rPr>
        <w:t xml:space="preserve">EUVL L 122, 10.5.2019, s. 1, ELI: </w:t>
      </w:r>
      <w:hyperlink r:id="rId8" w:history="1">
        <w:r w:rsidRPr="00F21956">
          <w:rPr>
            <w:rStyle w:val="Hyperlink"/>
            <w:sz w:val="24"/>
            <w:szCs w:val="24"/>
            <w:lang w:val="fi-FI"/>
          </w:rPr>
          <w:t>http://data.europa.eu/eli/reg_del/2019/715/oj</w:t>
        </w:r>
      </w:hyperlink>
      <w:r w:rsidRPr="00F21956">
        <w:rPr>
          <w:sz w:val="24"/>
          <w:szCs w:val="24"/>
          <w:lang w:val="fi-FI"/>
        </w:rPr>
        <w:t>.</w:t>
      </w:r>
    </w:p>
  </w:footnote>
  <w:footnote w:id="9">
    <w:p w14:paraId="15C4C553" w14:textId="0AF61AAB" w:rsidR="00F44F36" w:rsidRPr="00F21956" w:rsidRDefault="00F44F36" w:rsidP="00FB79F1">
      <w:pPr>
        <w:pStyle w:val="FootnoteText"/>
        <w:ind w:left="567" w:hanging="567"/>
        <w:rPr>
          <w:sz w:val="24"/>
          <w:szCs w:val="24"/>
          <w:lang w:val="fi-FI"/>
        </w:rPr>
      </w:pPr>
      <w:r w:rsidRPr="00F21956">
        <w:rPr>
          <w:rStyle w:val="FootnoteReference"/>
          <w:sz w:val="24"/>
          <w:szCs w:val="24"/>
          <w:lang w:val="fi-FI"/>
        </w:rPr>
        <w:footnoteRef/>
      </w:r>
      <w:r w:rsidR="00FB79F1" w:rsidRPr="00F21956">
        <w:rPr>
          <w:sz w:val="24"/>
          <w:szCs w:val="24"/>
          <w:lang w:val="fi-FI"/>
        </w:rPr>
        <w:t xml:space="preserve"> </w:t>
      </w:r>
      <w:r w:rsidR="00FB79F1" w:rsidRPr="00F21956">
        <w:rPr>
          <w:sz w:val="24"/>
          <w:szCs w:val="24"/>
          <w:lang w:val="fi-FI"/>
        </w:rPr>
        <w:tab/>
      </w:r>
      <w:r w:rsidRPr="00F21956">
        <w:rPr>
          <w:sz w:val="24"/>
          <w:szCs w:val="24"/>
          <w:lang w:val="fi-FI"/>
        </w:rPr>
        <w:t xml:space="preserve">EUVL C, C/2024/6332, 24.10.2024, ELI: </w:t>
      </w:r>
      <w:hyperlink r:id="rId9" w:history="1">
        <w:r w:rsidRPr="00F21956">
          <w:rPr>
            <w:rStyle w:val="Hyperlink"/>
            <w:sz w:val="24"/>
            <w:szCs w:val="24"/>
            <w:lang w:val="fi-FI"/>
          </w:rPr>
          <w:t>http://data.europa.eu/eli/C/2024/6332/oj</w:t>
        </w:r>
      </w:hyperlink>
      <w:r w:rsidRPr="00F21956">
        <w:rPr>
          <w:sz w:val="24"/>
          <w:szCs w:val="24"/>
          <w:lang w:val="fi-FI"/>
        </w:rPr>
        <w:t>.</w:t>
      </w:r>
    </w:p>
  </w:footnote>
  <w:footnote w:id="10">
    <w:p w14:paraId="38D2B6F4" w14:textId="59E85A99" w:rsidR="00F44F36" w:rsidRPr="00F21956" w:rsidRDefault="00F44F36" w:rsidP="00FB79F1">
      <w:pPr>
        <w:pStyle w:val="FootnoteText"/>
        <w:ind w:left="567" w:hanging="567"/>
        <w:rPr>
          <w:sz w:val="24"/>
          <w:szCs w:val="24"/>
          <w:lang w:val="fi-FI"/>
        </w:rPr>
      </w:pPr>
      <w:r w:rsidRPr="00F21956">
        <w:rPr>
          <w:rStyle w:val="FootnoteReference"/>
          <w:sz w:val="24"/>
          <w:szCs w:val="24"/>
          <w:lang w:val="fi-FI"/>
        </w:rPr>
        <w:footnoteRef/>
      </w:r>
      <w:r w:rsidR="00FB79F1" w:rsidRPr="00F21956">
        <w:rPr>
          <w:sz w:val="24"/>
          <w:szCs w:val="24"/>
          <w:lang w:val="fi-FI"/>
        </w:rPr>
        <w:t xml:space="preserve"> </w:t>
      </w:r>
      <w:r w:rsidR="00FB79F1" w:rsidRPr="00F21956">
        <w:rPr>
          <w:sz w:val="24"/>
          <w:szCs w:val="24"/>
          <w:lang w:val="fi-FI"/>
        </w:rPr>
        <w:tab/>
      </w:r>
      <w:r w:rsidRPr="00F21956">
        <w:rPr>
          <w:sz w:val="24"/>
          <w:szCs w:val="24"/>
          <w:lang w:val="fi-FI"/>
        </w:rPr>
        <w:t xml:space="preserve">EUVL C, C/2024/6041, 10.10.2024, ELI: </w:t>
      </w:r>
      <w:hyperlink r:id="rId10" w:history="1">
        <w:r w:rsidRPr="00F21956">
          <w:rPr>
            <w:rStyle w:val="Hyperlink"/>
            <w:sz w:val="24"/>
            <w:szCs w:val="24"/>
            <w:lang w:val="fi-FI"/>
          </w:rPr>
          <w:t>http://data.europa.eu/eli/C/2024/6041/oj</w:t>
        </w:r>
      </w:hyperlink>
      <w:r w:rsidRPr="00F21956">
        <w:rPr>
          <w:sz w:val="24"/>
          <w:szCs w:val="24"/>
          <w:lang w:val="fi-FI"/>
        </w:rPr>
        <w:t>.</w:t>
      </w:r>
    </w:p>
  </w:footnote>
  <w:footnote w:id="11">
    <w:p w14:paraId="06C17228" w14:textId="04693778" w:rsidR="00F44F36" w:rsidRPr="00F21956" w:rsidRDefault="00F44F36" w:rsidP="00FB79F1">
      <w:pPr>
        <w:pStyle w:val="FootnoteText"/>
        <w:ind w:left="567" w:hanging="567"/>
        <w:rPr>
          <w:sz w:val="24"/>
          <w:szCs w:val="24"/>
          <w:lang w:val="fi-FI"/>
        </w:rPr>
      </w:pPr>
      <w:r w:rsidRPr="00F21956">
        <w:rPr>
          <w:rStyle w:val="FootnoteReference"/>
          <w:sz w:val="24"/>
          <w:szCs w:val="24"/>
          <w:lang w:val="fi-FI"/>
        </w:rPr>
        <w:footnoteRef/>
      </w:r>
      <w:r w:rsidR="00FB79F1" w:rsidRPr="00F21956">
        <w:rPr>
          <w:sz w:val="24"/>
          <w:szCs w:val="24"/>
          <w:lang w:val="fi-FI"/>
        </w:rPr>
        <w:t xml:space="preserve"> </w:t>
      </w:r>
      <w:r w:rsidR="00FB79F1" w:rsidRPr="00F21956">
        <w:rPr>
          <w:sz w:val="24"/>
          <w:szCs w:val="24"/>
          <w:lang w:val="fi-FI"/>
        </w:rPr>
        <w:tab/>
      </w:r>
      <w:r w:rsidR="000C3A21" w:rsidRPr="00F21956">
        <w:rPr>
          <w:sz w:val="24"/>
          <w:szCs w:val="24"/>
          <w:lang w:val="fi-FI"/>
        </w:rPr>
        <w:t>EUVL L, 2025/16</w:t>
      </w:r>
      <w:r w:rsidR="00F21956" w:rsidRPr="00F21956">
        <w:rPr>
          <w:sz w:val="24"/>
          <w:szCs w:val="24"/>
          <w:lang w:val="fi-FI"/>
        </w:rPr>
        <w:t>63</w:t>
      </w:r>
      <w:r w:rsidR="000C3A21" w:rsidRPr="00F21956">
        <w:rPr>
          <w:sz w:val="24"/>
          <w:szCs w:val="24"/>
          <w:lang w:val="fi-FI"/>
        </w:rPr>
        <w:t xml:space="preserve">, 8.10.2025, ELI: </w:t>
      </w:r>
      <w:hyperlink r:id="rId11" w:history="1">
        <w:r w:rsidR="000C3A21" w:rsidRPr="00F21956">
          <w:rPr>
            <w:rStyle w:val="Hyperlink"/>
            <w:sz w:val="24"/>
            <w:szCs w:val="24"/>
            <w:lang w:val="fi-FI"/>
          </w:rPr>
          <w:t>http://data.eur</w:t>
        </w:r>
        <w:r w:rsidR="000C3A21" w:rsidRPr="00F21956">
          <w:rPr>
            <w:rStyle w:val="Hyperlink"/>
            <w:sz w:val="24"/>
            <w:szCs w:val="24"/>
            <w:lang w:val="fi-FI"/>
          </w:rPr>
          <w:t>o</w:t>
        </w:r>
        <w:r w:rsidR="000C3A21" w:rsidRPr="00F21956">
          <w:rPr>
            <w:rStyle w:val="Hyperlink"/>
            <w:sz w:val="24"/>
            <w:szCs w:val="24"/>
            <w:lang w:val="fi-FI"/>
          </w:rPr>
          <w:t>pa.eu/eli/res/2025/1681/oj</w:t>
        </w:r>
      </w:hyperlink>
      <w:r w:rsidRPr="00F21956">
        <w:rPr>
          <w:sz w:val="24"/>
          <w:szCs w:val="24"/>
          <w:lang w:val="fi-FI"/>
        </w:rPr>
        <w:t>.</w:t>
      </w:r>
    </w:p>
  </w:footnote>
  <w:footnote w:id="12">
    <w:p w14:paraId="46450EE5" w14:textId="396D5722" w:rsidR="00F44F36" w:rsidRPr="00F21956" w:rsidRDefault="00F44F36" w:rsidP="00FB79F1">
      <w:pPr>
        <w:pStyle w:val="FootnoteText"/>
        <w:ind w:left="567" w:hanging="567"/>
        <w:rPr>
          <w:sz w:val="24"/>
          <w:szCs w:val="24"/>
          <w:lang w:val="fi-FI"/>
        </w:rPr>
      </w:pPr>
      <w:r w:rsidRPr="00F21956">
        <w:rPr>
          <w:rStyle w:val="FootnoteReference"/>
          <w:sz w:val="24"/>
          <w:szCs w:val="24"/>
          <w:lang w:val="fi-FI"/>
        </w:rPr>
        <w:footnoteRef/>
      </w:r>
      <w:r w:rsidR="00FB79F1" w:rsidRPr="00F21956">
        <w:rPr>
          <w:sz w:val="24"/>
          <w:szCs w:val="24"/>
          <w:lang w:val="fi-FI"/>
        </w:rPr>
        <w:t xml:space="preserve"> </w:t>
      </w:r>
      <w:r w:rsidR="00FB79F1" w:rsidRPr="00F21956">
        <w:rPr>
          <w:sz w:val="24"/>
          <w:szCs w:val="24"/>
          <w:lang w:val="fi-FI"/>
        </w:rPr>
        <w:tab/>
      </w:r>
      <w:r w:rsidRPr="00F21956">
        <w:rPr>
          <w:sz w:val="24"/>
          <w:szCs w:val="24"/>
          <w:lang w:val="fi-FI"/>
        </w:rPr>
        <w:t xml:space="preserve">EUVL L 193, 30.7.2018, s. 1, ELI: </w:t>
      </w:r>
      <w:hyperlink r:id="rId12" w:history="1">
        <w:r w:rsidRPr="00F21956">
          <w:rPr>
            <w:rStyle w:val="Hyperlink"/>
            <w:sz w:val="24"/>
            <w:szCs w:val="24"/>
            <w:lang w:val="fi-FI"/>
          </w:rPr>
          <w:t>http://data.europa.eu/eli/reg/2018/1046/oj</w:t>
        </w:r>
      </w:hyperlink>
      <w:r w:rsidRPr="00F21956">
        <w:rPr>
          <w:sz w:val="24"/>
          <w:szCs w:val="24"/>
          <w:lang w:val="fi-FI"/>
        </w:rPr>
        <w:t>.</w:t>
      </w:r>
    </w:p>
  </w:footnote>
  <w:footnote w:id="13">
    <w:p w14:paraId="62594107" w14:textId="5531901B" w:rsidR="00F44F36" w:rsidRPr="00F21956" w:rsidRDefault="00F44F36" w:rsidP="00FB79F1">
      <w:pPr>
        <w:pStyle w:val="FootnoteText"/>
        <w:ind w:left="567" w:hanging="567"/>
        <w:rPr>
          <w:sz w:val="24"/>
          <w:szCs w:val="24"/>
          <w:lang w:val="fi-FI"/>
        </w:rPr>
      </w:pPr>
      <w:r w:rsidRPr="00F21956">
        <w:rPr>
          <w:rStyle w:val="FootnoteReference"/>
          <w:sz w:val="24"/>
          <w:szCs w:val="24"/>
          <w:lang w:val="fi-FI"/>
        </w:rPr>
        <w:footnoteRef/>
      </w:r>
      <w:r w:rsidR="00FB79F1" w:rsidRPr="00F21956">
        <w:rPr>
          <w:sz w:val="24"/>
          <w:szCs w:val="24"/>
          <w:lang w:val="fi-FI"/>
        </w:rPr>
        <w:t xml:space="preserve"> </w:t>
      </w:r>
      <w:r w:rsidR="00FB79F1" w:rsidRPr="00F21956">
        <w:rPr>
          <w:sz w:val="24"/>
          <w:szCs w:val="24"/>
          <w:lang w:val="fi-FI"/>
        </w:rPr>
        <w:tab/>
      </w:r>
      <w:r w:rsidRPr="00F21956">
        <w:rPr>
          <w:sz w:val="24"/>
          <w:szCs w:val="24"/>
          <w:lang w:val="fi-FI"/>
        </w:rPr>
        <w:t xml:space="preserve">EUVL L, 2024/2509, 26.9.2024, ELI: </w:t>
      </w:r>
      <w:hyperlink r:id="rId13" w:history="1">
        <w:r w:rsidRPr="00F21956">
          <w:rPr>
            <w:rStyle w:val="Hyperlink"/>
            <w:sz w:val="24"/>
            <w:szCs w:val="24"/>
            <w:lang w:val="fi-FI"/>
          </w:rPr>
          <w:t>http://data.europa.eu/eli/reg/2024/2509/oj</w:t>
        </w:r>
      </w:hyperlink>
      <w:r w:rsidRPr="00F21956">
        <w:rPr>
          <w:sz w:val="24"/>
          <w:szCs w:val="24"/>
          <w:lang w:val="fi-FI"/>
        </w:rPr>
        <w:t>.</w:t>
      </w:r>
    </w:p>
  </w:footnote>
  <w:footnote w:id="14">
    <w:p w14:paraId="1520A195" w14:textId="61B9C259" w:rsidR="00F44F36" w:rsidRPr="00F21956" w:rsidRDefault="00F44F36" w:rsidP="00FB79F1">
      <w:pPr>
        <w:pStyle w:val="FootnoteText"/>
        <w:ind w:left="567" w:hanging="567"/>
        <w:rPr>
          <w:sz w:val="24"/>
          <w:szCs w:val="24"/>
          <w:lang w:val="fi-FI"/>
        </w:rPr>
      </w:pPr>
      <w:r w:rsidRPr="00F21956">
        <w:rPr>
          <w:rStyle w:val="FootnoteReference"/>
          <w:sz w:val="24"/>
          <w:szCs w:val="24"/>
          <w:lang w:val="fi-FI"/>
        </w:rPr>
        <w:footnoteRef/>
      </w:r>
      <w:r w:rsidR="00FB79F1" w:rsidRPr="00F21956">
        <w:rPr>
          <w:sz w:val="24"/>
          <w:szCs w:val="24"/>
          <w:lang w:val="fi-FI"/>
        </w:rPr>
        <w:t xml:space="preserve"> </w:t>
      </w:r>
      <w:r w:rsidR="00FB79F1" w:rsidRPr="00F21956">
        <w:rPr>
          <w:sz w:val="24"/>
          <w:szCs w:val="24"/>
          <w:lang w:val="fi-FI"/>
        </w:rPr>
        <w:tab/>
      </w:r>
      <w:r w:rsidRPr="00F21956">
        <w:rPr>
          <w:sz w:val="24"/>
          <w:szCs w:val="24"/>
          <w:lang w:val="fi-FI"/>
        </w:rPr>
        <w:t xml:space="preserve">EUVL L 132, 29.5.2010, s. 11, ELI: </w:t>
      </w:r>
      <w:hyperlink r:id="rId14" w:history="1">
        <w:r w:rsidRPr="00F21956">
          <w:rPr>
            <w:rStyle w:val="Hyperlink"/>
            <w:sz w:val="24"/>
            <w:szCs w:val="24"/>
            <w:lang w:val="fi-FI"/>
          </w:rPr>
          <w:t>http://data.europa.eu/eli/reg/2010/439/oj</w:t>
        </w:r>
      </w:hyperlink>
      <w:r w:rsidRPr="00F21956">
        <w:rPr>
          <w:sz w:val="24"/>
          <w:szCs w:val="24"/>
          <w:lang w:val="fi-FI"/>
        </w:rPr>
        <w:t>.</w:t>
      </w:r>
    </w:p>
  </w:footnote>
  <w:footnote w:id="15">
    <w:p w14:paraId="1FE38428" w14:textId="7739C414" w:rsidR="00F44F36" w:rsidRPr="00F21956" w:rsidRDefault="00F44F36" w:rsidP="00FB79F1">
      <w:pPr>
        <w:pStyle w:val="FootnoteText"/>
        <w:ind w:left="567" w:hanging="567"/>
        <w:rPr>
          <w:sz w:val="24"/>
          <w:szCs w:val="24"/>
          <w:lang w:val="fi-FI"/>
        </w:rPr>
      </w:pPr>
      <w:r w:rsidRPr="00F21956">
        <w:rPr>
          <w:rStyle w:val="FootnoteReference"/>
          <w:sz w:val="24"/>
          <w:szCs w:val="24"/>
          <w:lang w:val="fi-FI"/>
        </w:rPr>
        <w:footnoteRef/>
      </w:r>
      <w:r w:rsidR="00FB79F1" w:rsidRPr="00F21956">
        <w:rPr>
          <w:sz w:val="24"/>
          <w:szCs w:val="24"/>
          <w:lang w:val="fi-FI"/>
        </w:rPr>
        <w:t xml:space="preserve"> </w:t>
      </w:r>
      <w:r w:rsidR="00FB79F1" w:rsidRPr="00F21956">
        <w:rPr>
          <w:sz w:val="24"/>
          <w:szCs w:val="24"/>
          <w:lang w:val="fi-FI"/>
        </w:rPr>
        <w:tab/>
      </w:r>
      <w:r w:rsidRPr="00F21956">
        <w:rPr>
          <w:sz w:val="24"/>
          <w:szCs w:val="24"/>
          <w:lang w:val="fi-FI"/>
        </w:rPr>
        <w:t xml:space="preserve">EUVL L 468, 30.12.2021, s. 1, ELI: </w:t>
      </w:r>
      <w:hyperlink r:id="rId15" w:history="1">
        <w:r w:rsidRPr="00F21956">
          <w:rPr>
            <w:rStyle w:val="Hyperlink"/>
            <w:sz w:val="24"/>
            <w:szCs w:val="24"/>
            <w:lang w:val="fi-FI"/>
          </w:rPr>
          <w:t>http://data.europa.eu/eli/reg/2021/2303/oj</w:t>
        </w:r>
      </w:hyperlink>
      <w:r w:rsidRPr="00F21956">
        <w:rPr>
          <w:sz w:val="24"/>
          <w:szCs w:val="24"/>
          <w:lang w:val="fi-FI"/>
        </w:rPr>
        <w:t>.</w:t>
      </w:r>
    </w:p>
  </w:footnote>
  <w:footnote w:id="16">
    <w:p w14:paraId="7651C0C1" w14:textId="4E83CC95" w:rsidR="00F44F36" w:rsidRPr="00F21956" w:rsidRDefault="00F44F36" w:rsidP="00FB79F1">
      <w:pPr>
        <w:pStyle w:val="FootnoteText"/>
        <w:ind w:left="567" w:hanging="567"/>
        <w:rPr>
          <w:sz w:val="24"/>
          <w:szCs w:val="24"/>
          <w:lang w:val="fi-FI"/>
        </w:rPr>
      </w:pPr>
      <w:r w:rsidRPr="00F21956">
        <w:rPr>
          <w:rStyle w:val="FootnoteReference"/>
          <w:sz w:val="24"/>
          <w:szCs w:val="24"/>
          <w:lang w:val="fi-FI"/>
        </w:rPr>
        <w:footnoteRef/>
      </w:r>
      <w:r w:rsidR="00FB79F1" w:rsidRPr="00F21956">
        <w:rPr>
          <w:sz w:val="24"/>
          <w:szCs w:val="24"/>
          <w:lang w:val="fi-FI"/>
        </w:rPr>
        <w:t xml:space="preserve"> </w:t>
      </w:r>
      <w:r w:rsidR="00FB79F1" w:rsidRPr="00F21956">
        <w:rPr>
          <w:sz w:val="24"/>
          <w:szCs w:val="24"/>
          <w:lang w:val="fi-FI"/>
        </w:rPr>
        <w:tab/>
      </w:r>
      <w:r w:rsidRPr="00F21956">
        <w:rPr>
          <w:sz w:val="24"/>
          <w:szCs w:val="24"/>
          <w:lang w:val="fi-FI"/>
        </w:rPr>
        <w:t xml:space="preserve">EUVL L 122, 10.5.2019, s. 1, ELI: </w:t>
      </w:r>
      <w:hyperlink r:id="rId16" w:history="1">
        <w:r w:rsidRPr="00F21956">
          <w:rPr>
            <w:rStyle w:val="Hyperlink"/>
            <w:sz w:val="24"/>
            <w:szCs w:val="24"/>
            <w:lang w:val="fi-FI"/>
          </w:rPr>
          <w:t>http://data.europa.eu/eli/reg_del/2019/715/oj</w:t>
        </w:r>
      </w:hyperlink>
      <w:r w:rsidRPr="00F21956">
        <w:rPr>
          <w:sz w:val="24"/>
          <w:szCs w:val="24"/>
          <w:lang w:val="fi-FI"/>
        </w:rPr>
        <w:t>.</w:t>
      </w:r>
    </w:p>
  </w:footnote>
  <w:footnote w:id="17">
    <w:p w14:paraId="7E43682D" w14:textId="0D5DFB1E" w:rsidR="00AA3581" w:rsidRPr="00F21956" w:rsidRDefault="00AA3581" w:rsidP="00AA3581">
      <w:pPr>
        <w:pStyle w:val="FootnoteText"/>
        <w:rPr>
          <w:sz w:val="24"/>
          <w:szCs w:val="24"/>
          <w:lang w:val="fi-FI"/>
        </w:rPr>
      </w:pPr>
      <w:r w:rsidRPr="00F21956">
        <w:rPr>
          <w:rStyle w:val="FootnoteReference"/>
          <w:sz w:val="24"/>
          <w:szCs w:val="24"/>
        </w:rPr>
        <w:footnoteRef/>
      </w:r>
      <w:r w:rsidRPr="00F21956">
        <w:rPr>
          <w:sz w:val="24"/>
          <w:szCs w:val="24"/>
          <w:lang w:val="fi-FI"/>
        </w:rPr>
        <w:t xml:space="preserve"> </w:t>
      </w:r>
      <w:r w:rsidRPr="00F21956">
        <w:rPr>
          <w:sz w:val="24"/>
          <w:szCs w:val="24"/>
          <w:lang w:val="fi-FI"/>
        </w:rPr>
        <w:tab/>
        <w:t xml:space="preserve">Euroopan parlamentin ja neuvoston asetus (EU) 2021/2303, annettu 15 päivänä joulukuuta 2021, Euroopan unionin turvapaikkavirastosta ja asetuksen (EU) N:o 439/2010 kumoamisesta (EUVL L 468, 30.12.2021, s. 1, ELI: </w:t>
      </w:r>
      <w:hyperlink r:id="rId17" w:history="1">
        <w:r w:rsidRPr="00F21956">
          <w:rPr>
            <w:rStyle w:val="Hyperlink"/>
            <w:sz w:val="24"/>
            <w:szCs w:val="24"/>
            <w:lang w:val="fi-FI"/>
          </w:rPr>
          <w:t>http://data.europa.eu/eli/reg/2021/2303/oj</w:t>
        </w:r>
      </w:hyperlink>
      <w:r w:rsidRPr="00F21956">
        <w:rPr>
          <w:rStyle w:val="Hyperlink"/>
          <w:sz w:val="24"/>
          <w:szCs w:val="24"/>
          <w:lang w:val="fi-FI"/>
        </w:rPr>
        <w:t>).</w:t>
      </w:r>
    </w:p>
  </w:footnote>
  <w:footnote w:id="18">
    <w:p w14:paraId="395C9E3B" w14:textId="7AF7CB32" w:rsidR="00F44F36" w:rsidRPr="00F21956" w:rsidRDefault="00F44F36" w:rsidP="00FB79F1">
      <w:pPr>
        <w:pStyle w:val="FootnoteText"/>
        <w:ind w:left="567" w:hanging="567"/>
        <w:rPr>
          <w:sz w:val="24"/>
          <w:szCs w:val="24"/>
          <w:lang w:val="fr-BE"/>
        </w:rPr>
      </w:pPr>
      <w:r w:rsidRPr="00F21956">
        <w:rPr>
          <w:rStyle w:val="FootnoteReference"/>
          <w:sz w:val="24"/>
          <w:szCs w:val="24"/>
          <w:lang w:val="fi-FI"/>
        </w:rPr>
        <w:footnoteRef/>
      </w:r>
      <w:r w:rsidR="00FB79F1" w:rsidRPr="00F21956">
        <w:rPr>
          <w:sz w:val="24"/>
          <w:szCs w:val="24"/>
          <w:lang w:val="fr-BE"/>
        </w:rPr>
        <w:t xml:space="preserve"> </w:t>
      </w:r>
      <w:r w:rsidR="00FB79F1" w:rsidRPr="00F21956">
        <w:rPr>
          <w:sz w:val="24"/>
          <w:szCs w:val="24"/>
          <w:lang w:val="fr-BE"/>
        </w:rPr>
        <w:tab/>
      </w:r>
      <w:r w:rsidR="00F21956" w:rsidRPr="00F21956">
        <w:rPr>
          <w:sz w:val="24"/>
          <w:szCs w:val="24"/>
          <w:lang w:val="fr-BE"/>
        </w:rPr>
        <w:t>EUVL</w:t>
      </w:r>
      <w:r w:rsidR="00F21956" w:rsidRPr="00F21956">
        <w:rPr>
          <w:sz w:val="24"/>
          <w:szCs w:val="24"/>
          <w:lang w:val="fr-BE"/>
        </w:rPr>
        <w:t xml:space="preserve"> L, 2025/1681, 8.10.2025, </w:t>
      </w:r>
      <w:proofErr w:type="gramStart"/>
      <w:r w:rsidR="00F21956" w:rsidRPr="00F21956">
        <w:rPr>
          <w:sz w:val="24"/>
          <w:szCs w:val="24"/>
          <w:lang w:val="fr-BE"/>
        </w:rPr>
        <w:t>ELI:</w:t>
      </w:r>
      <w:proofErr w:type="gramEnd"/>
      <w:r w:rsidR="00F21956" w:rsidRPr="00F21956">
        <w:rPr>
          <w:sz w:val="24"/>
          <w:szCs w:val="24"/>
          <w:lang w:val="fr-BE"/>
        </w:rPr>
        <w:t> </w:t>
      </w:r>
      <w:hyperlink r:id="rId18" w:tgtFrame="_blank" w:tooltip="Gives access to this document through its ELI URI." w:history="1">
        <w:r w:rsidR="00F21956" w:rsidRPr="00F21956">
          <w:rPr>
            <w:rStyle w:val="Hyperlink"/>
            <w:sz w:val="24"/>
            <w:szCs w:val="24"/>
            <w:lang w:val="fr-BE"/>
          </w:rPr>
          <w:t>http://data.europa.eu/eli/res/2025/1681/oj</w:t>
        </w:r>
      </w:hyperlink>
      <w:r w:rsidRPr="00F21956">
        <w:rPr>
          <w:sz w:val="24"/>
          <w:szCs w:val="24"/>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8E82D" w14:textId="77777777" w:rsidR="00064002" w:rsidRPr="00FB79F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1B504" w14:textId="77777777" w:rsidR="00064002" w:rsidRPr="00900A70" w:rsidRDefault="00064002" w:rsidP="00900A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B483F" w14:textId="77777777" w:rsidR="00064002" w:rsidRPr="00FB79F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48855276">
    <w:abstractNumId w:val="9"/>
  </w:num>
  <w:num w:numId="2" w16cid:durableId="1685863871">
    <w:abstractNumId w:val="9"/>
  </w:num>
  <w:num w:numId="3" w16cid:durableId="464735094">
    <w:abstractNumId w:val="7"/>
  </w:num>
  <w:num w:numId="4" w16cid:durableId="1895385389">
    <w:abstractNumId w:val="7"/>
  </w:num>
  <w:num w:numId="5" w16cid:durableId="872156991">
    <w:abstractNumId w:val="6"/>
  </w:num>
  <w:num w:numId="6" w16cid:durableId="1447774372">
    <w:abstractNumId w:val="6"/>
  </w:num>
  <w:num w:numId="7" w16cid:durableId="250820658">
    <w:abstractNumId w:val="5"/>
  </w:num>
  <w:num w:numId="8" w16cid:durableId="860897359">
    <w:abstractNumId w:val="5"/>
  </w:num>
  <w:num w:numId="9" w16cid:durableId="1237087584">
    <w:abstractNumId w:val="4"/>
  </w:num>
  <w:num w:numId="10" w16cid:durableId="1212569377">
    <w:abstractNumId w:val="4"/>
  </w:num>
  <w:num w:numId="11" w16cid:durableId="137381685">
    <w:abstractNumId w:val="8"/>
  </w:num>
  <w:num w:numId="12" w16cid:durableId="1270821500">
    <w:abstractNumId w:val="8"/>
  </w:num>
  <w:num w:numId="13" w16cid:durableId="1060983743">
    <w:abstractNumId w:val="3"/>
  </w:num>
  <w:num w:numId="14" w16cid:durableId="129520843">
    <w:abstractNumId w:val="3"/>
  </w:num>
  <w:num w:numId="15" w16cid:durableId="1145244338">
    <w:abstractNumId w:val="2"/>
  </w:num>
  <w:num w:numId="16" w16cid:durableId="269095902">
    <w:abstractNumId w:val="2"/>
  </w:num>
  <w:num w:numId="17" w16cid:durableId="1349985824">
    <w:abstractNumId w:val="1"/>
  </w:num>
  <w:num w:numId="18" w16cid:durableId="876426714">
    <w:abstractNumId w:val="1"/>
  </w:num>
  <w:num w:numId="19" w16cid:durableId="1920941556">
    <w:abstractNumId w:val="0"/>
  </w:num>
  <w:num w:numId="20" w16cid:durableId="1573390969">
    <w:abstractNumId w:val="0"/>
  </w:num>
  <w:num w:numId="21" w16cid:durableId="1208493522">
    <w:abstractNumId w:val="9"/>
  </w:num>
  <w:num w:numId="22" w16cid:durableId="971326941">
    <w:abstractNumId w:val="7"/>
  </w:num>
  <w:num w:numId="23" w16cid:durableId="1724672981">
    <w:abstractNumId w:val="6"/>
  </w:num>
  <w:num w:numId="24" w16cid:durableId="1047224637">
    <w:abstractNumId w:val="5"/>
  </w:num>
  <w:num w:numId="25" w16cid:durableId="2145540848">
    <w:abstractNumId w:val="4"/>
  </w:num>
  <w:num w:numId="26" w16cid:durableId="1622609260">
    <w:abstractNumId w:val="8"/>
  </w:num>
  <w:num w:numId="27" w16cid:durableId="1384864334">
    <w:abstractNumId w:val="3"/>
  </w:num>
  <w:num w:numId="28" w16cid:durableId="988745751">
    <w:abstractNumId w:val="2"/>
  </w:num>
  <w:num w:numId="29" w16cid:durableId="430273130">
    <w:abstractNumId w:val="1"/>
  </w:num>
  <w:num w:numId="30" w16cid:durableId="1045103679">
    <w:abstractNumId w:val="0"/>
  </w:num>
  <w:num w:numId="31" w16cid:durableId="2054453043">
    <w:abstractNumId w:val="9"/>
  </w:num>
  <w:num w:numId="32" w16cid:durableId="1813013554">
    <w:abstractNumId w:val="7"/>
  </w:num>
  <w:num w:numId="33" w16cid:durableId="573854618">
    <w:abstractNumId w:val="6"/>
  </w:num>
  <w:num w:numId="34" w16cid:durableId="1858882799">
    <w:abstractNumId w:val="5"/>
  </w:num>
  <w:num w:numId="35" w16cid:durableId="514660419">
    <w:abstractNumId w:val="4"/>
  </w:num>
  <w:num w:numId="36" w16cid:durableId="835152267">
    <w:abstractNumId w:val="8"/>
  </w:num>
  <w:num w:numId="37" w16cid:durableId="389887890">
    <w:abstractNumId w:val="3"/>
  </w:num>
  <w:num w:numId="38" w16cid:durableId="1401442586">
    <w:abstractNumId w:val="2"/>
  </w:num>
  <w:num w:numId="39" w16cid:durableId="1077362522">
    <w:abstractNumId w:val="1"/>
  </w:num>
  <w:num w:numId="40" w16cid:durableId="996349747">
    <w:abstractNumId w:val="0"/>
  </w:num>
  <w:num w:numId="41" w16cid:durableId="2085519109">
    <w:abstractNumId w:val="10"/>
  </w:num>
  <w:num w:numId="42" w16cid:durableId="421344421">
    <w:abstractNumId w:val="10"/>
  </w:num>
  <w:num w:numId="43" w16cid:durableId="697043790">
    <w:abstractNumId w:val="10"/>
  </w:num>
  <w:num w:numId="44" w16cid:durableId="435291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9/2025"/>
    <w:docVar w:name="dvlangue" w:val="FI"/>
    <w:docVar w:name="dvnumam" w:val="0"/>
    <w:docVar w:name="dvpe" w:val="774.259"/>
    <w:docVar w:name="dvrapporteur" w:val="Esittelijä: "/>
    <w:docVar w:name="dvtitre" w:val="Euroopan parlamentin päätöslauselma xx. lokakuuta 2025 vastuuvapauden myöntämisestä Euroopan unionin virastojen talousarvioiden toteuttamisesta varainhoitovuonna 2023(2024/2030(DEC))"/>
  </w:docVars>
  <w:rsids>
    <w:rsidRoot w:val="001E7705"/>
    <w:rsid w:val="00002272"/>
    <w:rsid w:val="00064002"/>
    <w:rsid w:val="000677B9"/>
    <w:rsid w:val="000831BA"/>
    <w:rsid w:val="000A42CC"/>
    <w:rsid w:val="000C3A21"/>
    <w:rsid w:val="000C4F66"/>
    <w:rsid w:val="000E7DD9"/>
    <w:rsid w:val="0010095E"/>
    <w:rsid w:val="00125B37"/>
    <w:rsid w:val="00187494"/>
    <w:rsid w:val="001E7705"/>
    <w:rsid w:val="001F32AE"/>
    <w:rsid w:val="002437BE"/>
    <w:rsid w:val="002767FF"/>
    <w:rsid w:val="002B18FE"/>
    <w:rsid w:val="002B5493"/>
    <w:rsid w:val="00343214"/>
    <w:rsid w:val="003540FE"/>
    <w:rsid w:val="00361C00"/>
    <w:rsid w:val="003819B1"/>
    <w:rsid w:val="00395FA1"/>
    <w:rsid w:val="003A4776"/>
    <w:rsid w:val="003E15D4"/>
    <w:rsid w:val="003F7B08"/>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23B2"/>
    <w:rsid w:val="006F74FA"/>
    <w:rsid w:val="00731ADD"/>
    <w:rsid w:val="00734777"/>
    <w:rsid w:val="00747932"/>
    <w:rsid w:val="00751A4A"/>
    <w:rsid w:val="00756632"/>
    <w:rsid w:val="00762C74"/>
    <w:rsid w:val="00786EC0"/>
    <w:rsid w:val="007D1690"/>
    <w:rsid w:val="007E22AD"/>
    <w:rsid w:val="007E7662"/>
    <w:rsid w:val="00817416"/>
    <w:rsid w:val="00842779"/>
    <w:rsid w:val="00865F67"/>
    <w:rsid w:val="00881A7B"/>
    <w:rsid w:val="008840E5"/>
    <w:rsid w:val="00887B3E"/>
    <w:rsid w:val="008C2AC6"/>
    <w:rsid w:val="008F53EF"/>
    <w:rsid w:val="00900A70"/>
    <w:rsid w:val="00930C23"/>
    <w:rsid w:val="0093193B"/>
    <w:rsid w:val="009509D8"/>
    <w:rsid w:val="00950B64"/>
    <w:rsid w:val="00981893"/>
    <w:rsid w:val="009B1B65"/>
    <w:rsid w:val="00A1687D"/>
    <w:rsid w:val="00A43E52"/>
    <w:rsid w:val="00A4678D"/>
    <w:rsid w:val="00A778C7"/>
    <w:rsid w:val="00AA3581"/>
    <w:rsid w:val="00AB441E"/>
    <w:rsid w:val="00AB6293"/>
    <w:rsid w:val="00AE0928"/>
    <w:rsid w:val="00AF3B82"/>
    <w:rsid w:val="00B12E95"/>
    <w:rsid w:val="00B22876"/>
    <w:rsid w:val="00B558F0"/>
    <w:rsid w:val="00B90C7F"/>
    <w:rsid w:val="00BD48FE"/>
    <w:rsid w:val="00BD7BD8"/>
    <w:rsid w:val="00BE6ADC"/>
    <w:rsid w:val="00C05BFE"/>
    <w:rsid w:val="00C23CD4"/>
    <w:rsid w:val="00C61C0C"/>
    <w:rsid w:val="00C941CB"/>
    <w:rsid w:val="00CA2F38"/>
    <w:rsid w:val="00CC2357"/>
    <w:rsid w:val="00CF071A"/>
    <w:rsid w:val="00D04DA5"/>
    <w:rsid w:val="00D058B8"/>
    <w:rsid w:val="00D56C11"/>
    <w:rsid w:val="00D834A0"/>
    <w:rsid w:val="00D872DF"/>
    <w:rsid w:val="00D91E21"/>
    <w:rsid w:val="00DA29BD"/>
    <w:rsid w:val="00DA7FCD"/>
    <w:rsid w:val="00DB5FB2"/>
    <w:rsid w:val="00E365E1"/>
    <w:rsid w:val="00E820A4"/>
    <w:rsid w:val="00EB006A"/>
    <w:rsid w:val="00EB4772"/>
    <w:rsid w:val="00ED169E"/>
    <w:rsid w:val="00ED4235"/>
    <w:rsid w:val="00F04346"/>
    <w:rsid w:val="00F075DC"/>
    <w:rsid w:val="00F149E9"/>
    <w:rsid w:val="00F21956"/>
    <w:rsid w:val="00F44F36"/>
    <w:rsid w:val="00F5134D"/>
    <w:rsid w:val="00F74202"/>
    <w:rsid w:val="00F87713"/>
    <w:rsid w:val="00FB4360"/>
    <w:rsid w:val="00FB79F1"/>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E8D1B0"/>
  <w15:chartTrackingRefBased/>
  <w15:docId w15:val="{91BD7DF0-526F-4E5D-AEAD-CC143BDB3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F7B08"/>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44F3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44F36"/>
    <w:pPr>
      <w:spacing w:before="480" w:after="240"/>
    </w:pPr>
  </w:style>
  <w:style w:type="paragraph" w:customStyle="1" w:styleId="NormalBold">
    <w:name w:val="NormalBold"/>
    <w:basedOn w:val="Normal"/>
    <w:rsid w:val="00F44F36"/>
    <w:rPr>
      <w:b/>
    </w:rPr>
  </w:style>
  <w:style w:type="paragraph" w:customStyle="1" w:styleId="NormalHanging12a">
    <w:name w:val="NormalHanging12a"/>
    <w:basedOn w:val="Normal"/>
    <w:link w:val="NormalHanging12aChar"/>
    <w:rsid w:val="00F44F36"/>
    <w:pPr>
      <w:spacing w:after="240"/>
      <w:ind w:left="567" w:hanging="567"/>
    </w:pPr>
  </w:style>
  <w:style w:type="paragraph" w:customStyle="1" w:styleId="EPFooter">
    <w:name w:val="EPFooter"/>
    <w:basedOn w:val="Normal"/>
    <w:rsid w:val="00F44F36"/>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F44F36"/>
    <w:rPr>
      <w:sz w:val="24"/>
      <w:lang w:val="fi-FI"/>
    </w:rPr>
  </w:style>
  <w:style w:type="paragraph" w:customStyle="1" w:styleId="PageHeadingDec">
    <w:name w:val="PageHeadingDec"/>
    <w:basedOn w:val="Normal"/>
    <w:link w:val="PageHeadingDecChar"/>
    <w:qFormat/>
    <w:rsid w:val="00F44F36"/>
    <w:pPr>
      <w:keepNext/>
      <w:spacing w:after="480"/>
      <w:jc w:val="center"/>
    </w:pPr>
    <w:rPr>
      <w:rFonts w:cs="Arial"/>
      <w:b/>
    </w:rPr>
  </w:style>
  <w:style w:type="character" w:customStyle="1" w:styleId="PageHeadingDecChar">
    <w:name w:val="PageHeadingDec Char"/>
    <w:basedOn w:val="DefaultParagraphFont"/>
    <w:link w:val="PageHeadingDec"/>
    <w:rsid w:val="00F44F36"/>
    <w:rPr>
      <w:rFonts w:cs="Arial"/>
      <w:b/>
      <w:sz w:val="24"/>
      <w:lang w:val="fi-FI"/>
    </w:rPr>
  </w:style>
  <w:style w:type="paragraph" w:customStyle="1" w:styleId="PageHeadingNotTOC">
    <w:name w:val="PageHeadingNotTOC"/>
    <w:basedOn w:val="Normal"/>
    <w:rsid w:val="00F44F36"/>
    <w:pPr>
      <w:keepNext/>
      <w:spacing w:after="480"/>
      <w:jc w:val="center"/>
    </w:pPr>
    <w:rPr>
      <w:rFonts w:ascii="Arial" w:hAnsi="Arial" w:cs="Arial"/>
      <w:b/>
    </w:rPr>
  </w:style>
  <w:style w:type="paragraph" w:styleId="Footer">
    <w:name w:val="footer"/>
    <w:basedOn w:val="Normal"/>
    <w:link w:val="FooterChar"/>
    <w:uiPriority w:val="99"/>
    <w:rsid w:val="00F44F36"/>
    <w:pPr>
      <w:tabs>
        <w:tab w:val="center" w:pos="4513"/>
        <w:tab w:val="right" w:pos="9026"/>
      </w:tabs>
    </w:pPr>
  </w:style>
  <w:style w:type="character" w:customStyle="1" w:styleId="FooterChar">
    <w:name w:val="Footer Char"/>
    <w:basedOn w:val="DefaultParagraphFont"/>
    <w:link w:val="Footer"/>
    <w:uiPriority w:val="99"/>
    <w:rsid w:val="00F44F36"/>
    <w:rPr>
      <w:sz w:val="24"/>
      <w:lang w:val="fi-FI"/>
    </w:rPr>
  </w:style>
  <w:style w:type="character" w:styleId="Hyperlink">
    <w:name w:val="Hyperlink"/>
    <w:basedOn w:val="DefaultParagraphFont"/>
    <w:uiPriority w:val="99"/>
    <w:rsid w:val="00F44F36"/>
    <w:rPr>
      <w:color w:val="0563C1" w:themeColor="hyperlink"/>
      <w:u w:val="single"/>
    </w:rPr>
  </w:style>
  <w:style w:type="paragraph" w:customStyle="1" w:styleId="CM1">
    <w:name w:val="CM1"/>
    <w:basedOn w:val="Normal"/>
    <w:next w:val="Normal"/>
    <w:rsid w:val="00F44F36"/>
    <w:pPr>
      <w:widowControl/>
      <w:autoSpaceDE w:val="0"/>
      <w:autoSpaceDN w:val="0"/>
      <w:adjustRightInd w:val="0"/>
    </w:pPr>
    <w:rPr>
      <w:rFonts w:ascii="EUAlbertina" w:hAnsi="EUAlbertina"/>
      <w:szCs w:val="24"/>
    </w:rPr>
  </w:style>
  <w:style w:type="paragraph" w:styleId="Header">
    <w:name w:val="header"/>
    <w:basedOn w:val="Normal"/>
    <w:link w:val="HeaderChar"/>
    <w:rsid w:val="00FB79F1"/>
    <w:pPr>
      <w:tabs>
        <w:tab w:val="center" w:pos="4513"/>
        <w:tab w:val="right" w:pos="9026"/>
      </w:tabs>
    </w:pPr>
  </w:style>
  <w:style w:type="character" w:customStyle="1" w:styleId="HeaderChar">
    <w:name w:val="Header Char"/>
    <w:basedOn w:val="DefaultParagraphFont"/>
    <w:link w:val="Header"/>
    <w:rsid w:val="00FB79F1"/>
    <w:rPr>
      <w:sz w:val="24"/>
      <w:lang w:val="fi-FI"/>
    </w:rPr>
  </w:style>
  <w:style w:type="paragraph" w:styleId="Revision">
    <w:name w:val="Revision"/>
    <w:hidden/>
    <w:uiPriority w:val="99"/>
    <w:semiHidden/>
    <w:rsid w:val="00900A70"/>
    <w:rPr>
      <w:sz w:val="24"/>
      <w:lang w:val="fi-FI"/>
    </w:rPr>
  </w:style>
  <w:style w:type="character" w:customStyle="1" w:styleId="citation-88">
    <w:name w:val="citation-88"/>
    <w:basedOn w:val="DefaultParagraphFont"/>
    <w:rsid w:val="00AA3581"/>
  </w:style>
  <w:style w:type="character" w:styleId="UnresolvedMention">
    <w:name w:val="Unresolved Mention"/>
    <w:basedOn w:val="DefaultParagraphFont"/>
    <w:uiPriority w:val="99"/>
    <w:semiHidden/>
    <w:unhideWhenUsed/>
    <w:rsid w:val="00F21956"/>
    <w:rPr>
      <w:color w:val="605E5C"/>
      <w:shd w:val="clear" w:color="auto" w:fill="E1DFDD"/>
    </w:rPr>
  </w:style>
  <w:style w:type="character" w:styleId="FollowedHyperlink">
    <w:name w:val="FollowedHyperlink"/>
    <w:basedOn w:val="DefaultParagraphFont"/>
    <w:rsid w:val="00F2195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del/2019/715/oj" TargetMode="External"/><Relationship Id="rId13" Type="http://schemas.openxmlformats.org/officeDocument/2006/relationships/hyperlink" Target="http://data.europa.eu/eli/reg/2024/2509/oj" TargetMode="External"/><Relationship Id="rId18" Type="http://schemas.openxmlformats.org/officeDocument/2006/relationships/hyperlink" Target="http://data.europa.eu/eli/res/2025/1681/oj" TargetMode="External"/><Relationship Id="rId3" Type="http://schemas.openxmlformats.org/officeDocument/2006/relationships/hyperlink" Target="http://data.europa.eu/eli/dec/2025/1663/oj" TargetMode="External"/><Relationship Id="rId7" Type="http://schemas.openxmlformats.org/officeDocument/2006/relationships/hyperlink" Target="http://data.europa.eu/eli/reg/2021/2303/oj" TargetMode="External"/><Relationship Id="rId12" Type="http://schemas.openxmlformats.org/officeDocument/2006/relationships/hyperlink" Target="http://data.europa.eu/eli/reg/2018/1046/oj" TargetMode="External"/><Relationship Id="rId17" Type="http://schemas.openxmlformats.org/officeDocument/2006/relationships/hyperlink" Target="http://data.europa.eu/eli/reg/2021/2303/oj" TargetMode="External"/><Relationship Id="rId2" Type="http://schemas.openxmlformats.org/officeDocument/2006/relationships/hyperlink" Target="http://data.europa.eu/eli/C/2024/6041/oj" TargetMode="External"/><Relationship Id="rId16" Type="http://schemas.openxmlformats.org/officeDocument/2006/relationships/hyperlink" Target="http://data.europa.eu/eli/reg_del/2019/715/oj" TargetMode="External"/><Relationship Id="rId1" Type="http://schemas.openxmlformats.org/officeDocument/2006/relationships/hyperlink" Target="http://data.europa.eu/eli/C/2024/6332/oj" TargetMode="External"/><Relationship Id="rId6" Type="http://schemas.openxmlformats.org/officeDocument/2006/relationships/hyperlink" Target="http://data.europa.eu/eli/reg/2010/439/oj" TargetMode="External"/><Relationship Id="rId11" Type="http://schemas.openxmlformats.org/officeDocument/2006/relationships/hyperlink" Target="http://data.europa.eu/eli/res/2025/1681/oj" TargetMode="External"/><Relationship Id="rId5" Type="http://schemas.openxmlformats.org/officeDocument/2006/relationships/hyperlink" Target="http://data.europa.eu/eli/reg/2024/2509/oj" TargetMode="External"/><Relationship Id="rId15" Type="http://schemas.openxmlformats.org/officeDocument/2006/relationships/hyperlink" Target="http://data.europa.eu/eli/reg/2021/2303/oj" TargetMode="External"/><Relationship Id="rId10" Type="http://schemas.openxmlformats.org/officeDocument/2006/relationships/hyperlink" Target="http://data.europa.eu/eli/C/2024/6041/oj" TargetMode="External"/><Relationship Id="rId4" Type="http://schemas.openxmlformats.org/officeDocument/2006/relationships/hyperlink" Target="http://data.europa.eu/eli/reg/2018/1046/oj" TargetMode="External"/><Relationship Id="rId9" Type="http://schemas.openxmlformats.org/officeDocument/2006/relationships/hyperlink" Target="http://data.europa.eu/eli/C/2024/6332/oj" TargetMode="External"/><Relationship Id="rId14" Type="http://schemas.openxmlformats.org/officeDocument/2006/relationships/hyperlink" Target="http://data.europa.eu/eli/reg/2010/43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2300</Words>
  <Characters>20130</Characters>
  <Application>Microsoft Office Word</Application>
  <DocSecurity>0</DocSecurity>
  <Lines>167</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2025-10-23T12:31:00Z</dcterms:created>
  <dcterms:modified xsi:type="dcterms:W3CDTF">2025-10-23T12:31:00Z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A10-0169/2025</vt:lpwstr>
  </property>
  <property fmtid="{D5CDD505-2E9C-101B-9397-08002B2CF9AE}" pid="4" name="&lt;Type&gt;">
    <vt:lpwstr>RR</vt:lpwstr>
  </property>
</Properties>
</file>