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0BA5" w14:paraId="62419F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22A62E" w14:textId="77777777" w:rsidR="00751A4A" w:rsidRPr="00DB0BA5" w:rsidRDefault="00E02B44" w:rsidP="0010095E">
            <w:pPr>
              <w:pStyle w:val="EPName"/>
            </w:pPr>
            <w:r w:rsidRPr="00DB0BA5">
              <w:t>Parlaimint na hEorpa</w:t>
            </w:r>
          </w:p>
          <w:p w14:paraId="014E13D2" w14:textId="77777777" w:rsidR="00751A4A" w:rsidRPr="00DB0B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0BA5">
              <w:t>2024</w:t>
            </w:r>
            <w:r w:rsidR="00817416" w:rsidRPr="00DB0BA5">
              <w:t>-202</w:t>
            </w:r>
            <w:r w:rsidRPr="00DB0BA5">
              <w:t>9</w:t>
            </w:r>
          </w:p>
        </w:tc>
        <w:tc>
          <w:tcPr>
            <w:tcW w:w="2268" w:type="dxa"/>
            <w:shd w:val="clear" w:color="auto" w:fill="auto"/>
          </w:tcPr>
          <w:p w14:paraId="2B5B225A" w14:textId="77777777" w:rsidR="00751A4A" w:rsidRPr="00DB0BA5" w:rsidRDefault="00187494" w:rsidP="0010095E">
            <w:pPr>
              <w:pStyle w:val="EPLogo"/>
            </w:pPr>
            <w:r w:rsidRPr="00DB0BA5">
              <w:rPr>
                <w:noProof/>
                <w:lang w:eastAsia="ja-JP"/>
              </w:rPr>
              <w:drawing>
                <wp:inline distT="0" distB="0" distL="0" distR="0" wp14:anchorId="5F9D3077" wp14:editId="2C593C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31187" w14:textId="77777777" w:rsidR="00D058B8" w:rsidRPr="00DB0BA5" w:rsidRDefault="00D058B8" w:rsidP="004C5D52">
      <w:pPr>
        <w:pStyle w:val="LineTop"/>
      </w:pPr>
    </w:p>
    <w:p w14:paraId="2CE41FCB" w14:textId="77777777" w:rsidR="00680577" w:rsidRPr="00DB0BA5" w:rsidRDefault="00E02B44" w:rsidP="00680577">
      <w:pPr>
        <w:pStyle w:val="EPBodyTA1"/>
      </w:pPr>
      <w:r w:rsidRPr="00DB0BA5">
        <w:t xml:space="preserve">TÉACSANNA ARNA </w:t>
      </w:r>
      <w:proofErr w:type="spellStart"/>
      <w:r w:rsidRPr="00DB0BA5">
        <w:t>nGLACADH</w:t>
      </w:r>
      <w:proofErr w:type="spellEnd"/>
    </w:p>
    <w:p w14:paraId="46A4679E" w14:textId="77777777" w:rsidR="00D058B8" w:rsidRPr="00DB0BA5" w:rsidRDefault="00D058B8" w:rsidP="00D058B8">
      <w:pPr>
        <w:pStyle w:val="LineBottom"/>
      </w:pPr>
    </w:p>
    <w:p w14:paraId="2C27ED12" w14:textId="57EAC496" w:rsidR="00E02B44" w:rsidRPr="00DB0BA5" w:rsidRDefault="00E02B44" w:rsidP="00E02B44">
      <w:pPr>
        <w:pStyle w:val="ATHeading1"/>
      </w:pPr>
      <w:bookmarkStart w:id="0" w:name="TANumber"/>
      <w:r w:rsidRPr="00DB0BA5">
        <w:t>P10_TA(2025)</w:t>
      </w:r>
      <w:bookmarkEnd w:id="0"/>
      <w:r w:rsidR="008A559F" w:rsidRPr="00DB0BA5">
        <w:t>0</w:t>
      </w:r>
      <w:r w:rsidR="008A559F">
        <w:t>246</w:t>
      </w:r>
    </w:p>
    <w:p w14:paraId="12BE88C2" w14:textId="5B1E3416" w:rsidR="00E02B44" w:rsidRPr="00DB0BA5" w:rsidRDefault="00CC74DE" w:rsidP="00E02B44">
      <w:pPr>
        <w:pStyle w:val="ATHeading2"/>
      </w:pPr>
      <w:r w:rsidRPr="00CC74DE">
        <w:t>Urscaoileadh 2023: Gníomhaireachtaí</w:t>
      </w:r>
    </w:p>
    <w:p w14:paraId="32913D50" w14:textId="51E4378D" w:rsidR="00E02B44" w:rsidRPr="00DB0BA5" w:rsidRDefault="00E02B44" w:rsidP="00E02B44">
      <w:pPr>
        <w:rPr>
          <w:i/>
          <w:vanish/>
        </w:rPr>
      </w:pPr>
      <w:r w:rsidRPr="00DB0BA5">
        <w:rPr>
          <w:i/>
        </w:rPr>
        <w:fldChar w:fldCharType="begin"/>
      </w:r>
      <w:r w:rsidRPr="00DB0BA5">
        <w:rPr>
          <w:i/>
        </w:rPr>
        <w:instrText xml:space="preserve"> TC"(</w:instrText>
      </w:r>
      <w:bookmarkStart w:id="1" w:name="DocNumber"/>
      <w:r w:rsidRPr="00DB0BA5">
        <w:rPr>
          <w:i/>
        </w:rPr>
        <w:instrText>A10-0169/2025</w:instrText>
      </w:r>
      <w:bookmarkEnd w:id="1"/>
      <w:r w:rsidRPr="00DB0BA5">
        <w:rPr>
          <w:i/>
        </w:rPr>
        <w:instrText xml:space="preserve"> - Rapóirtéir:</w:instrText>
      </w:r>
      <w:r w:rsidR="008A559F">
        <w:rPr>
          <w:i/>
        </w:rPr>
        <w:instrText xml:space="preserve"> </w:instrText>
      </w:r>
      <w:proofErr w:type="spellStart"/>
      <w:r w:rsidRPr="00DB0BA5">
        <w:rPr>
          <w:i/>
        </w:rPr>
        <w:instrText>Erik</w:instrText>
      </w:r>
      <w:proofErr w:type="spellEnd"/>
      <w:r w:rsidRPr="00DB0BA5">
        <w:rPr>
          <w:i/>
        </w:rPr>
        <w:instrText xml:space="preserve"> </w:instrText>
      </w:r>
      <w:proofErr w:type="spellStart"/>
      <w:r w:rsidRPr="00DB0BA5">
        <w:rPr>
          <w:i/>
        </w:rPr>
        <w:instrText>Marquardt</w:instrText>
      </w:r>
      <w:proofErr w:type="spellEnd"/>
      <w:r w:rsidRPr="00DB0BA5">
        <w:rPr>
          <w:i/>
        </w:rPr>
        <w:instrText xml:space="preserve">)"\l3 \n&gt; \* MERGEFORMAT </w:instrText>
      </w:r>
      <w:r w:rsidRPr="00DB0BA5">
        <w:rPr>
          <w:i/>
        </w:rPr>
        <w:fldChar w:fldCharType="end"/>
      </w:r>
    </w:p>
    <w:p w14:paraId="08EA00CE" w14:textId="77777777" w:rsidR="00E02B44" w:rsidRPr="00DB0BA5" w:rsidRDefault="00E02B44" w:rsidP="00E02B44">
      <w:pPr>
        <w:rPr>
          <w:vanish/>
        </w:rPr>
      </w:pPr>
      <w:bookmarkStart w:id="2" w:name="Commission"/>
      <w:r w:rsidRPr="00DB0BA5">
        <w:rPr>
          <w:vanish/>
        </w:rPr>
        <w:t>An Coiste um Rialú Buiséadach</w:t>
      </w:r>
      <w:bookmarkEnd w:id="2"/>
    </w:p>
    <w:p w14:paraId="142D910A" w14:textId="77777777" w:rsidR="00E02B44" w:rsidRPr="00DB0BA5" w:rsidRDefault="00E02B44" w:rsidP="00E02B44">
      <w:pPr>
        <w:rPr>
          <w:vanish/>
        </w:rPr>
      </w:pPr>
      <w:bookmarkStart w:id="3" w:name="PE"/>
      <w:r w:rsidRPr="00DB0BA5">
        <w:rPr>
          <w:vanish/>
        </w:rPr>
        <w:t>PE774.259</w:t>
      </w:r>
      <w:bookmarkEnd w:id="3"/>
    </w:p>
    <w:p w14:paraId="39A4758C" w14:textId="7D6D1A60" w:rsidR="00E02B44" w:rsidRPr="00DB0BA5" w:rsidRDefault="001D3F1D" w:rsidP="001825DB">
      <w:pPr>
        <w:pStyle w:val="ATHeading3"/>
      </w:pPr>
      <w:bookmarkStart w:id="4" w:name="Sujet"/>
      <w:r>
        <w:t xml:space="preserve">1. </w:t>
      </w:r>
      <w:r w:rsidR="00E02B44" w:rsidRPr="00DB0BA5">
        <w:t xml:space="preserve">Cinneadh ó Pharlaimint na hEorpa an </w:t>
      </w:r>
      <w:r w:rsidR="001825DB">
        <w:t>22</w:t>
      </w:r>
      <w:r w:rsidR="00E02B44" w:rsidRPr="00DB0BA5">
        <w:t xml:space="preserve"> </w:t>
      </w:r>
      <w:r w:rsidR="001825DB">
        <w:t>Deireadh Fómhair</w:t>
      </w:r>
      <w:r w:rsidR="00E02B44" w:rsidRPr="00DB0BA5">
        <w:t xml:space="preserve"> 2025 maidir le </w:t>
      </w:r>
      <w:proofErr w:type="spellStart"/>
      <w:r w:rsidR="00E02B44" w:rsidRPr="00DB0BA5">
        <w:t>hurscaoileadh</w:t>
      </w:r>
      <w:proofErr w:type="spellEnd"/>
      <w:r w:rsidR="00E02B44" w:rsidRPr="00DB0BA5">
        <w:t xml:space="preserve"> i leith chur chun feidhme bhuiséad </w:t>
      </w:r>
      <w:r w:rsidR="002F5B7D" w:rsidRPr="002F5B7D">
        <w:t>Ghníomhaireacht an Aontais Eorpaigh um Thearmann</w:t>
      </w:r>
      <w:r w:rsidR="00E02B44" w:rsidRPr="00DB0BA5">
        <w:t xml:space="preserve"> don bhliain airgeadais 2023</w:t>
      </w:r>
      <w:bookmarkEnd w:id="4"/>
      <w:r w:rsidR="00E02B44" w:rsidRPr="00DB0BA5">
        <w:t xml:space="preserve"> </w:t>
      </w:r>
      <w:bookmarkStart w:id="5" w:name="References"/>
      <w:r w:rsidR="00E02B44" w:rsidRPr="00DB0BA5">
        <w:t>(2024/2030(DEC))</w:t>
      </w:r>
      <w:bookmarkEnd w:id="5"/>
    </w:p>
    <w:p w14:paraId="7310E6E2" w14:textId="77777777" w:rsidR="004E7018" w:rsidRPr="00DB0BA5" w:rsidRDefault="004E7018" w:rsidP="004E7018">
      <w:pPr>
        <w:pStyle w:val="EPComma"/>
      </w:pPr>
      <w:bookmarkStart w:id="6" w:name="TextBodyBegin"/>
      <w:bookmarkEnd w:id="6"/>
      <w:r w:rsidRPr="00DB0BA5">
        <w:rPr>
          <w:i/>
        </w:rPr>
        <w:t>Tá Parlaimint na hEorpa</w:t>
      </w:r>
      <w:r w:rsidRPr="00DB0BA5">
        <w:t>,</w:t>
      </w:r>
    </w:p>
    <w:p w14:paraId="6A7665EF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chuntais bhliantúla </w:t>
      </w:r>
      <w:proofErr w:type="spellStart"/>
      <w:r w:rsidRPr="00DB0BA5">
        <w:t>chríochnaitheacha</w:t>
      </w:r>
      <w:proofErr w:type="spellEnd"/>
      <w:r w:rsidRPr="00DB0BA5">
        <w:t xml:space="preserve"> Ghníomhaireacht an Aontais Eorpaigh um Thearmann don bhliain airgeadais 2023,</w:t>
      </w:r>
    </w:p>
    <w:p w14:paraId="5B316926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thuarascáil bhliantúil na Cúirte Iniúchóirí ar ghníomhaireachtaí an Aontais don bhliain airgeadais 2023, agus do na freagraí ó na gníomhaireachtaí freisin</w:t>
      </w:r>
      <w:r w:rsidRPr="00DB0BA5">
        <w:rPr>
          <w:rStyle w:val="FootnoteReference"/>
        </w:rPr>
        <w:footnoteReference w:id="1"/>
      </w:r>
      <w:r w:rsidRPr="00DB0BA5">
        <w:t>,</w:t>
      </w:r>
    </w:p>
    <w:p w14:paraId="119BC327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don ráiteas dearbhaithe</w:t>
      </w:r>
      <w:r w:rsidRPr="00DB0BA5">
        <w:rPr>
          <w:rStyle w:val="FootnoteReference"/>
        </w:rPr>
        <w:footnoteReference w:id="2"/>
      </w:r>
      <w:r w:rsidRPr="00DB0BA5">
        <w:t xml:space="preserve"> i dtaobh bheachtas na gcuntas agus </w:t>
      </w:r>
      <w:proofErr w:type="spellStart"/>
      <w:r w:rsidRPr="00DB0BA5">
        <w:t>dhlíthiúlacht</w:t>
      </w:r>
      <w:proofErr w:type="spellEnd"/>
      <w:r w:rsidRPr="00DB0BA5"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1F9A7BAC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mholadh ón gComhairle an 17 Feabhra 2025 maidir le </w:t>
      </w:r>
      <w:proofErr w:type="spellStart"/>
      <w:r w:rsidRPr="00DB0BA5">
        <w:t>hurscaoileadh</w:t>
      </w:r>
      <w:proofErr w:type="spellEnd"/>
      <w:r w:rsidRPr="00DB0BA5">
        <w:t xml:space="preserve"> a dheonú don Ghníomhaireacht i ndáil le cur chun feidhme an bhuiséid don bhliain airgeadais 2023 (05755/2025 – C10</w:t>
      </w:r>
      <w:r w:rsidRPr="00DB0BA5">
        <w:noBreakHyphen/>
        <w:t>0024/2025),</w:t>
      </w:r>
    </w:p>
    <w:p w14:paraId="04873A6C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dá cinneadh an 7 Bealtaine 2025</w:t>
      </w:r>
      <w:r w:rsidRPr="00DB0BA5">
        <w:rPr>
          <w:rStyle w:val="FootnoteReference"/>
        </w:rPr>
        <w:footnoteReference w:id="3"/>
      </w:r>
      <w:r w:rsidRPr="00DB0BA5">
        <w:t xml:space="preserve"> lena ndéantar an cinneadh maidir le </w:t>
      </w:r>
      <w:proofErr w:type="spellStart"/>
      <w:r w:rsidRPr="00DB0BA5">
        <w:t>hurscaoileadh</w:t>
      </w:r>
      <w:proofErr w:type="spellEnd"/>
      <w:r w:rsidRPr="00DB0BA5">
        <w:t xml:space="preserve"> don bhliain airgeadais 2023 a chur siar, agus freisin do na freagraí ó Stiúrthóir Feidhmiúcháin Ghníomhaireacht an Aontais Eorpaigh um Thearmann,</w:t>
      </w:r>
    </w:p>
    <w:p w14:paraId="52D8F8E8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</w:t>
      </w:r>
      <w:proofErr w:type="spellStart"/>
      <w:r w:rsidRPr="00DB0BA5">
        <w:t>d’Airteagal</w:t>
      </w:r>
      <w:proofErr w:type="spellEnd"/>
      <w:r w:rsidRPr="00DB0BA5">
        <w:t> 319 den Chonradh ar Fheidhmiú an Aontais Eorpaigh,</w:t>
      </w:r>
    </w:p>
    <w:p w14:paraId="68D1B48B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Rialachán (AE, Euratom) 2018/1046 ó Pharlaimint na hEorpa agus ón gComhairle an 18 Iúil 2018 maidir leis na rialacha airgeadais is infheidhme maidir le buiséad ginearálta an Aontais, lena leasaítear Rialacháin (AE) Uimh. 1296/2013, (AE) Uimh. 1301/2013, (AE) Uimh. 1303/2013, (AE) Uimh. 1304/2013, (AE) </w:t>
      </w:r>
      <w:r w:rsidRPr="00DB0BA5">
        <w:lastRenderedPageBreak/>
        <w:t>Uimh. 1309/2013, (AE) Uimh. 1316/2013, (AE) Uimh. 223/2014, (AE) Uimh. 283/2014, agus Cinneadh Uimh. 541/2014/AE agus lena n-</w:t>
      </w:r>
      <w:proofErr w:type="spellStart"/>
      <w:r w:rsidRPr="00DB0BA5">
        <w:t>aisghairtear</w:t>
      </w:r>
      <w:proofErr w:type="spellEnd"/>
      <w:r w:rsidRPr="00DB0BA5">
        <w:t xml:space="preserve"> Rialachán (AE, Euratom) Uimh. 966/2012</w:t>
      </w:r>
      <w:r w:rsidRPr="00DB0BA5">
        <w:rPr>
          <w:rStyle w:val="FootnoteReference"/>
        </w:rPr>
        <w:footnoteReference w:id="4"/>
      </w:r>
      <w:r w:rsidRPr="00DB0BA5">
        <w:t>, agus go háirithe Airteagal 70 de,</w:t>
      </w:r>
    </w:p>
    <w:p w14:paraId="500837A6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(AE, Euratom) 2024/2509 ó Pharlaimint na hEorpa agus ón gComhairle an 23 Meán Fómhair 2024 maidir leis na rialacha airgeadais is infheidhme maidir le buiséad ginearálta an Aontais</w:t>
      </w:r>
      <w:r w:rsidRPr="00DB0BA5">
        <w:rPr>
          <w:rStyle w:val="FootnoteReference"/>
        </w:rPr>
        <w:footnoteReference w:id="5"/>
      </w:r>
      <w:r w:rsidRPr="00DB0BA5">
        <w:t>, agus go háirithe Airteagal 70 de,</w:t>
      </w:r>
    </w:p>
    <w:p w14:paraId="664BBE82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(AE) Uimh. 439/2010 ó Pharlaimint na hEorpa agus ón gComhairle an 19 Bealtaine 2010 lena mbunaítear Oifig Tacaíochta Eorpach do Chúrsaí Tearmainn</w:t>
      </w:r>
      <w:r w:rsidRPr="00DB0BA5">
        <w:rPr>
          <w:rStyle w:val="FootnoteReference"/>
        </w:rPr>
        <w:footnoteReference w:id="6"/>
      </w:r>
      <w:r w:rsidRPr="00DB0BA5">
        <w:t>, go háirithe Airteagal 36 de,</w:t>
      </w:r>
    </w:p>
    <w:p w14:paraId="02D86DF4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(AE) 2021/2303 ó Pharlaimint na hEorpa agus ón gComhairle an 15 Nollaig 2021 maidir le Gníomhaireacht an Aontais Eorpaigh um Thearmann agus lena n-</w:t>
      </w:r>
      <w:proofErr w:type="spellStart"/>
      <w:r w:rsidRPr="00DB0BA5">
        <w:t>aisghairtear</w:t>
      </w:r>
      <w:proofErr w:type="spellEnd"/>
      <w:r w:rsidRPr="00DB0BA5">
        <w:t xml:space="preserve"> Rialachán (AE) Uimh. 439/2010</w:t>
      </w:r>
      <w:r w:rsidRPr="00DB0BA5">
        <w:rPr>
          <w:rStyle w:val="FootnoteReference"/>
        </w:rPr>
        <w:footnoteReference w:id="7"/>
      </w:r>
      <w:r w:rsidRPr="00DB0BA5">
        <w:t>, agus go háirithe Airteagal 55 de,</w:t>
      </w:r>
    </w:p>
    <w:p w14:paraId="43FECC42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Rialachán Tarmligthe (AE) 2019/715 ón gCoimisiún an 18 Nollaig 2018 maidir leis an rialachán </w:t>
      </w:r>
      <w:proofErr w:type="spellStart"/>
      <w:r w:rsidRPr="00DB0BA5">
        <w:t>réime</w:t>
      </w:r>
      <w:proofErr w:type="spellEnd"/>
      <w:r w:rsidRPr="00DB0BA5">
        <w:t xml:space="preserve"> airgeadais le haghaidh comhlachtaí arna mbunú faoi CFAE agus faoi Chonradh Euratom, agus dá dtagraítear in Airteagal 70 de Rialachán (AE, Euratom) 2018/1046 ó Pharlaimint na hEorpa agus ón gComhairle</w:t>
      </w:r>
      <w:r w:rsidRPr="00DB0BA5">
        <w:rPr>
          <w:rStyle w:val="FootnoteReference"/>
        </w:rPr>
        <w:footnoteReference w:id="8"/>
      </w:r>
      <w:r w:rsidRPr="00DB0BA5">
        <w:t>, agus go háirithe Airteagal 105 de,</w:t>
      </w:r>
    </w:p>
    <w:p w14:paraId="20EED6AC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Riail 102 agus d’Iarscríbhinn V dá Rialacha Nós Imeachta,</w:t>
      </w:r>
    </w:p>
    <w:p w14:paraId="05AE5509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don dara tuarascáil ón gCoiste um Rialú Buiséadach (A10-0169/2025),</w:t>
      </w:r>
    </w:p>
    <w:p w14:paraId="0C00F7DD" w14:textId="77777777" w:rsidR="004E7018" w:rsidRPr="00DB0BA5" w:rsidRDefault="004E7018" w:rsidP="004E7018">
      <w:pPr>
        <w:pStyle w:val="NormalHanging12a"/>
      </w:pPr>
      <w:r w:rsidRPr="00DB0BA5">
        <w:t>1.</w:t>
      </w:r>
      <w:r w:rsidRPr="00DB0BA5">
        <w:tab/>
        <w:t>ag deonú urscaoileadh do Stiúrthóir Feidhmiúcháin Ghníomhaireacht an Aontais Eorpaigh um Thearmann i leith chur chun feidhme bhuiséad na Gníomhaireachta don bhliain airgeadais 2023;</w:t>
      </w:r>
    </w:p>
    <w:p w14:paraId="1C31989A" w14:textId="77777777" w:rsidR="004E7018" w:rsidRPr="00DB0BA5" w:rsidRDefault="004E7018" w:rsidP="004E7018">
      <w:pPr>
        <w:pStyle w:val="NormalHanging12a"/>
      </w:pPr>
      <w:r w:rsidRPr="00DB0BA5">
        <w:t>2.</w:t>
      </w:r>
      <w:r w:rsidRPr="00DB0BA5">
        <w:tab/>
        <w:t>ag leagan amach a barúlacha sa rún thíos;</w:t>
      </w:r>
    </w:p>
    <w:p w14:paraId="35B81214" w14:textId="77777777" w:rsidR="004E7018" w:rsidRPr="00DB0BA5" w:rsidRDefault="004E7018" w:rsidP="004E7018">
      <w:pPr>
        <w:pStyle w:val="NormalHanging12a"/>
      </w:pPr>
      <w:r w:rsidRPr="00DB0BA5">
        <w:t>3.</w:t>
      </w:r>
      <w:r w:rsidRPr="00DB0BA5">
        <w:tab/>
        <w:t xml:space="preserve">á threorú dá hUachtarán an cinneadh seo agus an rún atá ina chuid dhílis de a chur chuig Stiúrthóir Feidhmiúcháin Ghníomhaireacht an Aontais Eorpaigh um Thearmann, chuig an gComhairle, chuig an gCoimisiún agus chuig an gCúirt Iniúchóirí, agus a shocrú go ndéanfar iad a fhoilsiú in </w:t>
      </w:r>
      <w:r w:rsidRPr="00DB0BA5">
        <w:rPr>
          <w:i/>
        </w:rPr>
        <w:t>Iris Oifigiúil an Aontais Eorpaigh</w:t>
      </w:r>
      <w:r w:rsidRPr="00DB0BA5">
        <w:t xml:space="preserve"> (sraith L).</w:t>
      </w:r>
    </w:p>
    <w:p w14:paraId="719A63B4" w14:textId="77777777" w:rsidR="004E7018" w:rsidRPr="00DB0BA5" w:rsidRDefault="004E7018" w:rsidP="004E7018"/>
    <w:p w14:paraId="4AEFD372" w14:textId="77777777" w:rsidR="004E7018" w:rsidRPr="00DB0BA5" w:rsidRDefault="004E7018" w:rsidP="004E7018">
      <w:pPr>
        <w:pStyle w:val="PageHeadingDec"/>
        <w:sectPr w:rsidR="004E7018" w:rsidRPr="00DB0BA5" w:rsidSect="00DB0B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7B2A3A1" w14:textId="0B515DF3" w:rsidR="004E7018" w:rsidRPr="001D3F1D" w:rsidRDefault="001D3F1D" w:rsidP="001D3F1D">
      <w:pPr>
        <w:pStyle w:val="PageHeadingNotTOC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 </w:t>
      </w:r>
      <w:r w:rsidRPr="001D3F1D">
        <w:rPr>
          <w:rFonts w:ascii="Times New Roman" w:hAnsi="Times New Roman" w:cs="Times New Roman"/>
        </w:rPr>
        <w:t>Cinneadh ó Pharlaimint na hEorpa an 22 Deireadh Fómhair 2025</w:t>
      </w:r>
      <w:r>
        <w:rPr>
          <w:rFonts w:ascii="Times New Roman" w:hAnsi="Times New Roman" w:cs="Times New Roman"/>
        </w:rPr>
        <w:t xml:space="preserve"> </w:t>
      </w:r>
      <w:r w:rsidR="004E7018" w:rsidRPr="001D3F1D">
        <w:rPr>
          <w:rFonts w:ascii="Times New Roman" w:hAnsi="Times New Roman" w:cs="Times New Roman"/>
        </w:rPr>
        <w:t>maidir le dúnadh chuntais Ghníomhaireacht an Aontais Eorpaigh um Thearmann don bhliain airgeadais 2023</w:t>
      </w:r>
      <w:r w:rsidRPr="001D3F1D">
        <w:rPr>
          <w:rFonts w:ascii="Times New Roman" w:hAnsi="Times New Roman" w:cs="Times New Roman"/>
        </w:rPr>
        <w:t xml:space="preserve"> </w:t>
      </w:r>
      <w:r w:rsidR="004E7018" w:rsidRPr="001D3F1D">
        <w:rPr>
          <w:rFonts w:ascii="Times New Roman" w:hAnsi="Times New Roman" w:cs="Times New Roman"/>
        </w:rPr>
        <w:t>(2024/2030(DEC))</w:t>
      </w:r>
    </w:p>
    <w:p w14:paraId="6B3C0066" w14:textId="77777777" w:rsidR="004E7018" w:rsidRPr="001D3F1D" w:rsidRDefault="004E7018" w:rsidP="001D3F1D">
      <w:pPr>
        <w:pStyle w:val="ATHeading3"/>
        <w:rPr>
          <w:b w:val="0"/>
          <w:bCs/>
          <w:i/>
          <w:iCs/>
        </w:rPr>
      </w:pPr>
      <w:r w:rsidRPr="001D3F1D">
        <w:rPr>
          <w:b w:val="0"/>
          <w:bCs/>
          <w:i/>
          <w:iCs/>
        </w:rPr>
        <w:t>Tá Parlaimint na hEorpa,</w:t>
      </w:r>
    </w:p>
    <w:p w14:paraId="77E829A2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chuntais bhliantúla </w:t>
      </w:r>
      <w:proofErr w:type="spellStart"/>
      <w:r w:rsidRPr="00DB0BA5">
        <w:t>chríochnaitheacha</w:t>
      </w:r>
      <w:proofErr w:type="spellEnd"/>
      <w:r w:rsidRPr="00DB0BA5">
        <w:t xml:space="preserve"> Ghníomhaireacht an Aontais Eorpaigh um Thearmann don bhliain airgeadais 2023,</w:t>
      </w:r>
    </w:p>
    <w:p w14:paraId="2092314D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thuarascáil bhliantúil na Cúirte Iniúchóirí ar ghníomhaireachtaí an Aontais don bhliain airgeadais 2023, agus freisin do na freagraí ó na gníomhaireachtaí</w:t>
      </w:r>
      <w:r w:rsidRPr="00DB0BA5">
        <w:rPr>
          <w:rStyle w:val="FootnoteReference"/>
        </w:rPr>
        <w:footnoteReference w:id="9"/>
      </w:r>
      <w:r w:rsidRPr="00DB0BA5">
        <w:t>,</w:t>
      </w:r>
    </w:p>
    <w:p w14:paraId="237A1DC8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don ráiteas dearbhaithe</w:t>
      </w:r>
      <w:r w:rsidRPr="00DB0BA5">
        <w:rPr>
          <w:rStyle w:val="FootnoteReference"/>
        </w:rPr>
        <w:footnoteReference w:id="10"/>
      </w:r>
      <w:r w:rsidRPr="00DB0BA5">
        <w:t xml:space="preserve"> i dtaobh bheachtas na gcuntas agus </w:t>
      </w:r>
      <w:proofErr w:type="spellStart"/>
      <w:r w:rsidRPr="00DB0BA5">
        <w:t>dhlíthiúlacht</w:t>
      </w:r>
      <w:proofErr w:type="spellEnd"/>
      <w:r w:rsidRPr="00DB0BA5"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1ED54E16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mholadh ón gComhairle an 17 Feabhra 2025 maidir le </w:t>
      </w:r>
      <w:proofErr w:type="spellStart"/>
      <w:r w:rsidRPr="00DB0BA5">
        <w:t>hurscaoileadh</w:t>
      </w:r>
      <w:proofErr w:type="spellEnd"/>
      <w:r w:rsidRPr="00DB0BA5">
        <w:t xml:space="preserve"> a dheonú don Ghníomhaireacht i ndáil le cur chun feidhme an bhuiséid don bhliain airgeadais 2023 (05755/2025 – C10</w:t>
      </w:r>
      <w:r w:rsidRPr="00DB0BA5">
        <w:noBreakHyphen/>
        <w:t>0024/2025),</w:t>
      </w:r>
    </w:p>
    <w:p w14:paraId="78215FF4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dá cinneadh an 7 Bealtaine 2025</w:t>
      </w:r>
      <w:r w:rsidRPr="00DB0BA5">
        <w:rPr>
          <w:rStyle w:val="FootnoteReference"/>
        </w:rPr>
        <w:footnoteReference w:id="11"/>
      </w:r>
      <w:r w:rsidRPr="00DB0BA5">
        <w:t xml:space="preserve"> lena ndéantar an cinneadh maidir le </w:t>
      </w:r>
      <w:proofErr w:type="spellStart"/>
      <w:r w:rsidRPr="00DB0BA5">
        <w:t>hurscaoileadh</w:t>
      </w:r>
      <w:proofErr w:type="spellEnd"/>
      <w:r w:rsidRPr="00DB0BA5">
        <w:t xml:space="preserve"> don bhliain airgeadais 2023 a chur siar, agus freisin do na freagraí ó Stiúrthóir Feidhmiúcháin Ghníomhaireacht an Aontais Eorpaigh um Thearmann,</w:t>
      </w:r>
    </w:p>
    <w:p w14:paraId="336B1C29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</w:t>
      </w:r>
      <w:proofErr w:type="spellStart"/>
      <w:r w:rsidRPr="00DB0BA5">
        <w:t>d’Airteagal</w:t>
      </w:r>
      <w:proofErr w:type="spellEnd"/>
      <w:r w:rsidRPr="00DB0BA5">
        <w:t> 319 den Chonradh ar Fheidhmiú an Aontais Eorpaigh,</w:t>
      </w:r>
    </w:p>
    <w:p w14:paraId="2F2428F0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(AE, Euratom) 2018/1046 ó Pharlaimint na hEorpa agus ón gComhairle an 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 n-</w:t>
      </w:r>
      <w:proofErr w:type="spellStart"/>
      <w:r w:rsidRPr="00DB0BA5">
        <w:t>aisghairtear</w:t>
      </w:r>
      <w:proofErr w:type="spellEnd"/>
      <w:r w:rsidRPr="00DB0BA5">
        <w:t xml:space="preserve"> Rialachán (AE, Euratom) Uimh. 966/2012</w:t>
      </w:r>
      <w:r w:rsidRPr="00DB0BA5">
        <w:rPr>
          <w:rStyle w:val="FootnoteReference"/>
        </w:rPr>
        <w:footnoteReference w:id="12"/>
      </w:r>
      <w:r w:rsidRPr="00DB0BA5">
        <w:t>, agus go háirithe Airteagal 70 de,</w:t>
      </w:r>
    </w:p>
    <w:p w14:paraId="19434313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(AE, Euratom) 2024/2509 ó Pharlaimint na hEorpa agus ón gComhairle an 23 Meán Fómhair 2024 maidir leis na rialacha airgeadais is infheidhme maidir le buiséad ginearálta an Aontais</w:t>
      </w:r>
      <w:r w:rsidRPr="00DB0BA5">
        <w:rPr>
          <w:rStyle w:val="FootnoteReference"/>
        </w:rPr>
        <w:footnoteReference w:id="13"/>
      </w:r>
      <w:r w:rsidRPr="00DB0BA5">
        <w:t>, agus go háirithe Airteagal 70 de,</w:t>
      </w:r>
    </w:p>
    <w:p w14:paraId="4470F91B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Rialachán (AE) Uimh. 439/2010 ó Pharlaimint na hEorpa agus ón gComhairle an 19 Bealtaine 2010 lena mbunaítear Oifig Tacaíochta Eorpach do Chúrsaí Tearmainn</w:t>
      </w:r>
      <w:r w:rsidRPr="00DB0BA5">
        <w:rPr>
          <w:rStyle w:val="FootnoteReference"/>
        </w:rPr>
        <w:footnoteReference w:id="14"/>
      </w:r>
      <w:r w:rsidRPr="00DB0BA5">
        <w:t>, go háirithe Airteagal 36 de,</w:t>
      </w:r>
    </w:p>
    <w:p w14:paraId="3D116C68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Rialachán (AE) 2021/2303 ó Pharlaimint na hEorpa agus ón gComhairle an 15 Nollaig 2021 maidir le Gníomhaireacht an Aontais Eorpaigh um </w:t>
      </w:r>
      <w:r w:rsidRPr="00DB0BA5">
        <w:lastRenderedPageBreak/>
        <w:t>Thearmann agus lena n-</w:t>
      </w:r>
      <w:proofErr w:type="spellStart"/>
      <w:r w:rsidRPr="00DB0BA5">
        <w:t>aisghairtear</w:t>
      </w:r>
      <w:proofErr w:type="spellEnd"/>
      <w:r w:rsidRPr="00DB0BA5">
        <w:t xml:space="preserve"> Rialachán (AE) Uimh. 439/2010</w:t>
      </w:r>
      <w:r w:rsidRPr="00DB0BA5">
        <w:rPr>
          <w:rStyle w:val="FootnoteReference"/>
        </w:rPr>
        <w:footnoteReference w:id="15"/>
      </w:r>
      <w:r w:rsidRPr="00DB0BA5">
        <w:t>, agus go háirithe Airteagal 55 de,</w:t>
      </w:r>
    </w:p>
    <w:p w14:paraId="6078A553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do Rialachán Tarmligthe (AE) 2019/715 ón gCoimisiún an 18 Nollaig 2018 maidir rialachán </w:t>
      </w:r>
      <w:proofErr w:type="spellStart"/>
      <w:r w:rsidRPr="00DB0BA5">
        <w:t>réime</w:t>
      </w:r>
      <w:proofErr w:type="spellEnd"/>
      <w:r w:rsidRPr="00DB0BA5">
        <w:t xml:space="preserve"> airgeadais le haghaidh comhlachtaí arna mbunú faoi CFAE agus faoi Chonradh Euratom, agus dá dtagraítear in Airteagal 70 de Rialachán (AE, Euratom) 2018/1046 ó Pharlaimint na hEorpa agus ón gComhairle</w:t>
      </w:r>
      <w:r w:rsidRPr="00DB0BA5">
        <w:rPr>
          <w:rStyle w:val="FootnoteReference"/>
        </w:rPr>
        <w:footnoteReference w:id="16"/>
      </w:r>
      <w:r w:rsidRPr="00DB0BA5">
        <w:t>, agus go háirithe Airteagal 105 de,</w:t>
      </w:r>
    </w:p>
    <w:p w14:paraId="0F6B4F4D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Riail 102 agus d’Iarscríbhinn V dá Rialacha Nós Imeachta,</w:t>
      </w:r>
    </w:p>
    <w:p w14:paraId="22CDF0E6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don dara tuarascáil ón gCoiste um Rialú Buiséadach (A10-0169/2025),</w:t>
      </w:r>
    </w:p>
    <w:p w14:paraId="519F7CAC" w14:textId="77777777" w:rsidR="004E7018" w:rsidRPr="00DB0BA5" w:rsidRDefault="004E7018" w:rsidP="004E7018">
      <w:pPr>
        <w:pStyle w:val="NormalHanging12a"/>
      </w:pPr>
      <w:r w:rsidRPr="00DB0BA5">
        <w:t>1.</w:t>
      </w:r>
      <w:r w:rsidRPr="00DB0BA5">
        <w:tab/>
        <w:t>ag formheas dhúnadh chuntais Ghníomhaireacht an Aontais Eorpaigh um Thearmann don bhliain airgeadais 2023;</w:t>
      </w:r>
    </w:p>
    <w:p w14:paraId="6E7EB982" w14:textId="77777777" w:rsidR="004E7018" w:rsidRPr="00DB0BA5" w:rsidRDefault="004E7018" w:rsidP="004E7018">
      <w:pPr>
        <w:pStyle w:val="NormalHanging12a"/>
      </w:pPr>
      <w:r w:rsidRPr="00DB0BA5">
        <w:t>2.</w:t>
      </w:r>
      <w:r w:rsidRPr="00DB0BA5">
        <w:tab/>
        <w:t xml:space="preserve">á threorú dá hUachtarán an cinneadh seo a chur chuig Stiúrthóir Feidhmiúcháin Ghníomhaireacht an Aontais Eorpaigh um Thearmann, chuig an gComhairle, chuig an gCoimisiún agus chuig an gCúirt Iniúchóirí, agus a shocrú go ndéanfar é a fhoilsiú in </w:t>
      </w:r>
      <w:r w:rsidRPr="00DB0BA5">
        <w:rPr>
          <w:i/>
        </w:rPr>
        <w:t>Iris Oifigiúil an Aontais Eorpaigh</w:t>
      </w:r>
      <w:r w:rsidRPr="00DB0BA5">
        <w:t xml:space="preserve"> (sraith L).</w:t>
      </w:r>
    </w:p>
    <w:p w14:paraId="0E9FA711" w14:textId="77777777" w:rsidR="004E7018" w:rsidRPr="00DB0BA5" w:rsidRDefault="004E7018" w:rsidP="004E7018"/>
    <w:p w14:paraId="1DD8EDF3" w14:textId="77777777" w:rsidR="004E7018" w:rsidRPr="00DB0BA5" w:rsidRDefault="004E7018" w:rsidP="004E7018"/>
    <w:p w14:paraId="262D54A7" w14:textId="77777777" w:rsidR="004E7018" w:rsidRPr="00DB0BA5" w:rsidRDefault="004E7018" w:rsidP="004E7018">
      <w:pPr>
        <w:pStyle w:val="PageHeadingDec"/>
        <w:sectPr w:rsidR="004E7018" w:rsidRPr="00DB0BA5" w:rsidSect="00DB0BA5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8DA1646" w14:textId="0A15BF19" w:rsidR="004E7018" w:rsidRPr="00DB0BA5" w:rsidRDefault="004E7018" w:rsidP="00CE06B6">
      <w:pPr>
        <w:pStyle w:val="ATHeading3"/>
      </w:pPr>
      <w:r w:rsidRPr="00DB0BA5">
        <w:lastRenderedPageBreak/>
        <w:t xml:space="preserve">3. </w:t>
      </w:r>
      <w:r w:rsidR="00CE06B6">
        <w:t>R</w:t>
      </w:r>
      <w:r w:rsidR="00CE06B6" w:rsidRPr="00DB0BA5">
        <w:t xml:space="preserve">ún ó </w:t>
      </w:r>
      <w:r w:rsidR="00CE06B6">
        <w:t>P</w:t>
      </w:r>
      <w:r w:rsidR="00CE06B6" w:rsidRPr="00DB0BA5">
        <w:t>harlaimint na h</w:t>
      </w:r>
      <w:r w:rsidR="00CE06B6">
        <w:t>E</w:t>
      </w:r>
      <w:r w:rsidR="00CE06B6" w:rsidRPr="00DB0BA5">
        <w:t>orpa</w:t>
      </w:r>
      <w:r w:rsidR="00CE06B6">
        <w:t xml:space="preserve"> </w:t>
      </w:r>
      <w:r w:rsidR="00CE06B6" w:rsidRPr="00CE06B6">
        <w:t xml:space="preserve">an 22 Deireadh Fómhair 2025 </w:t>
      </w:r>
      <w:r w:rsidRPr="00DB0BA5">
        <w:t xml:space="preserve">ina bhfuil barúlacha atá ina gcuid dhílis de na cinntí maidir le </w:t>
      </w:r>
      <w:proofErr w:type="spellStart"/>
      <w:r w:rsidRPr="00DB0BA5">
        <w:t>hurscaoileadh</w:t>
      </w:r>
      <w:proofErr w:type="spellEnd"/>
      <w:r w:rsidRPr="00DB0BA5">
        <w:t xml:space="preserve"> i ndáil le cur chun feidhme bhuiséad ghníomhaireachtaí an Aontais Eorpaigh don bhliain airgeadais 2023</w:t>
      </w:r>
      <w:r w:rsidR="00CE06B6">
        <w:t xml:space="preserve"> </w:t>
      </w:r>
      <w:r w:rsidRPr="00DB0BA5">
        <w:t>(2024/2030(DEC))</w:t>
      </w:r>
    </w:p>
    <w:p w14:paraId="2195557F" w14:textId="77777777" w:rsidR="004E7018" w:rsidRPr="00DB0BA5" w:rsidRDefault="004E7018" w:rsidP="004E7018">
      <w:pPr>
        <w:pStyle w:val="EPComma"/>
      </w:pPr>
      <w:r w:rsidRPr="00DB0BA5">
        <w:rPr>
          <w:i/>
        </w:rPr>
        <w:t>Tá Parlaimint na hEorpa</w:t>
      </w:r>
      <w:r w:rsidRPr="00DB0BA5">
        <w:t>,</w:t>
      </w:r>
    </w:p>
    <w:p w14:paraId="78FDA959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dá cinneadh maidir le </w:t>
      </w:r>
      <w:proofErr w:type="spellStart"/>
      <w:r w:rsidRPr="00DB0BA5">
        <w:t>hurscaoileadh</w:t>
      </w:r>
      <w:proofErr w:type="spellEnd"/>
      <w:r w:rsidRPr="00DB0BA5">
        <w:t xml:space="preserve"> i ndáil le cur chun feidhme bhuiséad Ghníomhaireacht an Aontais Eorpaigh um Thearmann don bhliain airgeadais 2023,</w:t>
      </w:r>
    </w:p>
    <w:p w14:paraId="3656AEB9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Riail 102 agus d’Iarscríbhinn V dá Rialacha Nós Imeachta,</w:t>
      </w:r>
    </w:p>
    <w:p w14:paraId="3679BE8F" w14:textId="25745A4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 xml:space="preserve">ag féachaint d’fheidhmiú an Chomhchórais Eorpaigh Tearmainn, tá urraim agus cur chun feidhme agus forfheidhmiú cuí na rialacha agus tacaíocht airgeadais inbhuanaithe agus iomchuí </w:t>
      </w:r>
      <w:r w:rsidR="00755761" w:rsidRPr="00755761">
        <w:t>G</w:t>
      </w:r>
      <w:r w:rsidR="00755761">
        <w:t>h</w:t>
      </w:r>
      <w:r w:rsidR="00755761" w:rsidRPr="00755761">
        <w:t>níomhaireacht an Aontais Eorpaigh um Thearmann</w:t>
      </w:r>
      <w:r w:rsidRPr="00DB0BA5">
        <w:t xml:space="preserve"> </w:t>
      </w:r>
      <w:proofErr w:type="spellStart"/>
      <w:r w:rsidRPr="00DB0BA5">
        <w:t>bunriachtanach</w:t>
      </w:r>
      <w:proofErr w:type="spellEnd"/>
      <w:r w:rsidRPr="00DB0BA5">
        <w:t xml:space="preserve"> chun córas na freagrachta comhroinnte agus na dlúthpháirtíochta i measc Bhallstáit an Aontais Eorpaigh a áirithiú;</w:t>
      </w:r>
    </w:p>
    <w:p w14:paraId="77903522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 Thuarascáil Chríochnaitheach OLAF (OC-2022-0717) maidir le Gníomhaireacht an Aontais Eorpaigh um Thearmann a tugadh chun críche i mí Dheireadh Fómhair 2024, agus a cuireadh ar fáil i mí an Mhárta 2025 do Chomhaltaí an Choiste um Rialú Buiséadach,</w:t>
      </w:r>
    </w:p>
    <w:p w14:paraId="72535A9A" w14:textId="7BB81D1F" w:rsidR="004E7018" w:rsidRPr="00DB0BA5" w:rsidRDefault="004E7018" w:rsidP="004E7018">
      <w:pPr>
        <w:pStyle w:val="NormalHanging12a"/>
        <w:rPr>
          <w:bCs/>
        </w:rPr>
      </w:pPr>
      <w:r w:rsidRPr="00DB0BA5">
        <w:t>–</w:t>
      </w:r>
      <w:r w:rsidRPr="00DB0BA5">
        <w:tab/>
        <w:t xml:space="preserve">ag féachaint do na litreacha a sheol Cathaoirleach </w:t>
      </w:r>
      <w:r w:rsidR="00755761" w:rsidRPr="00755761">
        <w:t>Ghníomhaireacht an Aontais Eorpaigh um Thearmann</w:t>
      </w:r>
      <w:r w:rsidRPr="00DB0BA5">
        <w:t xml:space="preserve"> i mí an Mhárta 2025 agus Stiúrthóir Feidhmiúcháin Ghníomhaireacht an Aontais Eorpaigh um Thearmann i mí Iúil 2025,</w:t>
      </w:r>
    </w:p>
    <w:p w14:paraId="02C7AC87" w14:textId="77777777" w:rsidR="004E7018" w:rsidRPr="00DB0BA5" w:rsidRDefault="004E7018" w:rsidP="004E7018">
      <w:pPr>
        <w:pStyle w:val="NormalHanging12a"/>
      </w:pPr>
      <w:r w:rsidRPr="00DB0BA5">
        <w:t xml:space="preserve">– </w:t>
      </w:r>
      <w:r w:rsidRPr="00DB0BA5">
        <w:tab/>
        <w:t>ag féachaint don mhalartú tuairimí le hionadaithe ó OLAF, ó Ghníomhaireacht an Aontais Eorpaigh um Thearmann agus ó Ard-Stiúrthóireacht Gnóthaí Baile an 15 Iúil 2025,</w:t>
      </w:r>
    </w:p>
    <w:p w14:paraId="41325DC8" w14:textId="77777777" w:rsidR="004E7018" w:rsidRPr="00DB0BA5" w:rsidRDefault="004E7018" w:rsidP="004E7018">
      <w:pPr>
        <w:pStyle w:val="NormalHanging12a"/>
      </w:pPr>
      <w:r w:rsidRPr="00DB0BA5">
        <w:t>–</w:t>
      </w:r>
      <w:r w:rsidRPr="00DB0BA5">
        <w:tab/>
        <w:t>ag féachaint don dara tuarascáil ón gCoiste um Rialú Buiséadach (A10-0169/2025),</w:t>
      </w:r>
    </w:p>
    <w:p w14:paraId="444497FA" w14:textId="77777777" w:rsidR="004E7018" w:rsidRPr="00DB0BA5" w:rsidRDefault="004E7018" w:rsidP="004E7018">
      <w:pPr>
        <w:pStyle w:val="NormalHanging12a"/>
      </w:pPr>
      <w:r w:rsidRPr="00DB0BA5">
        <w:t>A.</w:t>
      </w:r>
      <w:r w:rsidRPr="00DB0BA5">
        <w:tab/>
        <w:t>de bhrí gur cheart do ghníomhaireachtaí díláraithe uile an Aontais a bheith trédhearcach agus cuntasach go hiomlán do shaoránaigh an Aontais maidir leis na cistí a chuirtear de chúram orthu mar chomhlachtaí de chuid an Aontais;</w:t>
      </w:r>
    </w:p>
    <w:p w14:paraId="168725E5" w14:textId="77777777" w:rsidR="004E7018" w:rsidRPr="00DB0BA5" w:rsidRDefault="004E7018" w:rsidP="004E7018">
      <w:pPr>
        <w:pStyle w:val="NormalHanging12a"/>
      </w:pPr>
      <w:r w:rsidRPr="00DB0BA5">
        <w:t>B.</w:t>
      </w:r>
      <w:r w:rsidRPr="00DB0BA5">
        <w:tab/>
        <w:t xml:space="preserve">de bhrí go bhfuil dualgas comhfhreagrach ar Ghníomhaireacht an Aontais Eorpaigh um Thearmann, mar chomhlacht de chuid an Aontais a bhfuil freagrachtaí agus acmhainní suntasacha de chúram air, gníomhú de réir na gcaighdeán is airde </w:t>
      </w:r>
      <w:proofErr w:type="spellStart"/>
      <w:r w:rsidRPr="00DB0BA5">
        <w:t>trédhearcachta</w:t>
      </w:r>
      <w:proofErr w:type="spellEnd"/>
      <w:r w:rsidRPr="00DB0BA5">
        <w:t xml:space="preserve">, cuntasachta agus iompair </w:t>
      </w:r>
      <w:proofErr w:type="spellStart"/>
      <w:r w:rsidRPr="00DB0BA5">
        <w:t>eiseamláirigh</w:t>
      </w:r>
      <w:proofErr w:type="spellEnd"/>
      <w:r w:rsidRPr="00DB0BA5">
        <w:t>, agus ar an gcaoi sin muinín shaoránaigh agus institiúidí an Aontais a áirithiú;</w:t>
      </w:r>
    </w:p>
    <w:p w14:paraId="59C56E06" w14:textId="77777777" w:rsidR="004E7018" w:rsidRPr="00DB0BA5" w:rsidRDefault="004E7018" w:rsidP="004E7018">
      <w:pPr>
        <w:pStyle w:val="NormalHanging12a"/>
      </w:pPr>
      <w:r w:rsidRPr="00DB0BA5">
        <w:t>C.</w:t>
      </w:r>
      <w:r w:rsidRPr="00DB0BA5">
        <w:tab/>
        <w:t xml:space="preserve">de bhrí go sonraítear ról na Parlaiminte i leith urscaoileadh an bhuiséid sa Chonradh ar Fheidhmiú an Aontais Eorpaigh (CFAE), sa Rialachán Airgeadais agus sa Rialachán </w:t>
      </w:r>
      <w:proofErr w:type="spellStart"/>
      <w:r w:rsidRPr="00DB0BA5">
        <w:t>Réime</w:t>
      </w:r>
      <w:proofErr w:type="spellEnd"/>
      <w:r w:rsidRPr="00DB0BA5">
        <w:t xml:space="preserve"> Airgeadais;</w:t>
      </w:r>
    </w:p>
    <w:p w14:paraId="061ABFFD" w14:textId="77777777" w:rsidR="004E7018" w:rsidRPr="00DB0BA5" w:rsidRDefault="004E7018" w:rsidP="004E7018">
      <w:pPr>
        <w:pStyle w:val="NormalHanging12a"/>
      </w:pPr>
      <w:r w:rsidRPr="00DB0BA5">
        <w:t>D.</w:t>
      </w:r>
      <w:r w:rsidRPr="00DB0BA5">
        <w:tab/>
        <w:t xml:space="preserve">de bhrí go bhfuil sé de dhualgas ar OLAF, mar chomhlacht frithchalaoise an Aontais, rochtain thráthúil agus </w:t>
      </w:r>
      <w:proofErr w:type="spellStart"/>
      <w:r w:rsidRPr="00DB0BA5">
        <w:t>leormhaith</w:t>
      </w:r>
      <w:proofErr w:type="spellEnd"/>
      <w:r w:rsidRPr="00DB0BA5">
        <w:t xml:space="preserve"> ar a thorthaí a sholáthar do Pharlaimint na hEorpa chun grinnscrúdú éifeachtach ar urscaoileadh a chumasú;</w:t>
      </w:r>
    </w:p>
    <w:p w14:paraId="4B43FE4A" w14:textId="77777777" w:rsidR="004E7018" w:rsidRPr="00DB0BA5" w:rsidRDefault="004E7018" w:rsidP="004E7018">
      <w:pPr>
        <w:pStyle w:val="NormalHanging12a"/>
      </w:pPr>
      <w:r w:rsidRPr="00DB0BA5">
        <w:lastRenderedPageBreak/>
        <w:t>1.</w:t>
      </w:r>
      <w:r w:rsidRPr="00DB0BA5">
        <w:tab/>
        <w:t>ag meabhrú ról na Parlaiminte laistigh den nós imeachta um urscaoileadh, mar a rialaítear le CFAE, leis an Rialachán Airgeadais agus lena rialacha nós imeachta;</w:t>
      </w:r>
    </w:p>
    <w:p w14:paraId="0A7F2B43" w14:textId="77777777" w:rsidR="004E7018" w:rsidRPr="00DB0BA5" w:rsidRDefault="004E7018" w:rsidP="004E7018">
      <w:pPr>
        <w:pStyle w:val="NormalHanging12a"/>
      </w:pPr>
      <w:r w:rsidRPr="00DB0BA5">
        <w:t>2.</w:t>
      </w:r>
      <w:r w:rsidRPr="00DB0BA5">
        <w:tab/>
        <w:t xml:space="preserve">á mheabhrú gur chinn an Pharlaimint an 7 Bealtaine 2025 an cinneadh maidir le </w:t>
      </w:r>
      <w:proofErr w:type="spellStart"/>
      <w:r w:rsidRPr="00DB0BA5">
        <w:t>hurscaoileadh</w:t>
      </w:r>
      <w:proofErr w:type="spellEnd"/>
      <w:r w:rsidRPr="00DB0BA5">
        <w:t xml:space="preserve"> 2023 Ghníomhaireacht an Aontais Eorpaigh um Thearmann (‘an Ghníomhaireacht’) a chur siar;</w:t>
      </w:r>
    </w:p>
    <w:p w14:paraId="4BAB5CAA" w14:textId="77777777" w:rsidR="004E7018" w:rsidRPr="00DB0BA5" w:rsidRDefault="004E7018" w:rsidP="004E7018">
      <w:pPr>
        <w:pStyle w:val="NormalHanging12a"/>
      </w:pPr>
      <w:r w:rsidRPr="00DB0BA5">
        <w:t>3.</w:t>
      </w:r>
      <w:r w:rsidRPr="00DB0BA5">
        <w:tab/>
        <w:t xml:space="preserve">á chur i bhfios go láidir a </w:t>
      </w:r>
      <w:proofErr w:type="spellStart"/>
      <w:r w:rsidRPr="00DB0BA5">
        <w:t>ríthábhachtaí</w:t>
      </w:r>
      <w:proofErr w:type="spellEnd"/>
      <w:r w:rsidRPr="00DB0BA5">
        <w:t xml:space="preserve"> atá sé gníomhú go freagrach agus go trédhearcach i gcur chun feidhme bhuiséad an Aontais; á áitiú go mbaintear an bonn go mór ó mhuinín an phobail aon mhainneachtain seasamh leis na prionsabail sin;</w:t>
      </w:r>
    </w:p>
    <w:p w14:paraId="080ECFDC" w14:textId="77777777" w:rsidR="004E7018" w:rsidRPr="00DB0BA5" w:rsidRDefault="004E7018" w:rsidP="004E7018">
      <w:pPr>
        <w:pStyle w:val="NormalHanging12a"/>
        <w:rPr>
          <w:b/>
          <w:i/>
        </w:rPr>
      </w:pPr>
      <w:r w:rsidRPr="00DB0BA5">
        <w:rPr>
          <w:b/>
          <w:i/>
        </w:rPr>
        <w:t>Toradh imscrúdú na hOifige Frith-Chalaoise Eorpaí (OLAF)</w:t>
      </w:r>
    </w:p>
    <w:p w14:paraId="3B48E631" w14:textId="77777777" w:rsidR="004E7018" w:rsidRPr="00DB0BA5" w:rsidRDefault="004E7018" w:rsidP="004E7018">
      <w:pPr>
        <w:pStyle w:val="NormalHanging12a"/>
      </w:pPr>
      <w:r w:rsidRPr="00DB0BA5">
        <w:t>4.</w:t>
      </w:r>
      <w:r w:rsidRPr="00DB0BA5">
        <w:tab/>
        <w:t xml:space="preserve">ag tabhairt dá haire go ndearna OLAF leagan </w:t>
      </w:r>
      <w:proofErr w:type="spellStart"/>
      <w:r w:rsidRPr="00DB0BA5">
        <w:t>anaithnidithe</w:t>
      </w:r>
      <w:proofErr w:type="spellEnd"/>
      <w:r w:rsidRPr="00DB0BA5">
        <w:t xml:space="preserve"> dá thuarascáil chríochnaitheach maidir leis an imscrúdú a bhí ar fáil </w:t>
      </w:r>
      <w:proofErr w:type="spellStart"/>
      <w:r w:rsidRPr="00DB0BA5">
        <w:t>d’Fheisirí</w:t>
      </w:r>
      <w:proofErr w:type="spellEnd"/>
      <w:r w:rsidRPr="00DB0BA5">
        <w:t xml:space="preserve"> an Choiste um Rialú Buiséadach i mí an Mhárta 2025 agus don Choiste um </w:t>
      </w:r>
      <w:proofErr w:type="spellStart"/>
      <w:r w:rsidRPr="00DB0BA5">
        <w:t>Shaoirsí</w:t>
      </w:r>
      <w:proofErr w:type="spellEnd"/>
      <w:r w:rsidRPr="00DB0BA5">
        <w:t xml:space="preserve"> Sibhialta, um Cheartas agus um </w:t>
      </w:r>
      <w:proofErr w:type="spellStart"/>
      <w:r w:rsidRPr="00DB0BA5">
        <w:t>Ghnóthaí</w:t>
      </w:r>
      <w:proofErr w:type="spellEnd"/>
      <w:r w:rsidRPr="00DB0BA5">
        <w:t xml:space="preserve"> Baile i mí Iúil 2025; á chur in iúl gur saoth léi an mhoill ar an rochtain ar an imscrúdú, nár deonaíodh ach i mí an Mhárta in ainneoin na </w:t>
      </w:r>
      <w:proofErr w:type="spellStart"/>
      <w:r w:rsidRPr="00DB0BA5">
        <w:t>hiarrata</w:t>
      </w:r>
      <w:proofErr w:type="spellEnd"/>
      <w:r w:rsidRPr="00DB0BA5">
        <w:t xml:space="preserve"> a rinne an </w:t>
      </w:r>
      <w:proofErr w:type="spellStart"/>
      <w:r w:rsidRPr="00DB0BA5">
        <w:t>rapóirtéir</w:t>
      </w:r>
      <w:proofErr w:type="spellEnd"/>
      <w:r w:rsidRPr="00DB0BA5">
        <w:t xml:space="preserve"> i mí na Nollag 2024, agus sa fhreagra ó OLAF inar luadh </w:t>
      </w:r>
      <w:proofErr w:type="spellStart"/>
      <w:r w:rsidRPr="00DB0BA5">
        <w:t>agóidí</w:t>
      </w:r>
      <w:proofErr w:type="spellEnd"/>
      <w:r w:rsidRPr="00DB0BA5">
        <w:t xml:space="preserve"> ó Bhord Bainistíochta Ghníomhaireacht an Aontais Eorpaigh um Thearmann; á áitiú gur cheart rochtain ar an tuarascáil a bheith tugtha </w:t>
      </w:r>
      <w:proofErr w:type="spellStart"/>
      <w:r w:rsidRPr="00DB0BA5">
        <w:t>d’Fheisirí</w:t>
      </w:r>
      <w:proofErr w:type="spellEnd"/>
      <w:r w:rsidRPr="00DB0BA5">
        <w:t xml:space="preserve"> CONT ní ba luaithe chun feidhmiú a </w:t>
      </w:r>
      <w:proofErr w:type="spellStart"/>
      <w:r w:rsidRPr="00DB0BA5">
        <w:t>sainordaithe</w:t>
      </w:r>
      <w:proofErr w:type="spellEnd"/>
      <w:r w:rsidRPr="00DB0BA5">
        <w:t xml:space="preserve"> a ráthú go </w:t>
      </w:r>
      <w:proofErr w:type="spellStart"/>
      <w:r w:rsidRPr="00DB0BA5">
        <w:t>leormhaith</w:t>
      </w:r>
      <w:proofErr w:type="spellEnd"/>
      <w:r w:rsidRPr="00DB0BA5">
        <w:t>;</w:t>
      </w:r>
    </w:p>
    <w:p w14:paraId="76B3B346" w14:textId="77777777" w:rsidR="004E7018" w:rsidRPr="00DB0BA5" w:rsidRDefault="004E7018" w:rsidP="004E7018">
      <w:pPr>
        <w:pStyle w:val="NormalHanging12a"/>
      </w:pPr>
      <w:r w:rsidRPr="00DB0BA5">
        <w:t>5.</w:t>
      </w:r>
      <w:r w:rsidRPr="00DB0BA5">
        <w:tab/>
        <w:t xml:space="preserve">á chur in iúl gurb eol di go ndéanfar imscrúduithe OLAF go leanúnach thar thréimhse nach mór a bheith comhréireach le himthosca agus castacht an cháis; á chur in iúl gur cúis </w:t>
      </w:r>
      <w:proofErr w:type="spellStart"/>
      <w:r w:rsidRPr="00DB0BA5">
        <w:t>bhuartha</w:t>
      </w:r>
      <w:proofErr w:type="spellEnd"/>
      <w:r w:rsidRPr="00DB0BA5">
        <w:t xml:space="preserve"> di fad imscrúduithe OLAF toisc go mbaineann sé an bonn de chumas an údaráis um urscaoileadh a dtorthaí a mheas go héifeachtúil: á áitiú go bhfuil ról ríthábhachtach ag imscrúduithe tráthúla i ndáil le maoirseacht éifeachtach Pharlaimint na hEorpa a choinneáil; á iarraidh ar OLAF athbhreithniú a dhéanamh ar an nós imeachta maidir le himscrúduithe a thabhairt chun críche agus a chomhroinnt leis an Údarás um Urscaoileadh agus dlús a chur leis an nós imeachta sin; á chur i bhfáth go mbaineann moilleanna den sórt sin an bonn de chumas fheisirí CONT a sainordú maoirseachta a fheidhmiú go héifeachtach agus á iarraidh go ndéanfaí bearta chun rochtain </w:t>
      </w:r>
      <w:proofErr w:type="spellStart"/>
      <w:r w:rsidRPr="00DB0BA5">
        <w:t>phras</w:t>
      </w:r>
      <w:proofErr w:type="spellEnd"/>
      <w:r w:rsidRPr="00DB0BA5">
        <w:t xml:space="preserve"> ar thuarascálacha </w:t>
      </w:r>
      <w:proofErr w:type="spellStart"/>
      <w:r w:rsidRPr="00DB0BA5">
        <w:t>imscrúdaithe</w:t>
      </w:r>
      <w:proofErr w:type="spellEnd"/>
      <w:r w:rsidRPr="00DB0BA5">
        <w:t xml:space="preserve"> a áirithiú amach anseo;</w:t>
      </w:r>
    </w:p>
    <w:p w14:paraId="66F17D96" w14:textId="77777777" w:rsidR="004E7018" w:rsidRPr="00DB0BA5" w:rsidRDefault="004E7018" w:rsidP="004E7018">
      <w:pPr>
        <w:pStyle w:val="NormalHanging12a"/>
      </w:pPr>
      <w:r w:rsidRPr="00DB0BA5">
        <w:t>6.</w:t>
      </w:r>
      <w:r w:rsidRPr="00DB0BA5">
        <w:tab/>
        <w:t xml:space="preserve">á chur i bhfáth nach mór cosaint bhuiséad an Aontais a bheith ina </w:t>
      </w:r>
      <w:proofErr w:type="spellStart"/>
      <w:r w:rsidRPr="00DB0BA5">
        <w:t>bunluach</w:t>
      </w:r>
      <w:proofErr w:type="spellEnd"/>
      <w:r w:rsidRPr="00DB0BA5">
        <w:t xml:space="preserve"> de bhainistiú fónta airgeadais i gcónaí, a bhfuil sé de cheangal ar institiúidí uile an Aontais seasamh leis, lena n-áirítear gníomhaireachtaí agus comhlachtaí díláraithe nach mór dóibh sampla soiléir a leagan síos maidir le freagracht agus trédhearcacht in úsáid cistí poiblí Eorpacha; á athdhearbhú go bhfuil gá le comhordú agus comhar neartaithe laistigh den chreat institiúideach frithchalaoise, go háirithe chun aghaidh a thabhairt ar an ngá atá le himscrúduithe OLAF níos tapúla agus níos éifeachtúla, agus ar an gcaoi sin na hiarrachtaí sin a ailíniú leis an sprioc níos leithne maidir le hairgeadas an Aontais a chosaint;</w:t>
      </w:r>
    </w:p>
    <w:p w14:paraId="596BD8C1" w14:textId="77777777" w:rsidR="004E7018" w:rsidRPr="00DB0BA5" w:rsidRDefault="004E7018" w:rsidP="004E7018">
      <w:pPr>
        <w:pStyle w:val="NormalHanging12a"/>
      </w:pPr>
      <w:r w:rsidRPr="00DB0BA5">
        <w:t>7.</w:t>
      </w:r>
      <w:r w:rsidRPr="00DB0BA5">
        <w:tab/>
        <w:t xml:space="preserve">á iarraidh ar an nGníomhaireacht agus ar OLAF achoimre </w:t>
      </w:r>
      <w:proofErr w:type="spellStart"/>
      <w:r w:rsidRPr="00DB0BA5">
        <w:t>anaithnidithe</w:t>
      </w:r>
      <w:proofErr w:type="spellEnd"/>
      <w:r w:rsidRPr="00DB0BA5">
        <w:t xml:space="preserve"> ar thuarascáil OLAF a chur ar fáil go poiblí, a mhéid is féidir ó thaobh an dlí de, ar mhaithe le trédhearcacht agus muinín an phobail;</w:t>
      </w:r>
    </w:p>
    <w:p w14:paraId="19674838" w14:textId="77777777" w:rsidR="004E7018" w:rsidRPr="00DB0BA5" w:rsidRDefault="004E7018" w:rsidP="004E7018">
      <w:pPr>
        <w:pStyle w:val="NormalHanging12a"/>
      </w:pPr>
      <w:r w:rsidRPr="00DB0BA5">
        <w:t>8.</w:t>
      </w:r>
      <w:r w:rsidRPr="00DB0BA5">
        <w:tab/>
        <w:t xml:space="preserve">ag tabhairt dá haire gur eisigh OLAF moltaí araíonachta agus riaracháin tar éis an </w:t>
      </w:r>
      <w:proofErr w:type="spellStart"/>
      <w:r w:rsidRPr="00DB0BA5">
        <w:t>imscrúdaithe</w:t>
      </w:r>
      <w:proofErr w:type="spellEnd"/>
      <w:r w:rsidRPr="00DB0BA5">
        <w:t>;</w:t>
      </w:r>
    </w:p>
    <w:p w14:paraId="2A4A5999" w14:textId="77777777" w:rsidR="004E7018" w:rsidRPr="00DB0BA5" w:rsidRDefault="004E7018" w:rsidP="004E7018">
      <w:pPr>
        <w:pStyle w:val="NormalHanging12a"/>
      </w:pPr>
      <w:r w:rsidRPr="00DB0BA5">
        <w:lastRenderedPageBreak/>
        <w:t>9.</w:t>
      </w:r>
      <w:r w:rsidRPr="00DB0BA5">
        <w:tab/>
        <w:t xml:space="preserve">ag tabhairt faoi deara, maidir leis na moltaí araíonachta, gur chinn an Bord Bainistíochta, mar obair leantach, gan imeachtaí araíonachta a thionscnamh agus, ina ionad sin, gur eisigh sé moltaí i scríbhinn le rabhadh agus gur iarr sé tograí nithiúla ar an Stiúrthóir Feidhmiúcháin trí bhíthin gníomhaíochtaí </w:t>
      </w:r>
      <w:proofErr w:type="spellStart"/>
      <w:r w:rsidRPr="00DB0BA5">
        <w:t>ceartaitheacha</w:t>
      </w:r>
      <w:proofErr w:type="spellEnd"/>
      <w:r w:rsidRPr="00DB0BA5">
        <w:t>, agus tráthchlár chun iad a chur chun feidhme a luaithe is féidir; ag aithint, i gcomhréir leis an iarraidh sin, gur chuir an Stiúrthóir Feidhmiúcháin na doiciméid seo a leanas faoi bhráid an Bhoird Bainistíochta, lena n-áirítear:</w:t>
      </w:r>
    </w:p>
    <w:p w14:paraId="015C007A" w14:textId="77777777" w:rsidR="004E7018" w:rsidRPr="00DB0BA5" w:rsidRDefault="004E7018" w:rsidP="004E7018">
      <w:pPr>
        <w:pStyle w:val="NormalHanging12a"/>
        <w:ind w:left="927" w:hanging="360"/>
      </w:pPr>
      <w:r w:rsidRPr="00DB0BA5">
        <w:t>–</w:t>
      </w:r>
      <w:r w:rsidRPr="00DB0BA5">
        <w:tab/>
        <w:t>na Moltaí a rinne an Bord Bainistíochta;</w:t>
      </w:r>
    </w:p>
    <w:p w14:paraId="418AFD25" w14:textId="77777777" w:rsidR="004E7018" w:rsidRPr="00DB0BA5" w:rsidRDefault="004E7018" w:rsidP="004E7018">
      <w:pPr>
        <w:pStyle w:val="NormalHanging12a"/>
        <w:ind w:left="927" w:hanging="360"/>
      </w:pPr>
      <w:r w:rsidRPr="00DB0BA5">
        <w:t>–</w:t>
      </w:r>
      <w:r w:rsidRPr="00DB0BA5">
        <w:tab/>
        <w:t>staid reatha na Gníomhaireachta maidir le gach Moladh; agus</w:t>
      </w:r>
    </w:p>
    <w:p w14:paraId="0C1E5075" w14:textId="77777777" w:rsidR="004E7018" w:rsidRPr="00DB0BA5" w:rsidRDefault="004E7018" w:rsidP="004E7018">
      <w:pPr>
        <w:pStyle w:val="NormalHanging12a"/>
        <w:ind w:left="927" w:hanging="360"/>
      </w:pPr>
      <w:r w:rsidRPr="00DB0BA5">
        <w:t>–</w:t>
      </w:r>
      <w:r w:rsidRPr="00DB0BA5">
        <w:tab/>
        <w:t xml:space="preserve">na gníomhaíochtaí </w:t>
      </w:r>
      <w:proofErr w:type="spellStart"/>
      <w:r w:rsidRPr="00DB0BA5">
        <w:t>ceartaitheacha</w:t>
      </w:r>
      <w:proofErr w:type="spellEnd"/>
      <w:r w:rsidRPr="00DB0BA5">
        <w:t xml:space="preserve"> breise atá le cur chun feidhme lena gcuimsítear amlíne shealadach dá gcur chun feidhme; á iarraidh ar an mBord Bainistíochta obair leantach a dhéanamh ar na moltaí agus tuairisc a thabhairt don údarás um urscaoileadh maidir lena gcur chun feidhme iomlán agus tráthúil;</w:t>
      </w:r>
    </w:p>
    <w:p w14:paraId="0201598C" w14:textId="61422B77" w:rsidR="004E7018" w:rsidRPr="00DB0BA5" w:rsidRDefault="004E7018" w:rsidP="004E7018">
      <w:pPr>
        <w:pStyle w:val="NormalHanging12a"/>
      </w:pPr>
      <w:r w:rsidRPr="00DB0BA5">
        <w:t>10.</w:t>
      </w:r>
      <w:r w:rsidRPr="00DB0BA5">
        <w:tab/>
        <w:t xml:space="preserve">á chur in iúl gur oth léi go bhfuil cinneadh déanta ag an mBord Bainistíochta tar éis dianphlé a dhéanamh gan moltaí araíonachta OLAF a chur chun feidhme, lena n-áirítear imeachtaí araíonachta a thionscnamh i gcoinne Stiúrthóir Feidhmiúcháin </w:t>
      </w:r>
      <w:r w:rsidR="0041761C" w:rsidRPr="0041761C">
        <w:t>G</w:t>
      </w:r>
      <w:r w:rsidR="0041761C">
        <w:t>h</w:t>
      </w:r>
      <w:r w:rsidR="0041761C" w:rsidRPr="0041761C">
        <w:t>níomhaireacht an Aontais Eorpaigh um Thearmann</w:t>
      </w:r>
      <w:r w:rsidRPr="00DB0BA5">
        <w:t xml:space="preserve"> nó aon fhoireann eile sa Ghníomhaireacht, in ainneoin thorthaí suntasacha OLAF, a dhealraíonn a bheith córasach agus a bhaineann an bonn den mhuinín as ceannaireacht na Gníomhaireachta;  ag cur béim ar an bhfíoras go n-ardaítear leis an gcinneadh sin ceisteanna faoi </w:t>
      </w:r>
      <w:proofErr w:type="spellStart"/>
      <w:r w:rsidRPr="00DB0BA5">
        <w:t>thiomantas</w:t>
      </w:r>
      <w:proofErr w:type="spellEnd"/>
      <w:r w:rsidRPr="00DB0BA5">
        <w:t xml:space="preserve"> an Bhoird don </w:t>
      </w:r>
      <w:proofErr w:type="spellStart"/>
      <w:r w:rsidRPr="00DB0BA5">
        <w:t>chuntasacht</w:t>
      </w:r>
      <w:proofErr w:type="spellEnd"/>
      <w:r w:rsidRPr="00DB0BA5">
        <w:t xml:space="preserve"> agus don fhreagracht, i gcomhréir le </w:t>
      </w:r>
      <w:proofErr w:type="spellStart"/>
      <w:r w:rsidRPr="00DB0BA5">
        <w:t>hionchais</w:t>
      </w:r>
      <w:proofErr w:type="spellEnd"/>
      <w:r w:rsidRPr="00DB0BA5">
        <w:t xml:space="preserve"> institiúideacha, agus ag aithint rogha an Bhoird d’aon ghnó gan na moltaí a chur chun feidhme tar éis athbhreithniú a dhéanamh ar na saincheisteanna a ardaíodh; á chur i bhfáth go leanfaidh an Pharlaimint d’aird ar leith a thabhairt, go háirithe maidir leis na gníomhaíochtaí </w:t>
      </w:r>
      <w:proofErr w:type="spellStart"/>
      <w:r w:rsidRPr="00DB0BA5">
        <w:t>ceartaitheacha</w:t>
      </w:r>
      <w:proofErr w:type="spellEnd"/>
      <w:r w:rsidRPr="00DB0BA5">
        <w:t xml:space="preserve"> a dhéantar; ag dréim leis go léireoidh an Ghníomhaireacht obair leantach eiseamláireach, ardchaighdeáin, freagracht shoiléir as bearta </w:t>
      </w:r>
      <w:proofErr w:type="spellStart"/>
      <w:r w:rsidRPr="00DB0BA5">
        <w:t>ceartaitheacha</w:t>
      </w:r>
      <w:proofErr w:type="spellEnd"/>
      <w:r w:rsidRPr="00DB0BA5">
        <w:t xml:space="preserve"> a chur chun feidhme agus cuntasacht iomlán; á iarraidh ar an nGníomhaireacht tuairisciú trédhearcach don Pharlaimint a áirithiú trí, </w:t>
      </w:r>
      <w:proofErr w:type="spellStart"/>
      <w:r w:rsidRPr="00DB0BA5">
        <w:rPr>
          <w:i/>
        </w:rPr>
        <w:t>inter</w:t>
      </w:r>
      <w:proofErr w:type="spellEnd"/>
      <w:r w:rsidRPr="00DB0BA5">
        <w:rPr>
          <w:i/>
        </w:rPr>
        <w:t xml:space="preserve"> </w:t>
      </w:r>
      <w:proofErr w:type="spellStart"/>
      <w:r w:rsidRPr="00DB0BA5">
        <w:rPr>
          <w:i/>
        </w:rPr>
        <w:t>alia</w:t>
      </w:r>
      <w:proofErr w:type="spellEnd"/>
      <w:r w:rsidRPr="00DB0BA5">
        <w:rPr>
          <w:i/>
        </w:rPr>
        <w:t>,</w:t>
      </w:r>
      <w:r w:rsidRPr="00DB0BA5">
        <w:t xml:space="preserve"> miontuairiscí phléití an Bhoird Bainistíochta a roinnt leis an bParlaimint, chun maoirseacht pharlaiminteach a neartú;</w:t>
      </w:r>
    </w:p>
    <w:p w14:paraId="08D4F673" w14:textId="77777777" w:rsidR="004E7018" w:rsidRPr="00DB0BA5" w:rsidRDefault="004E7018" w:rsidP="004E7018">
      <w:pPr>
        <w:pStyle w:val="NormalHanging12a"/>
      </w:pPr>
      <w:r w:rsidRPr="00DB0BA5">
        <w:t>11.</w:t>
      </w:r>
      <w:r w:rsidRPr="00DB0BA5">
        <w:tab/>
        <w:t xml:space="preserve">ag tabhairt dá haire gur ullmhaigh an Stiúrthóir Feidhmiúcháin ‘Ráiteas Físe maidir le ceannaireacht a chuireann na hathruithe in EUAA chun feidhme’ ina bhfuil na gníomhaíochtaí </w:t>
      </w:r>
      <w:proofErr w:type="spellStart"/>
      <w:r w:rsidRPr="00DB0BA5">
        <w:t>ceartaitheacha</w:t>
      </w:r>
      <w:proofErr w:type="spellEnd"/>
      <w:r w:rsidRPr="00DB0BA5">
        <w:t xml:space="preserve"> atá curtha chun feidhme agus na gníomhaíochtaí </w:t>
      </w:r>
      <w:proofErr w:type="spellStart"/>
      <w:r w:rsidRPr="00DB0BA5">
        <w:t>ceartaitheacha</w:t>
      </w:r>
      <w:proofErr w:type="spellEnd"/>
      <w:r w:rsidRPr="00DB0BA5">
        <w:t xml:space="preserve"> atá le cur chun feidhme; á iarraidh ar an nGníomhaireacht an t-údarás um urscaoileadh a chur ar an eolas faoi na gníomhaíochtaí </w:t>
      </w:r>
      <w:proofErr w:type="spellStart"/>
      <w:r w:rsidRPr="00DB0BA5">
        <w:t>ceartaitheacha</w:t>
      </w:r>
      <w:proofErr w:type="spellEnd"/>
      <w:r w:rsidRPr="00DB0BA5">
        <w:t xml:space="preserve"> atá curtha chun feidhme agus le cur chun feidhme, mar aon le </w:t>
      </w:r>
      <w:proofErr w:type="spellStart"/>
      <w:r w:rsidRPr="00DB0BA5">
        <w:t>spriocdhátaí</w:t>
      </w:r>
      <w:proofErr w:type="spellEnd"/>
      <w:r w:rsidRPr="00DB0BA5">
        <w:t xml:space="preserve"> chun iad a chur i gcrích;</w:t>
      </w:r>
    </w:p>
    <w:p w14:paraId="6CFF6228" w14:textId="77777777" w:rsidR="004E7018" w:rsidRPr="00DB0BA5" w:rsidRDefault="004E7018" w:rsidP="004E7018">
      <w:pPr>
        <w:pStyle w:val="NormalHanging12a"/>
      </w:pPr>
      <w:r w:rsidRPr="00DB0BA5">
        <w:t>12.</w:t>
      </w:r>
      <w:r w:rsidRPr="00DB0BA5">
        <w:tab/>
        <w:t xml:space="preserve">á chur in iúl gur cúis </w:t>
      </w:r>
      <w:proofErr w:type="spellStart"/>
      <w:r w:rsidRPr="00DB0BA5">
        <w:t>bhuartha</w:t>
      </w:r>
      <w:proofErr w:type="spellEnd"/>
      <w:r w:rsidRPr="00DB0BA5">
        <w:t xml:space="preserve"> di gur tugadh aghaidh sna moltaí riaracháin ar chleachtas na meastóireachtaí foirne atá á ndéanamh ag cinn earnála seachas ag cinn aonaid, chomh maith le heasnaimh i </w:t>
      </w:r>
      <w:proofErr w:type="spellStart"/>
      <w:r w:rsidRPr="00DB0BA5">
        <w:t>mbainistiú</w:t>
      </w:r>
      <w:proofErr w:type="spellEnd"/>
      <w:r w:rsidRPr="00DB0BA5">
        <w:t xml:space="preserve"> </w:t>
      </w:r>
      <w:proofErr w:type="spellStart"/>
      <w:r w:rsidRPr="00DB0BA5">
        <w:t>coinbhleachtaí</w:t>
      </w:r>
      <w:proofErr w:type="spellEnd"/>
      <w:r w:rsidRPr="00DB0BA5">
        <w:t xml:space="preserve"> leasa laistigh den Ghníomhaireacht;</w:t>
      </w:r>
    </w:p>
    <w:p w14:paraId="1C659B33" w14:textId="77777777" w:rsidR="004E7018" w:rsidRPr="00DB0BA5" w:rsidRDefault="004E7018" w:rsidP="004E7018">
      <w:pPr>
        <w:pStyle w:val="NormalHanging12a"/>
      </w:pPr>
      <w:r w:rsidRPr="00DB0BA5">
        <w:t>13.</w:t>
      </w:r>
      <w:r w:rsidRPr="00DB0BA5">
        <w:tab/>
        <w:t>á chur in iúl gur geal léi, ag tosú in 2025, go ndéanfaidh na cinn aonaid na meastóireachtaí foirne mar a fhoráiltear sna rialacha is infheidhme;</w:t>
      </w:r>
    </w:p>
    <w:p w14:paraId="00FFB5D8" w14:textId="77777777" w:rsidR="004E7018" w:rsidRPr="00DB0BA5" w:rsidRDefault="004E7018" w:rsidP="004E7018">
      <w:pPr>
        <w:pStyle w:val="NormalHanging12a"/>
      </w:pPr>
      <w:r w:rsidRPr="00DB0BA5">
        <w:t>14.</w:t>
      </w:r>
      <w:r w:rsidRPr="00DB0BA5">
        <w:tab/>
        <w:t xml:space="preserve">á chur in iúl gur saoth léi go mór na laigí i </w:t>
      </w:r>
      <w:proofErr w:type="spellStart"/>
      <w:r w:rsidRPr="00DB0BA5">
        <w:t>mbainistiú</w:t>
      </w:r>
      <w:proofErr w:type="spellEnd"/>
      <w:r w:rsidRPr="00DB0BA5">
        <w:t xml:space="preserve"> </w:t>
      </w:r>
      <w:proofErr w:type="spellStart"/>
      <w:r w:rsidRPr="00DB0BA5">
        <w:t>coinbhleachtaí</w:t>
      </w:r>
      <w:proofErr w:type="spellEnd"/>
      <w:r w:rsidRPr="00DB0BA5">
        <w:t xml:space="preserve"> leasa laistigh den </w:t>
      </w:r>
      <w:r w:rsidRPr="00DB0BA5">
        <w:lastRenderedPageBreak/>
        <w:t xml:space="preserve">Ghníomhaireacht, go háirithe láimhseáil lochtach gearán ag an mBord Bainistíochta i gcoinne cinntí arna ndéanamh ag an Stiúrthóir Feidhmiúcháin; á áitiú go mbaintear an bonn ó shláine agus ó </w:t>
      </w:r>
      <w:proofErr w:type="spellStart"/>
      <w:r w:rsidRPr="00DB0BA5">
        <w:t>chreidiúnacht</w:t>
      </w:r>
      <w:proofErr w:type="spellEnd"/>
      <w:r w:rsidRPr="00DB0BA5">
        <w:t xml:space="preserve"> na Gníomhaireachta le cleachtais den sórt sin; á iarraidh ar an nGníomhaireacht an t-údarás um urscaoileadh a chur ar an eolas faoi na gníomhaíochtaí </w:t>
      </w:r>
      <w:proofErr w:type="spellStart"/>
      <w:r w:rsidRPr="00DB0BA5">
        <w:t>ceartaitheacha</w:t>
      </w:r>
      <w:proofErr w:type="spellEnd"/>
      <w:r w:rsidRPr="00DB0BA5">
        <w:t xml:space="preserve"> agus na hathruithe </w:t>
      </w:r>
      <w:proofErr w:type="spellStart"/>
      <w:r w:rsidRPr="00DB0BA5">
        <w:t>eagraíochtúla</w:t>
      </w:r>
      <w:proofErr w:type="spellEnd"/>
      <w:r w:rsidRPr="00DB0BA5">
        <w:t xml:space="preserve"> a cuireadh i bhfeidhm; á chur i bhfáth nach measfar ach creat láidir eiseamláireach chun coinbhleacht leasa a bhainistiú a bheith inghlactha;</w:t>
      </w:r>
    </w:p>
    <w:p w14:paraId="6CEFC96D" w14:textId="77777777" w:rsidR="004E7018" w:rsidRPr="00DB0BA5" w:rsidRDefault="004E7018" w:rsidP="004E7018">
      <w:pPr>
        <w:pStyle w:val="NormalHanging12a"/>
      </w:pPr>
      <w:r w:rsidRPr="00DB0BA5">
        <w:t>15.</w:t>
      </w:r>
      <w:r w:rsidRPr="00DB0BA5">
        <w:tab/>
        <w:t xml:space="preserve">ag tabhairt dá haire go n-aithníonn an Bord Bainistíochta agus an Stiúrthóir Feidhmiúcháin araon tromchúis na líomhaintí agus na saincheisteanna a ardaíodh; á aithint, áfach, gur chuir an Stiúrthóir Feidhmiúcháin sceipteachas in iúl, agus ualach oibre urghnách á lua aige le linn géarchéimeanna, nach féidir a úsáid chun bonn cirt a thabhairt leis na torthaí a </w:t>
      </w:r>
      <w:proofErr w:type="spellStart"/>
      <w:r w:rsidRPr="00DB0BA5">
        <w:t>dhíbhe</w:t>
      </w:r>
      <w:proofErr w:type="spellEnd"/>
      <w:r w:rsidRPr="00DB0BA5">
        <w:t xml:space="preserve">; á mheas nach mór bearta </w:t>
      </w:r>
      <w:proofErr w:type="spellStart"/>
      <w:r w:rsidRPr="00DB0BA5">
        <w:t>ceartaitheacha</w:t>
      </w:r>
      <w:proofErr w:type="spellEnd"/>
      <w:r w:rsidRPr="00DB0BA5">
        <w:t xml:space="preserve"> </w:t>
      </w:r>
      <w:proofErr w:type="spellStart"/>
      <w:r w:rsidRPr="00DB0BA5">
        <w:t>cinntitheacha</w:t>
      </w:r>
      <w:proofErr w:type="spellEnd"/>
      <w:r w:rsidRPr="00DB0BA5">
        <w:t>, cur chun feidhme tráthúil, agus cuntasacht iomlán don údarás um urscaoileadh a bheith ag gabháil leis an aitheantas;</w:t>
      </w:r>
    </w:p>
    <w:p w14:paraId="460F5003" w14:textId="77777777" w:rsidR="004E7018" w:rsidRPr="00DB0BA5" w:rsidRDefault="004E7018" w:rsidP="004E7018">
      <w:pPr>
        <w:pStyle w:val="NormalHanging12a"/>
      </w:pPr>
      <w:r w:rsidRPr="00DB0BA5">
        <w:t>16.</w:t>
      </w:r>
      <w:r w:rsidRPr="00DB0BA5">
        <w:tab/>
        <w:t>ag tabhairt dá haire, agus é ina ábhar imní di, na teipeanna leanúnacha sa rialachas, lena n-áirítear neamhábaltacht an Bhoird Bainistíochta maoirseacht thráthúil agus éifeachtach a dhéanamh; á chur in iúl gur oth léi go bhféadfaí roinnt de na neamhrialtachtaí a chosc le rialuithe inmheánacha níos fearr agus le rannpháirtíocht réamhghníomhach ón mBord Bainistíochta; á áitiú nach mór aghaidh a thabhairt ar an teip institiúideach sin ó thaobh struchtúir de, ní hamháin ó thaobh nós imeachta de;</w:t>
      </w:r>
    </w:p>
    <w:p w14:paraId="547D5A61" w14:textId="428A6227" w:rsidR="004E7018" w:rsidRPr="00DB0BA5" w:rsidRDefault="004E7018" w:rsidP="004E7018">
      <w:pPr>
        <w:pStyle w:val="NormalHanging12a"/>
      </w:pPr>
      <w:r w:rsidRPr="00DB0BA5">
        <w:t>17.</w:t>
      </w:r>
      <w:r w:rsidRPr="00DB0BA5">
        <w:tab/>
        <w:t xml:space="preserve">á chur in iúl gur saoth léi saincheisteanna an drochriaracháin, go háirithe i réimse na n-acmhainní daonna, le neamhrialtachtaí tromchúiseacha, go háirithe i nósanna imeachta ceapacháin agus roghnúcháin de shárú ar Rialacháin Foirne na nOifigeach agus Coinníollacha Fostaíochta Seirbhíseach Eile; á chur in iúl gur eol di gur thug an Ghníomhaireacht aghaidh ar imthosca dúshlánacha le linn na tréimhse ó 2019 go 2022, amhail </w:t>
      </w:r>
      <w:proofErr w:type="spellStart"/>
      <w:r w:rsidRPr="00DB0BA5">
        <w:t>paindéim</w:t>
      </w:r>
      <w:proofErr w:type="spellEnd"/>
      <w:r w:rsidRPr="00DB0BA5">
        <w:t xml:space="preserve"> COVID-19, gníomhachtú na Treorach um Chosaint Shealadach, nó teacht i bhfeidhm Rialachán </w:t>
      </w:r>
      <w:r w:rsidR="001F2D4C" w:rsidRPr="001F2D4C">
        <w:t>na Gníomhaireachta</w:t>
      </w:r>
      <w:r w:rsidR="005774AC">
        <w:rPr>
          <w:rStyle w:val="FootnoteReference"/>
        </w:rPr>
        <w:footnoteReference w:id="17"/>
      </w:r>
      <w:r w:rsidRPr="00DB0BA5">
        <w:t xml:space="preserve"> le sainordú, inniúlachtaí agus freagrachtaí nua; ag diúltú, áfach, d’aon iarracht imthosca den sórt sin a úsáid chun údar a thabhairt le neamhchomhlíonadh reachtaíochta ceangailtí; á iarraidh ar an nGníomhaireacht a próisis earcaíochta a ailíniú go hiomlán leis na rialacha is infheidhme, agus á áitiú go nglacfaí nósanna imeachta </w:t>
      </w:r>
      <w:proofErr w:type="spellStart"/>
      <w:r w:rsidRPr="00DB0BA5">
        <w:t>dochta</w:t>
      </w:r>
      <w:proofErr w:type="spellEnd"/>
      <w:r w:rsidRPr="00DB0BA5">
        <w:t xml:space="preserve">, trédhearcacha agus </w:t>
      </w:r>
      <w:proofErr w:type="spellStart"/>
      <w:r w:rsidRPr="00DB0BA5">
        <w:t>fiúntasbhunaithe</w:t>
      </w:r>
      <w:proofErr w:type="spellEnd"/>
      <w:r w:rsidRPr="00DB0BA5">
        <w:t>, a mbeidh treoirlínte in-</w:t>
      </w:r>
      <w:proofErr w:type="spellStart"/>
      <w:r w:rsidRPr="00DB0BA5">
        <w:t>fhorfheidhmithe</w:t>
      </w:r>
      <w:proofErr w:type="spellEnd"/>
      <w:r w:rsidRPr="00DB0BA5">
        <w:t xml:space="preserve"> ag gabháil leo agus a bheidh faoi réir </w:t>
      </w:r>
      <w:proofErr w:type="spellStart"/>
      <w:r w:rsidRPr="00DB0BA5">
        <w:t>dlúthmhaoirseacht</w:t>
      </w:r>
      <w:proofErr w:type="spellEnd"/>
      <w:r w:rsidRPr="00DB0BA5">
        <w:t xml:space="preserve"> ag an údarás um urscaoileadh;</w:t>
      </w:r>
    </w:p>
    <w:p w14:paraId="68012C87" w14:textId="77777777" w:rsidR="004E7018" w:rsidRPr="00DB0BA5" w:rsidRDefault="004E7018" w:rsidP="004E7018">
      <w:pPr>
        <w:pStyle w:val="NormalHanging12a"/>
      </w:pPr>
      <w:r w:rsidRPr="00DB0BA5">
        <w:t>18.</w:t>
      </w:r>
      <w:r w:rsidRPr="00DB0BA5">
        <w:tab/>
        <w:t xml:space="preserve">á chur in iúl gur geal léi gur cuireadh deireadh leis an gcleachtas bainisteoirí </w:t>
      </w:r>
      <w:proofErr w:type="spellStart"/>
      <w:r w:rsidRPr="00DB0BA5">
        <w:rPr>
          <w:i/>
        </w:rPr>
        <w:t>ad</w:t>
      </w:r>
      <w:proofErr w:type="spellEnd"/>
      <w:r w:rsidRPr="00DB0BA5">
        <w:rPr>
          <w:i/>
        </w:rPr>
        <w:t xml:space="preserve"> </w:t>
      </w:r>
      <w:proofErr w:type="spellStart"/>
      <w:r w:rsidRPr="00DB0BA5">
        <w:rPr>
          <w:i/>
        </w:rPr>
        <w:t>interim</w:t>
      </w:r>
      <w:proofErr w:type="spellEnd"/>
      <w:r w:rsidRPr="00DB0BA5">
        <w:t xml:space="preserve"> a cheapadh amhail ó mhí Eanáir 2023;</w:t>
      </w:r>
    </w:p>
    <w:p w14:paraId="10162976" w14:textId="77777777" w:rsidR="004E7018" w:rsidRPr="00DB0BA5" w:rsidRDefault="004E7018" w:rsidP="004E7018">
      <w:pPr>
        <w:pStyle w:val="NormalHanging12a"/>
      </w:pPr>
      <w:r w:rsidRPr="00DB0BA5">
        <w:t>19.</w:t>
      </w:r>
      <w:r w:rsidRPr="00DB0BA5">
        <w:tab/>
        <w:t xml:space="preserve">á mheabhrú go bhfuil sé ar cheann de </w:t>
      </w:r>
      <w:proofErr w:type="spellStart"/>
      <w:r w:rsidRPr="00DB0BA5">
        <w:t>phríomhdhualgais</w:t>
      </w:r>
      <w:proofErr w:type="spellEnd"/>
      <w:r w:rsidRPr="00DB0BA5">
        <w:t xml:space="preserve"> an Bhoird Bainistíochta treoshuíomh ginearálta a thabhairt do ghníomhaíochtaí na Gníomhaireachta agus a áirithiú go gcomhlíonfaidh an Ghníomhaireacht a sainordú go héifeachtach; á mheas, chun treoshuíomh ginearálta a thabhairt, nach mór don Bhord Bainistíochta a bheith feasach agus ar an eolas go cuí faoin reachtaíocht is infheidhme don Ghníomhaireacht chomh maith le forbairtí tábhachtacha i </w:t>
      </w:r>
      <w:proofErr w:type="spellStart"/>
      <w:r w:rsidRPr="00DB0BA5">
        <w:t>mbainistiú</w:t>
      </w:r>
      <w:proofErr w:type="spellEnd"/>
      <w:r w:rsidRPr="00DB0BA5">
        <w:t xml:space="preserve"> na Gníomhaireachta; á chur in iúl </w:t>
      </w:r>
      <w:r w:rsidRPr="00DB0BA5">
        <w:lastRenderedPageBreak/>
        <w:t>gur saoth léi na heasnaimh leanúnacha ina leith sin agus á iarraidh ar an nGníomhaireacht nósanna imeachta cumarsáide éifeachtúla, córasacha agus trédhearcacha a bhunú leis an mBord Bainistíochta;</w:t>
      </w:r>
    </w:p>
    <w:p w14:paraId="3D41555B" w14:textId="77777777" w:rsidR="004E7018" w:rsidRPr="00DB0BA5" w:rsidRDefault="004E7018" w:rsidP="004E7018">
      <w:pPr>
        <w:pStyle w:val="NormalHanging12a"/>
      </w:pPr>
      <w:r w:rsidRPr="00DB0BA5">
        <w:t>20.</w:t>
      </w:r>
      <w:r w:rsidRPr="00DB0BA5">
        <w:tab/>
        <w:t>á iarraidh ar an gCoimisiún Eorpach, a bhfuil dhá shuíochán aige ar an mBord Bainistíochta, tacaíocht agus cúnamh gníomhach a thabhairt do chomhaltaí eile boird maidir lena dtuiscint ar na rialacha is infheidhme i ndáil leis an nGníomhaireacht, agus na ceachtanna a foghlaimíodh ón gcás áirithe sin a shainaithint agus a scaipeadh mar chuid d’iarrachtaí coisctheacha níos leithne; á iarraidh ar an nGníomhaireacht tuairisc a thabhairt don údarás um urscaoileadh maidir leis na bearta a glacadh chun cumarsáid leis an mBord Bainistíochta a fheabhsú;</w:t>
      </w:r>
    </w:p>
    <w:p w14:paraId="0E745476" w14:textId="77777777" w:rsidR="004E7018" w:rsidRPr="00DB0BA5" w:rsidRDefault="004E7018" w:rsidP="004E7018">
      <w:pPr>
        <w:pStyle w:val="NormalHanging12a"/>
      </w:pPr>
      <w:r w:rsidRPr="00DB0BA5">
        <w:t>21.</w:t>
      </w:r>
      <w:r w:rsidRPr="00DB0BA5">
        <w:tab/>
        <w:t>á chur in iúl gur geal léi gur mhol an Coimisiún le linn an mhalartaithe tuairimí go bhféadfaí Seirbhísí Comhpháirteacha a chomhroinnt i réimsí cothrománacha áirithe ar fud na nGníomhaireachtaí díláraithe, ós rud é go gcabhródh sé sin le próisis a bhainistiú ar bhealach níos fearr agus le húsáid níos éifeachtúla a bhaint as acmhainní; ag moladh don Choimisiún an fhéidearthacht sin a fhiosrú agus gníomhaíochtaí nithiúla a mholadh i ndáil leis sin;</w:t>
      </w:r>
    </w:p>
    <w:p w14:paraId="1FD8E286" w14:textId="77777777" w:rsidR="004E7018" w:rsidRPr="00DB0BA5" w:rsidRDefault="004E7018" w:rsidP="004E7018">
      <w:pPr>
        <w:pStyle w:val="NormalHanging12a"/>
      </w:pPr>
      <w:r w:rsidRPr="00DB0BA5">
        <w:t>22.</w:t>
      </w:r>
      <w:r w:rsidRPr="00DB0BA5">
        <w:tab/>
        <w:t>á iarraidh ar an nGníomhaireacht feidhm eitice inmheánach neamhspleách a bhunú agus ag cur béim ar a thábhachtaí atá sé rialacha láidre maidir le cosaint sceithirí a bheith ann i gcomhréir le Treoir (AE) 2019/1937; á chur i bhfáth nach mór bealaí tuairiscithe inmheánacha a bheith rúnda, inchreidte agus iontaofa ag an bhfoireann ar gach leibhéal;</w:t>
      </w:r>
    </w:p>
    <w:p w14:paraId="5E76F63C" w14:textId="77777777" w:rsidR="004E7018" w:rsidRPr="00DB0BA5" w:rsidRDefault="004E7018" w:rsidP="004E7018">
      <w:pPr>
        <w:pStyle w:val="NormalHanging12a"/>
      </w:pPr>
      <w:r w:rsidRPr="00DB0BA5">
        <w:t>23.</w:t>
      </w:r>
      <w:r w:rsidRPr="00DB0BA5">
        <w:tab/>
        <w:t xml:space="preserve">á thabhairt chun suntais, cé go dtéann cuid de na himeachtaí siar go dtí na blianta 2021, 2022 agus roimhe sin, nár tugadh imscrúdú OLAF i gcrích go dtí 2024; ag cur béim ar an bhfíoras nach féidir teacht ar an gconclúid go fóill go bhfuil na saincheisteanna sin réitithe go hiomlán; á chur i bhfáth go gcoinníonn an tÚdarás um Urscaoileadh an ceart iomlán a </w:t>
      </w:r>
      <w:proofErr w:type="spellStart"/>
      <w:r w:rsidRPr="00DB0BA5">
        <w:t>fhreagrachtaí</w:t>
      </w:r>
      <w:proofErr w:type="spellEnd"/>
      <w:r w:rsidRPr="00DB0BA5">
        <w:t xml:space="preserve"> maoirseachta a fheidhmiú go dtí go ndéanfar an cás a leigheas agus a shoiléiriú go hiomlán; á iarraidh ar an Stiúrthóir Feidhmiúcháin agus ar an mBord Bainistíochta aon laigí struchtúracha i </w:t>
      </w:r>
      <w:proofErr w:type="spellStart"/>
      <w:r w:rsidRPr="00DB0BA5">
        <w:t>mbainistiú</w:t>
      </w:r>
      <w:proofErr w:type="spellEnd"/>
      <w:r w:rsidRPr="00DB0BA5">
        <w:t xml:space="preserve"> acmhainní daonna na Gníomhaireachta agus i bhfeidhmeanna maoirseachta an Bhoird Bainistíochta araon a aithint agus aghaidh a thabhairt orthu, agus bearta éifeachtacha a dhéanamh chun </w:t>
      </w:r>
      <w:proofErr w:type="spellStart"/>
      <w:r w:rsidRPr="00DB0BA5">
        <w:t>atarlú</w:t>
      </w:r>
      <w:proofErr w:type="spellEnd"/>
      <w:r w:rsidRPr="00DB0BA5">
        <w:t xml:space="preserve"> saincheisteanna comhchosúla a chosc agus an ceart a fhorchoimeád cinntí urscaoilte amach anseo a choinneáil siar nó coinníoll a chur leo, i gcás ina </w:t>
      </w:r>
      <w:proofErr w:type="spellStart"/>
      <w:r w:rsidRPr="00DB0BA5">
        <w:t>mainneoidh</w:t>
      </w:r>
      <w:proofErr w:type="spellEnd"/>
      <w:r w:rsidRPr="00DB0BA5">
        <w:t xml:space="preserve"> an Ghníomhaireacht athchóiriú struchtúrach iomlán a dhéanamh;</w:t>
      </w:r>
    </w:p>
    <w:p w14:paraId="14D1478C" w14:textId="77777777" w:rsidR="004E7018" w:rsidRPr="00DB0BA5" w:rsidRDefault="004E7018" w:rsidP="004E7018">
      <w:pPr>
        <w:pStyle w:val="NormalHanging12a"/>
      </w:pPr>
      <w:r w:rsidRPr="00DB0BA5">
        <w:t>24.</w:t>
      </w:r>
      <w:r w:rsidRPr="00DB0BA5">
        <w:tab/>
        <w:t xml:space="preserve">ag tabhairt dá haire, agus é ina ábhar imní di go háirithe, na rátaí athraithe foirne an-ard mar a luaitear i dtuarascáil OLAF, gan an bhainistíocht a bheith in ann míniú sásúil a thabhairt; á iarraidh ar an Stiúrthóir Feidhmiúcháin agus ar an mBord Bainistíochta, agus go háirithe ar ionadaithe an Choimisiúin laistigh de, agallaimh </w:t>
      </w:r>
      <w:proofErr w:type="spellStart"/>
      <w:r w:rsidRPr="00DB0BA5">
        <w:t>chórasacha</w:t>
      </w:r>
      <w:proofErr w:type="spellEnd"/>
      <w:r w:rsidRPr="00DB0BA5">
        <w:t xml:space="preserve"> scoir a chur i bhfeidhm leis an bhfoireann uile atá ag éirí as oifig, na torthaí a </w:t>
      </w:r>
      <w:proofErr w:type="spellStart"/>
      <w:r w:rsidRPr="00DB0BA5">
        <w:t>dhoiciméadú</w:t>
      </w:r>
      <w:proofErr w:type="spellEnd"/>
      <w:r w:rsidRPr="00DB0BA5">
        <w:t xml:space="preserve"> go cuimsitheach, agus tuairisciú don údarás um urscaoileadh maidir leis na torthaí agus an dul chun cinn atá bainte amach ina leith sin faoi chuimsiú nós imeachta um urscaoileadh 2024;</w:t>
      </w:r>
    </w:p>
    <w:p w14:paraId="3BB280FA" w14:textId="77777777" w:rsidR="004E7018" w:rsidRPr="00DB0BA5" w:rsidRDefault="004E7018" w:rsidP="004E7018">
      <w:pPr>
        <w:pStyle w:val="NormalHanging12a"/>
      </w:pPr>
      <w:r w:rsidRPr="00DB0BA5">
        <w:t>25.</w:t>
      </w:r>
      <w:r w:rsidRPr="00DB0BA5">
        <w:tab/>
        <w:t xml:space="preserve">ag tabhairt ardmholadh d’fhoireann na Gníomhaireachta as a dtiomantas a gcuid cúraimí a chur i gcrích in ainneoin imthosca dúshlánacha; á mheas go bhfuil sé </w:t>
      </w:r>
      <w:proofErr w:type="spellStart"/>
      <w:r w:rsidRPr="00DB0BA5">
        <w:t>bunriachtanach</w:t>
      </w:r>
      <w:proofErr w:type="spellEnd"/>
      <w:r w:rsidRPr="00DB0BA5">
        <w:t xml:space="preserve"> timpeallacht oibre dhearfach a chothú trí dhea-chleachtais a chur chun cinn ar leibhéal na n-acmhainní daonna agus trí fheidhmíocht bunaithe ar </w:t>
      </w:r>
      <w:proofErr w:type="spellStart"/>
      <w:r w:rsidRPr="00DB0BA5">
        <w:t>fhiúntas</w:t>
      </w:r>
      <w:proofErr w:type="spellEnd"/>
      <w:r w:rsidRPr="00DB0BA5">
        <w:t xml:space="preserve"> a chúiteamh; ag tathant ar an mBord Bainistíochta agus ar an Stiúrthóir Feidhmiúcháin a áirithiú gur </w:t>
      </w:r>
      <w:r w:rsidRPr="00DB0BA5">
        <w:lastRenderedPageBreak/>
        <w:t>ionad oibre sábháilte agus tacúil í an Ghníomhaireacht lena spreagtar cumarsáid oscailte agus lena gcumhachtaítear daoine aonair labhairt amach gan eagla roimh fhrithbheart; á iarraidh ar an nGníomhaireacht a áirithiú go ndéanfar imscrúdú tromchúiseach agus críochnúil ar na tuarascálacha uile ar mhí-iompar gairmiúil, agus go ndéanfar gníomhaíochtaí leantacha iomchuí chun sláine agus muinín a choinneáil laistigh den eagraíocht;</w:t>
      </w:r>
    </w:p>
    <w:p w14:paraId="4A0ADCB9" w14:textId="77777777" w:rsidR="004E7018" w:rsidRPr="00DB0BA5" w:rsidRDefault="004E7018" w:rsidP="004E7018">
      <w:pPr>
        <w:pStyle w:val="NormalHanging12a"/>
        <w:jc w:val="center"/>
      </w:pPr>
      <w:r w:rsidRPr="00DB0BA5">
        <w:t>°</w:t>
      </w:r>
    </w:p>
    <w:p w14:paraId="1DC2803F" w14:textId="77777777" w:rsidR="004E7018" w:rsidRPr="00DB0BA5" w:rsidRDefault="004E7018" w:rsidP="004E7018">
      <w:pPr>
        <w:pStyle w:val="NormalHanging12a"/>
        <w:jc w:val="center"/>
      </w:pPr>
      <w:r w:rsidRPr="00DB0BA5">
        <w:t>°</w:t>
      </w:r>
      <w:r w:rsidRPr="00DB0BA5">
        <w:tab/>
        <w:t>°</w:t>
      </w:r>
    </w:p>
    <w:p w14:paraId="49BEBEF6" w14:textId="297B8AC1" w:rsidR="00DB0BA5" w:rsidRPr="00DB0BA5" w:rsidRDefault="004E7018" w:rsidP="00DB0BA5">
      <w:pPr>
        <w:pStyle w:val="CM1"/>
        <w:spacing w:before="120" w:after="120"/>
        <w:ind w:left="567" w:hanging="567"/>
      </w:pPr>
      <w:r w:rsidRPr="00DB0BA5">
        <w:rPr>
          <w:rFonts w:ascii="Times New Roman" w:hAnsi="Times New Roman"/>
          <w:snapToGrid w:val="0"/>
        </w:rPr>
        <w:t>26.</w:t>
      </w:r>
      <w:r w:rsidRPr="00DB0BA5">
        <w:rPr>
          <w:rFonts w:ascii="Times New Roman" w:hAnsi="Times New Roman"/>
          <w:snapToGrid w:val="0"/>
        </w:rPr>
        <w:tab/>
        <w:t>ag tagairt, i ndáil le barúlacha eile, do rún uaithi an 7 Bealtaine 2025</w:t>
      </w:r>
      <w:r w:rsidRPr="00DB0BA5">
        <w:rPr>
          <w:rStyle w:val="FootnoteReference"/>
          <w:rFonts w:ascii="Times New Roman" w:hAnsi="Times New Roman"/>
          <w:snapToGrid w:val="0"/>
        </w:rPr>
        <w:footnoteReference w:id="18"/>
      </w:r>
      <w:r w:rsidRPr="00DB0BA5">
        <w:rPr>
          <w:rFonts w:ascii="Times New Roman" w:hAnsi="Times New Roman"/>
          <w:snapToGrid w:val="0"/>
        </w:rPr>
        <w:t xml:space="preserve"> ina bhfuil na barúlacha atá ina gcuid dhílis de na cinntí maidir le </w:t>
      </w:r>
      <w:proofErr w:type="spellStart"/>
      <w:r w:rsidRPr="00DB0BA5">
        <w:rPr>
          <w:rFonts w:ascii="Times New Roman" w:hAnsi="Times New Roman"/>
          <w:snapToGrid w:val="0"/>
        </w:rPr>
        <w:t>hurscaoileadh</w:t>
      </w:r>
      <w:proofErr w:type="spellEnd"/>
      <w:r w:rsidRPr="00DB0BA5">
        <w:rPr>
          <w:rFonts w:ascii="Times New Roman" w:hAnsi="Times New Roman"/>
          <w:snapToGrid w:val="0"/>
        </w:rPr>
        <w:t xml:space="preserve"> i ndáil le cur chun feidhme bhuiséad ghníomhaireachtaí an Aontais Eorpaigh.</w:t>
      </w:r>
    </w:p>
    <w:p w14:paraId="70B8A4BC" w14:textId="57E11F2C" w:rsidR="00E365E1" w:rsidRPr="00DB0BA5" w:rsidRDefault="00E365E1" w:rsidP="00E02B44"/>
    <w:sectPr w:rsidR="00E365E1" w:rsidRPr="00DB0BA5" w:rsidSect="00DB0BA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52892" w14:textId="77777777" w:rsidR="00E02B44" w:rsidRPr="00DB0BA5" w:rsidRDefault="00E02B44">
      <w:r w:rsidRPr="00DB0BA5">
        <w:separator/>
      </w:r>
    </w:p>
  </w:endnote>
  <w:endnote w:type="continuationSeparator" w:id="0">
    <w:p w14:paraId="2F04DC8F" w14:textId="77777777" w:rsidR="00E02B44" w:rsidRPr="00DB0BA5" w:rsidRDefault="00E02B44">
      <w:r w:rsidRPr="00DB0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C51C" w14:textId="77777777" w:rsidR="00DB0BA5" w:rsidRPr="00DB0BA5" w:rsidRDefault="00DB0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C7F4" w14:textId="77777777" w:rsidR="00DB0BA5" w:rsidRPr="00DB0BA5" w:rsidRDefault="00DB0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33741" w14:textId="77777777" w:rsidR="004E7018" w:rsidRPr="00DB0BA5" w:rsidRDefault="004E7018" w:rsidP="00806EEE">
    <w:pPr>
      <w:pStyle w:val="EPFooter"/>
    </w:pPr>
    <w:r w:rsidRPr="00DB0BA5">
      <w:rPr>
        <w:rStyle w:val="HideTWBExt"/>
      </w:rPr>
      <w:t>&lt;PathFdR&gt;</w:t>
    </w:r>
    <w:r w:rsidRPr="00DB0BA5">
      <w:t>PR\1321847EN.docx</w:t>
    </w:r>
    <w:r w:rsidRPr="00DB0BA5">
      <w:rPr>
        <w:rStyle w:val="HideTWBExt"/>
      </w:rPr>
      <w:t>&lt;/</w:t>
    </w:r>
    <w:proofErr w:type="spellStart"/>
    <w:r w:rsidRPr="00DB0BA5">
      <w:rPr>
        <w:rStyle w:val="HideTWBExt"/>
      </w:rPr>
      <w:t>PathFdR</w:t>
    </w:r>
    <w:proofErr w:type="spellEnd"/>
    <w:r w:rsidRPr="00DB0BA5">
      <w:rPr>
        <w:rStyle w:val="HideTWBExt"/>
      </w:rPr>
      <w:t>&gt;</w:t>
    </w:r>
    <w:r w:rsidRPr="00DB0BA5">
      <w:tab/>
    </w:r>
    <w:r w:rsidRPr="00DB0BA5">
      <w:fldChar w:fldCharType="begin"/>
    </w:r>
    <w:r w:rsidRPr="00DB0BA5">
      <w:instrText xml:space="preserve"> PAGE </w:instrText>
    </w:r>
    <w:r w:rsidRPr="00DB0BA5">
      <w:fldChar w:fldCharType="separate"/>
    </w:r>
    <w:r w:rsidRPr="00DB0BA5">
      <w:rPr>
        <w:noProof/>
      </w:rPr>
      <w:t>4</w:t>
    </w:r>
    <w:r w:rsidRPr="00DB0BA5">
      <w:fldChar w:fldCharType="end"/>
    </w:r>
    <w:r w:rsidRPr="00DB0BA5">
      <w:t>/</w:t>
    </w:r>
    <w:r w:rsidRPr="00DB0BA5">
      <w:fldChar w:fldCharType="begin"/>
    </w:r>
    <w:r w:rsidRPr="00DB0BA5">
      <w:instrText xml:space="preserve"> NUMPAGES </w:instrText>
    </w:r>
    <w:r w:rsidRPr="00DB0BA5">
      <w:fldChar w:fldCharType="separate"/>
    </w:r>
    <w:r w:rsidRPr="00DB0BA5">
      <w:rPr>
        <w:noProof/>
      </w:rPr>
      <w:t>15</w:t>
    </w:r>
    <w:r w:rsidRPr="00DB0BA5">
      <w:rPr>
        <w:noProof/>
      </w:rPr>
      <w:fldChar w:fldCharType="end"/>
    </w:r>
    <w:r w:rsidRPr="00DB0BA5">
      <w:tab/>
      <w:t>PE</w:t>
    </w:r>
    <w:r w:rsidRPr="00DB0BA5">
      <w:rPr>
        <w:rStyle w:val="HideTWBExt"/>
      </w:rPr>
      <w:t>&lt;</w:t>
    </w:r>
    <w:proofErr w:type="spellStart"/>
    <w:r w:rsidRPr="00DB0BA5">
      <w:rPr>
        <w:rStyle w:val="HideTWBExt"/>
      </w:rPr>
      <w:t>NoPE</w:t>
    </w:r>
    <w:proofErr w:type="spellEnd"/>
    <w:r w:rsidRPr="00DB0BA5">
      <w:rPr>
        <w:rStyle w:val="HideTWBExt"/>
      </w:rPr>
      <w:t>&gt;</w:t>
    </w:r>
    <w:r w:rsidRPr="00DB0BA5">
      <w:t>774.259</w:t>
    </w:r>
    <w:r w:rsidRPr="00DB0BA5">
      <w:rPr>
        <w:rStyle w:val="HideTWBExt"/>
      </w:rPr>
      <w:t>&lt;/</w:t>
    </w:r>
    <w:proofErr w:type="spellStart"/>
    <w:r w:rsidRPr="00DB0BA5">
      <w:rPr>
        <w:rStyle w:val="HideTWBExt"/>
      </w:rPr>
      <w:t>NoPE</w:t>
    </w:r>
    <w:proofErr w:type="spellEnd"/>
    <w:r w:rsidRPr="00DB0BA5">
      <w:rPr>
        <w:rStyle w:val="HideTWBExt"/>
      </w:rPr>
      <w:t>&gt;&lt;Version&gt;</w:t>
    </w:r>
    <w:r w:rsidRPr="00DB0BA5">
      <w:t>v01-00</w:t>
    </w:r>
    <w:r w:rsidRPr="00DB0BA5">
      <w:rPr>
        <w:rStyle w:val="HideTWBExt"/>
      </w:rPr>
      <w:t>&lt;/</w:t>
    </w:r>
    <w:proofErr w:type="spellStart"/>
    <w:r w:rsidRPr="00DB0BA5">
      <w:rPr>
        <w:rStyle w:val="HideTWBExt"/>
      </w:rPr>
      <w:t>Version</w:t>
    </w:r>
    <w:proofErr w:type="spellEnd"/>
    <w:r w:rsidRPr="00DB0BA5">
      <w:rPr>
        <w:rStyle w:val="HideTWBExt"/>
      </w:rPr>
      <w:t>&gt;</w:t>
    </w:r>
  </w:p>
  <w:p w14:paraId="366B8E2F" w14:textId="77777777" w:rsidR="004E7018" w:rsidRPr="00DB0BA5" w:rsidRDefault="004E7018" w:rsidP="00806EEE">
    <w:pPr>
      <w:pStyle w:val="EPFooter2"/>
    </w:pPr>
    <w:r w:rsidRPr="00DB0BA5">
      <w:tab/>
    </w:r>
    <w:r w:rsidRPr="00DB0BA5">
      <w:tab/>
    </w:r>
    <w:r w:rsidRPr="00DB0BA5">
      <w:fldChar w:fldCharType="begin"/>
    </w:r>
    <w:r w:rsidRPr="00DB0BA5">
      <w:instrText xml:space="preserve"> DOCPROPERTY "&lt;Extension&gt;" </w:instrText>
    </w:r>
    <w:r w:rsidRPr="00DB0BA5">
      <w:fldChar w:fldCharType="separate"/>
    </w:r>
    <w:r w:rsidRPr="00DB0BA5">
      <w:t>GA</w:t>
    </w:r>
    <w:r w:rsidRPr="00DB0BA5">
      <w:fldChar w:fldCharType="end"/>
    </w:r>
  </w:p>
  <w:p w14:paraId="573A652F" w14:textId="77777777" w:rsidR="004E7018" w:rsidRPr="00DB0BA5" w:rsidRDefault="004E7018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DC4F" w14:textId="77777777" w:rsidR="004E7018" w:rsidRPr="00DB0BA5" w:rsidRDefault="004E7018" w:rsidP="00806EEE">
    <w:pPr>
      <w:pStyle w:val="EPFooter"/>
    </w:pPr>
    <w:r w:rsidRPr="00DB0BA5">
      <w:rPr>
        <w:rStyle w:val="HideTWBExt"/>
        <w:rFonts w:eastAsiaTheme="majorEastAsia"/>
      </w:rPr>
      <w:t>&lt;PathFdR&gt;</w:t>
    </w:r>
    <w:r w:rsidRPr="00DB0BA5">
      <w:t>PR\1321847EN.docx</w:t>
    </w:r>
    <w:r w:rsidRPr="00DB0BA5">
      <w:rPr>
        <w:rStyle w:val="HideTWBExt"/>
        <w:rFonts w:eastAsiaTheme="majorEastAsia"/>
      </w:rPr>
      <w:t>&lt;/</w:t>
    </w:r>
    <w:proofErr w:type="spellStart"/>
    <w:r w:rsidRPr="00DB0BA5">
      <w:rPr>
        <w:rStyle w:val="HideTWBExt"/>
        <w:rFonts w:eastAsiaTheme="majorEastAsia"/>
      </w:rPr>
      <w:t>PathFdR</w:t>
    </w:r>
    <w:proofErr w:type="spellEnd"/>
    <w:r w:rsidRPr="00DB0BA5">
      <w:rPr>
        <w:rStyle w:val="HideTWBExt"/>
        <w:rFonts w:eastAsiaTheme="majorEastAsia"/>
      </w:rPr>
      <w:t>&gt;</w:t>
    </w:r>
    <w:r w:rsidRPr="00DB0BA5">
      <w:tab/>
    </w:r>
    <w:r w:rsidRPr="00DB0BA5">
      <w:fldChar w:fldCharType="begin"/>
    </w:r>
    <w:r w:rsidRPr="00DB0BA5">
      <w:instrText xml:space="preserve"> PAGE </w:instrText>
    </w:r>
    <w:r w:rsidRPr="00DB0BA5">
      <w:fldChar w:fldCharType="separate"/>
    </w:r>
    <w:r w:rsidRPr="00DB0BA5">
      <w:rPr>
        <w:noProof/>
      </w:rPr>
      <w:t>6</w:t>
    </w:r>
    <w:r w:rsidRPr="00DB0BA5">
      <w:fldChar w:fldCharType="end"/>
    </w:r>
    <w:r w:rsidRPr="00DB0BA5">
      <w:t>/</w:t>
    </w:r>
    <w:r w:rsidRPr="00DB0BA5">
      <w:fldChar w:fldCharType="begin"/>
    </w:r>
    <w:r w:rsidRPr="00DB0BA5">
      <w:instrText xml:space="preserve"> NUMPAGES </w:instrText>
    </w:r>
    <w:r w:rsidRPr="00DB0BA5">
      <w:fldChar w:fldCharType="separate"/>
    </w:r>
    <w:r w:rsidRPr="00DB0BA5">
      <w:rPr>
        <w:noProof/>
      </w:rPr>
      <w:t>15</w:t>
    </w:r>
    <w:r w:rsidRPr="00DB0BA5">
      <w:rPr>
        <w:noProof/>
      </w:rPr>
      <w:fldChar w:fldCharType="end"/>
    </w:r>
    <w:r w:rsidRPr="00DB0BA5">
      <w:tab/>
      <w:t>PE</w:t>
    </w:r>
    <w:r w:rsidRPr="00DB0BA5">
      <w:rPr>
        <w:rStyle w:val="HideTWBExt"/>
        <w:rFonts w:eastAsiaTheme="majorEastAsia"/>
      </w:rPr>
      <w:t>&lt;</w:t>
    </w:r>
    <w:proofErr w:type="spellStart"/>
    <w:r w:rsidRPr="00DB0BA5">
      <w:rPr>
        <w:rStyle w:val="HideTWBExt"/>
        <w:rFonts w:eastAsiaTheme="majorEastAsia"/>
      </w:rPr>
      <w:t>NoPE</w:t>
    </w:r>
    <w:proofErr w:type="spellEnd"/>
    <w:r w:rsidRPr="00DB0BA5">
      <w:rPr>
        <w:rStyle w:val="HideTWBExt"/>
        <w:rFonts w:eastAsiaTheme="majorEastAsia"/>
      </w:rPr>
      <w:t>&gt;</w:t>
    </w:r>
    <w:r w:rsidRPr="00DB0BA5">
      <w:t>774.259</w:t>
    </w:r>
    <w:r w:rsidRPr="00DB0BA5">
      <w:rPr>
        <w:rStyle w:val="HideTWBExt"/>
        <w:rFonts w:eastAsiaTheme="majorEastAsia"/>
      </w:rPr>
      <w:t>&lt;/</w:t>
    </w:r>
    <w:proofErr w:type="spellStart"/>
    <w:r w:rsidRPr="00DB0BA5">
      <w:rPr>
        <w:rStyle w:val="HideTWBExt"/>
        <w:rFonts w:eastAsiaTheme="majorEastAsia"/>
      </w:rPr>
      <w:t>NoPE</w:t>
    </w:r>
    <w:proofErr w:type="spellEnd"/>
    <w:r w:rsidRPr="00DB0BA5">
      <w:rPr>
        <w:rStyle w:val="HideTWBExt"/>
        <w:rFonts w:eastAsiaTheme="majorEastAsia"/>
      </w:rPr>
      <w:t>&gt;&lt;Version&gt;</w:t>
    </w:r>
    <w:r w:rsidRPr="00DB0BA5">
      <w:t>v01-00</w:t>
    </w:r>
    <w:r w:rsidRPr="00DB0BA5">
      <w:rPr>
        <w:rStyle w:val="HideTWBExt"/>
        <w:rFonts w:eastAsiaTheme="majorEastAsia"/>
      </w:rPr>
      <w:t>&lt;/</w:t>
    </w:r>
    <w:proofErr w:type="spellStart"/>
    <w:r w:rsidRPr="00DB0BA5">
      <w:rPr>
        <w:rStyle w:val="HideTWBExt"/>
        <w:rFonts w:eastAsiaTheme="majorEastAsia"/>
      </w:rPr>
      <w:t>Version</w:t>
    </w:r>
    <w:proofErr w:type="spellEnd"/>
    <w:r w:rsidRPr="00DB0BA5">
      <w:rPr>
        <w:rStyle w:val="HideTWBExt"/>
        <w:rFonts w:eastAsiaTheme="majorEastAsia"/>
      </w:rPr>
      <w:t>&gt;</w:t>
    </w:r>
  </w:p>
  <w:p w14:paraId="44C39771" w14:textId="77777777" w:rsidR="004E7018" w:rsidRPr="00DB0BA5" w:rsidRDefault="004E7018" w:rsidP="00806EEE">
    <w:pPr>
      <w:pStyle w:val="EPFooter2"/>
    </w:pPr>
    <w:r w:rsidRPr="00DB0BA5">
      <w:tab/>
    </w:r>
    <w:r w:rsidRPr="00DB0BA5">
      <w:tab/>
    </w:r>
    <w:r w:rsidRPr="00DB0BA5">
      <w:fldChar w:fldCharType="begin"/>
    </w:r>
    <w:r w:rsidRPr="00DB0BA5">
      <w:instrText xml:space="preserve"> DOCPROPERTY "&lt;Extension&gt;" </w:instrText>
    </w:r>
    <w:r w:rsidRPr="00DB0BA5">
      <w:fldChar w:fldCharType="separate"/>
    </w:r>
    <w:r w:rsidRPr="00DB0BA5">
      <w:t>GA</w:t>
    </w:r>
    <w:r w:rsidRPr="00DB0BA5">
      <w:fldChar w:fldCharType="end"/>
    </w:r>
  </w:p>
  <w:p w14:paraId="1E95B49A" w14:textId="77777777" w:rsidR="004E7018" w:rsidRPr="00DB0BA5" w:rsidRDefault="004E7018" w:rsidP="00806E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4C5BB" w14:textId="77777777" w:rsidR="00064002" w:rsidRPr="00DB0BA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DA3FB" w14:textId="77777777" w:rsidR="00064002" w:rsidRPr="00DB0BA5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BDDD4" w14:textId="77777777" w:rsidR="00064002" w:rsidRPr="00DB0B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DC7D" w14:textId="77777777" w:rsidR="00E02B44" w:rsidRPr="00DB0BA5" w:rsidRDefault="00E02B44">
      <w:r w:rsidRPr="00DB0BA5">
        <w:separator/>
      </w:r>
    </w:p>
  </w:footnote>
  <w:footnote w:type="continuationSeparator" w:id="0">
    <w:p w14:paraId="19E89F34" w14:textId="77777777" w:rsidR="00E02B44" w:rsidRPr="00DB0BA5" w:rsidRDefault="00E02B44">
      <w:r w:rsidRPr="00DB0BA5">
        <w:continuationSeparator/>
      </w:r>
    </w:p>
  </w:footnote>
  <w:footnote w:id="1">
    <w:p w14:paraId="59E41A14" w14:textId="671A52C6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C, C/2024/6332, 24.10.2024, ELI: </w:t>
      </w:r>
      <w:hyperlink r:id="rId1" w:history="1">
        <w:r w:rsidRPr="00DB0BA5">
          <w:rPr>
            <w:rStyle w:val="Hyperlink"/>
            <w:sz w:val="24"/>
            <w:lang w:val="ga-IE"/>
          </w:rPr>
          <w:t>http://data.europa.eu/eli/C/2024/6332/oj</w:t>
        </w:r>
      </w:hyperlink>
      <w:r w:rsidRPr="00DB0BA5">
        <w:rPr>
          <w:sz w:val="24"/>
          <w:lang w:val="ga-IE"/>
        </w:rPr>
        <w:t>.</w:t>
      </w:r>
    </w:p>
  </w:footnote>
  <w:footnote w:id="2">
    <w:p w14:paraId="1EC95167" w14:textId="5AD3DBA0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C, C/2024/6041, 10.10.2024, ELI: </w:t>
      </w:r>
      <w:hyperlink r:id="rId2" w:history="1">
        <w:r w:rsidRPr="00DB0BA5">
          <w:rPr>
            <w:rStyle w:val="Hyperlink"/>
            <w:sz w:val="24"/>
            <w:lang w:val="ga-IE"/>
          </w:rPr>
          <w:t>http://data.europa.eu/eli/C/2024/6041/oj</w:t>
        </w:r>
      </w:hyperlink>
      <w:r w:rsidRPr="00DB0BA5">
        <w:rPr>
          <w:sz w:val="24"/>
          <w:lang w:val="ga-IE"/>
        </w:rPr>
        <w:t>.</w:t>
      </w:r>
    </w:p>
  </w:footnote>
  <w:footnote w:id="3">
    <w:p w14:paraId="2C44919E" w14:textId="1CC7855F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="00A80D45">
        <w:rPr>
          <w:sz w:val="24"/>
          <w:lang w:val="ga-IE"/>
        </w:rPr>
        <w:t>IO </w:t>
      </w:r>
      <w:r w:rsidR="00A80D45" w:rsidRPr="00A80D45">
        <w:rPr>
          <w:sz w:val="24"/>
          <w:lang w:val="ga-IE"/>
        </w:rPr>
        <w:t xml:space="preserve">L, 2025/1663, 8.10.2025, ELI: </w:t>
      </w:r>
      <w:hyperlink r:id="rId3" w:history="1">
        <w:r w:rsidR="00A80D45" w:rsidRPr="00A80D45">
          <w:rPr>
            <w:rStyle w:val="Hyperlink"/>
            <w:sz w:val="24"/>
            <w:lang w:val="ga-IE"/>
          </w:rPr>
          <w:t>http://data.europa.eu/eli/dec/2025/1663/oj</w:t>
        </w:r>
      </w:hyperlink>
      <w:r w:rsidRPr="00DB0BA5">
        <w:rPr>
          <w:sz w:val="24"/>
          <w:lang w:val="ga-IE"/>
        </w:rPr>
        <w:t>.</w:t>
      </w:r>
    </w:p>
  </w:footnote>
  <w:footnote w:id="4">
    <w:p w14:paraId="5D9332E3" w14:textId="357E5304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193, 30.7.2018, lch. </w:t>
      </w:r>
      <w:r w:rsidRPr="00DB0BA5">
        <w:rPr>
          <w:sz w:val="24"/>
          <w:lang w:val="ga-IE"/>
        </w:rPr>
        <w:t xml:space="preserve">1., ELI: </w:t>
      </w:r>
      <w:hyperlink r:id="rId4" w:history="1">
        <w:r w:rsidRPr="00DB0BA5">
          <w:rPr>
            <w:rStyle w:val="Hyperlink"/>
            <w:sz w:val="24"/>
            <w:lang w:val="ga-IE"/>
          </w:rPr>
          <w:t>http://data.europa.eu/eli/reg/2018/1046/oj</w:t>
        </w:r>
      </w:hyperlink>
      <w:r w:rsidRPr="00DB0BA5">
        <w:rPr>
          <w:sz w:val="24"/>
          <w:lang w:val="ga-IE"/>
        </w:rPr>
        <w:t>.</w:t>
      </w:r>
    </w:p>
  </w:footnote>
  <w:footnote w:id="5">
    <w:p w14:paraId="73141C28" w14:textId="565BE8D0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L, 2024/2509, 26.9.2024, ELI: </w:t>
      </w:r>
      <w:hyperlink r:id="rId5" w:history="1">
        <w:r w:rsidRPr="00DB0BA5">
          <w:rPr>
            <w:rStyle w:val="Hyperlink"/>
            <w:sz w:val="24"/>
            <w:lang w:val="ga-IE"/>
          </w:rPr>
          <w:t>http://data.europa.eu/eli/reg/2024/2509/oj</w:t>
        </w:r>
      </w:hyperlink>
      <w:r w:rsidRPr="00DB0BA5">
        <w:rPr>
          <w:sz w:val="24"/>
          <w:lang w:val="ga-IE"/>
        </w:rPr>
        <w:t>.</w:t>
      </w:r>
    </w:p>
  </w:footnote>
  <w:footnote w:id="6">
    <w:p w14:paraId="658927BC" w14:textId="363C2E83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 L 132, 29.5.2010, lch. </w:t>
      </w:r>
      <w:r w:rsidRPr="00DB0BA5">
        <w:rPr>
          <w:sz w:val="24"/>
          <w:lang w:val="ga-IE"/>
        </w:rPr>
        <w:t xml:space="preserve">11, ELI: </w:t>
      </w:r>
      <w:hyperlink r:id="rId6" w:history="1">
        <w:r w:rsidRPr="00DB0BA5">
          <w:rPr>
            <w:rStyle w:val="Hyperlink"/>
            <w:sz w:val="24"/>
            <w:lang w:val="ga-IE"/>
          </w:rPr>
          <w:t>http://data.europa.eu/eli/reg/2010/439/oj</w:t>
        </w:r>
      </w:hyperlink>
      <w:r w:rsidRPr="00DB0BA5">
        <w:rPr>
          <w:sz w:val="24"/>
          <w:lang w:val="ga-IE"/>
        </w:rPr>
        <w:t>.</w:t>
      </w:r>
    </w:p>
  </w:footnote>
  <w:footnote w:id="7">
    <w:p w14:paraId="59C64537" w14:textId="1D569B27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468, 30.12.2021, lch. </w:t>
      </w:r>
      <w:r w:rsidRPr="00DB0BA5">
        <w:rPr>
          <w:sz w:val="24"/>
          <w:lang w:val="ga-IE"/>
        </w:rPr>
        <w:t xml:space="preserve">1, ELI: </w:t>
      </w:r>
      <w:hyperlink r:id="rId7" w:history="1">
        <w:r w:rsidRPr="00DB0BA5">
          <w:rPr>
            <w:rStyle w:val="Hyperlink"/>
            <w:sz w:val="24"/>
            <w:lang w:val="ga-IE"/>
          </w:rPr>
          <w:t>http://data.europa.eu/eli/reg/2021/2303/oj</w:t>
        </w:r>
      </w:hyperlink>
      <w:r w:rsidRPr="00DB0BA5">
        <w:rPr>
          <w:sz w:val="24"/>
          <w:lang w:val="ga-IE"/>
        </w:rPr>
        <w:t>.</w:t>
      </w:r>
    </w:p>
  </w:footnote>
  <w:footnote w:id="8">
    <w:p w14:paraId="265A3ABB" w14:textId="5259E1F0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122, 10.5.2019, lch. </w:t>
      </w:r>
      <w:r w:rsidRPr="00DB0BA5">
        <w:rPr>
          <w:sz w:val="24"/>
          <w:lang w:val="ga-IE"/>
        </w:rPr>
        <w:t xml:space="preserve">1, ELI: </w:t>
      </w:r>
      <w:hyperlink r:id="rId8" w:history="1">
        <w:r w:rsidRPr="00DB0BA5">
          <w:rPr>
            <w:rStyle w:val="Hyperlink"/>
            <w:sz w:val="24"/>
            <w:lang w:val="ga-IE"/>
          </w:rPr>
          <w:t>http://data.europa.eu/eli/reg_del/2019/715/oj</w:t>
        </w:r>
      </w:hyperlink>
      <w:r w:rsidRPr="00DB0BA5">
        <w:rPr>
          <w:sz w:val="24"/>
          <w:lang w:val="ga-IE"/>
        </w:rPr>
        <w:t>.</w:t>
      </w:r>
    </w:p>
  </w:footnote>
  <w:footnote w:id="9">
    <w:p w14:paraId="6E8BD30D" w14:textId="1D7E7438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C, C/2024/6332, 24.10.2024, ELI: </w:t>
      </w:r>
      <w:hyperlink r:id="rId9" w:history="1">
        <w:r w:rsidRPr="00DB0BA5">
          <w:rPr>
            <w:rStyle w:val="Hyperlink"/>
            <w:sz w:val="24"/>
            <w:lang w:val="ga-IE"/>
          </w:rPr>
          <w:t>http://data.europa.eu/eli/C/2024/6332/oj</w:t>
        </w:r>
      </w:hyperlink>
      <w:r w:rsidRPr="00DB0BA5">
        <w:rPr>
          <w:sz w:val="24"/>
          <w:lang w:val="ga-IE"/>
        </w:rPr>
        <w:t>.</w:t>
      </w:r>
    </w:p>
  </w:footnote>
  <w:footnote w:id="10">
    <w:p w14:paraId="052C7FA1" w14:textId="231B79BD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C, C/2024/6041, 10.10.2024, ELI: </w:t>
      </w:r>
      <w:hyperlink r:id="rId10" w:history="1">
        <w:r w:rsidRPr="00DB0BA5">
          <w:rPr>
            <w:rStyle w:val="Hyperlink"/>
            <w:sz w:val="24"/>
            <w:lang w:val="ga-IE"/>
          </w:rPr>
          <w:t>http://data.europa.eu/eli/C/2024/6041/oj</w:t>
        </w:r>
      </w:hyperlink>
      <w:r w:rsidRPr="00DB0BA5">
        <w:rPr>
          <w:sz w:val="24"/>
          <w:lang w:val="ga-IE"/>
        </w:rPr>
        <w:t>.</w:t>
      </w:r>
    </w:p>
  </w:footnote>
  <w:footnote w:id="11">
    <w:p w14:paraId="1728F82A" w14:textId="26775EE1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="00A80D45">
        <w:rPr>
          <w:sz w:val="24"/>
          <w:lang w:val="ga-IE"/>
        </w:rPr>
        <w:t>IO </w:t>
      </w:r>
      <w:r w:rsidR="00A80D45" w:rsidRPr="00A80D45">
        <w:rPr>
          <w:sz w:val="24"/>
          <w:lang w:val="ga-IE"/>
        </w:rPr>
        <w:t xml:space="preserve">L, 2025/1663, 8.10.2025, ELI: </w:t>
      </w:r>
      <w:hyperlink r:id="rId11" w:history="1">
        <w:r w:rsidR="00A80D45" w:rsidRPr="00A80D45">
          <w:rPr>
            <w:rStyle w:val="Hyperlink"/>
            <w:sz w:val="24"/>
            <w:lang w:val="ga-IE"/>
          </w:rPr>
          <w:t>http://data.europa.eu/eli/dec/2025/1663/oj</w:t>
        </w:r>
      </w:hyperlink>
      <w:r w:rsidRPr="00DB0BA5">
        <w:rPr>
          <w:sz w:val="24"/>
          <w:lang w:val="ga-IE"/>
        </w:rPr>
        <w:t>.</w:t>
      </w:r>
    </w:p>
  </w:footnote>
  <w:footnote w:id="12">
    <w:p w14:paraId="19C53156" w14:textId="2156BCB9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193, 30.7.2018, lch. </w:t>
      </w:r>
      <w:r w:rsidRPr="00DB0BA5">
        <w:rPr>
          <w:sz w:val="24"/>
          <w:lang w:val="ga-IE"/>
        </w:rPr>
        <w:t xml:space="preserve">1., ELI: </w:t>
      </w:r>
      <w:hyperlink r:id="rId12" w:history="1">
        <w:r w:rsidRPr="00DB0BA5">
          <w:rPr>
            <w:rStyle w:val="Hyperlink"/>
            <w:sz w:val="24"/>
            <w:lang w:val="ga-IE"/>
          </w:rPr>
          <w:t>http://data.europa.eu/eli/reg/2018/1046/oj</w:t>
        </w:r>
      </w:hyperlink>
      <w:r w:rsidRPr="00DB0BA5">
        <w:rPr>
          <w:sz w:val="24"/>
          <w:lang w:val="ga-IE"/>
        </w:rPr>
        <w:t>.</w:t>
      </w:r>
    </w:p>
  </w:footnote>
  <w:footnote w:id="13">
    <w:p w14:paraId="3D026E0F" w14:textId="1EFF4C2A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 xml:space="preserve">IO L, 2024/2509, 26.9.2024, ELI: </w:t>
      </w:r>
      <w:hyperlink r:id="rId13" w:history="1">
        <w:r w:rsidRPr="00DB0BA5">
          <w:rPr>
            <w:rStyle w:val="Hyperlink"/>
            <w:sz w:val="24"/>
            <w:lang w:val="ga-IE"/>
          </w:rPr>
          <w:t>http://data.europa.eu/eli/reg/2024/2509/oj</w:t>
        </w:r>
      </w:hyperlink>
      <w:r w:rsidRPr="00DB0BA5">
        <w:rPr>
          <w:sz w:val="24"/>
          <w:lang w:val="ga-IE"/>
        </w:rPr>
        <w:t>.</w:t>
      </w:r>
    </w:p>
  </w:footnote>
  <w:footnote w:id="14">
    <w:p w14:paraId="214509AC" w14:textId="4DB4F540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 L 132, 29.5.2010, lch. </w:t>
      </w:r>
      <w:r w:rsidRPr="00DB0BA5">
        <w:rPr>
          <w:sz w:val="24"/>
          <w:lang w:val="ga-IE"/>
        </w:rPr>
        <w:t xml:space="preserve">11, ELI: </w:t>
      </w:r>
      <w:hyperlink r:id="rId14" w:history="1">
        <w:r w:rsidRPr="00DB0BA5">
          <w:rPr>
            <w:rStyle w:val="Hyperlink"/>
            <w:sz w:val="24"/>
            <w:lang w:val="ga-IE"/>
          </w:rPr>
          <w:t>http://data.europa.eu/eli/reg/2010/439/oj</w:t>
        </w:r>
      </w:hyperlink>
      <w:r w:rsidRPr="00DB0BA5">
        <w:rPr>
          <w:sz w:val="24"/>
          <w:lang w:val="ga-IE"/>
        </w:rPr>
        <w:t>.</w:t>
      </w:r>
    </w:p>
  </w:footnote>
  <w:footnote w:id="15">
    <w:p w14:paraId="7090C540" w14:textId="2E432A68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468, 30.12.2021, lch. </w:t>
      </w:r>
      <w:r w:rsidRPr="00DB0BA5">
        <w:rPr>
          <w:sz w:val="24"/>
          <w:lang w:val="ga-IE"/>
        </w:rPr>
        <w:t xml:space="preserve">1, ELI: </w:t>
      </w:r>
      <w:hyperlink r:id="rId15" w:history="1">
        <w:r w:rsidRPr="00DB0BA5">
          <w:rPr>
            <w:rStyle w:val="Hyperlink"/>
            <w:sz w:val="24"/>
            <w:lang w:val="ga-IE"/>
          </w:rPr>
          <w:t>http://data.europa.eu/eli/reg/2021/2303/oj</w:t>
        </w:r>
      </w:hyperlink>
      <w:r w:rsidRPr="00DB0BA5">
        <w:rPr>
          <w:sz w:val="24"/>
          <w:lang w:val="ga-IE"/>
        </w:rPr>
        <w:t>.</w:t>
      </w:r>
    </w:p>
  </w:footnote>
  <w:footnote w:id="16">
    <w:p w14:paraId="7CEC2A2C" w14:textId="6B9433B9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Pr="00DB0BA5">
        <w:rPr>
          <w:sz w:val="24"/>
          <w:lang w:val="ga-IE"/>
        </w:rPr>
        <w:t>IO L 122, 10.5.2019, lch. </w:t>
      </w:r>
      <w:r w:rsidRPr="00DB0BA5">
        <w:rPr>
          <w:sz w:val="24"/>
          <w:lang w:val="ga-IE"/>
        </w:rPr>
        <w:t xml:space="preserve">1, ELI: </w:t>
      </w:r>
      <w:hyperlink r:id="rId16" w:history="1">
        <w:r w:rsidRPr="00DB0BA5">
          <w:rPr>
            <w:rStyle w:val="Hyperlink"/>
            <w:sz w:val="24"/>
            <w:lang w:val="ga-IE"/>
          </w:rPr>
          <w:t>http://data.europa.eu/eli/reg_del/2019/715/oj</w:t>
        </w:r>
      </w:hyperlink>
      <w:r w:rsidRPr="00DB0BA5">
        <w:rPr>
          <w:sz w:val="24"/>
          <w:lang w:val="ga-IE"/>
        </w:rPr>
        <w:t>.</w:t>
      </w:r>
    </w:p>
  </w:footnote>
  <w:footnote w:id="17">
    <w:p w14:paraId="09EE5BC2" w14:textId="494E84C7" w:rsidR="005774AC" w:rsidRPr="008A559F" w:rsidRDefault="005774AC" w:rsidP="005774AC">
      <w:pPr>
        <w:pStyle w:val="FootnoteText"/>
        <w:ind w:left="567" w:hanging="567"/>
        <w:rPr>
          <w:sz w:val="24"/>
          <w:szCs w:val="24"/>
          <w:lang w:val="ga-IE"/>
        </w:rPr>
      </w:pPr>
      <w:r w:rsidRPr="008A559F">
        <w:rPr>
          <w:rStyle w:val="FootnoteReference"/>
          <w:sz w:val="24"/>
          <w:szCs w:val="24"/>
        </w:rPr>
        <w:footnoteRef/>
      </w:r>
      <w:r w:rsidRPr="008A559F">
        <w:rPr>
          <w:sz w:val="24"/>
          <w:szCs w:val="24"/>
          <w:lang w:val="ga-IE"/>
        </w:rPr>
        <w:t xml:space="preserve"> </w:t>
      </w:r>
      <w:r w:rsidRPr="008A559F">
        <w:rPr>
          <w:sz w:val="24"/>
          <w:szCs w:val="24"/>
          <w:lang w:val="ga-IE"/>
        </w:rPr>
        <w:tab/>
        <w:t>Rialachán (AE) 2021/2303 ó Pharlaimint na hEorpa agus ón gComhairle an 15 Nollaig 2021 maidir le Gníomhaireacht an Aontais Eorpaigh um Thearmann agus lena n-</w:t>
      </w:r>
      <w:proofErr w:type="spellStart"/>
      <w:r w:rsidRPr="008A559F">
        <w:rPr>
          <w:sz w:val="24"/>
          <w:szCs w:val="24"/>
          <w:lang w:val="ga-IE"/>
        </w:rPr>
        <w:t>aisghairtear</w:t>
      </w:r>
      <w:proofErr w:type="spellEnd"/>
      <w:r w:rsidRPr="008A559F">
        <w:rPr>
          <w:sz w:val="24"/>
          <w:szCs w:val="24"/>
          <w:lang w:val="ga-IE"/>
        </w:rPr>
        <w:t xml:space="preserve"> Rialachán (AE) Uimh. 439/2010 (IO L 468, 30.12.2021, lch. </w:t>
      </w:r>
      <w:r w:rsidRPr="008A559F">
        <w:rPr>
          <w:sz w:val="24"/>
          <w:szCs w:val="24"/>
          <w:lang w:val="ga-IE"/>
        </w:rPr>
        <w:t xml:space="preserve">1, ELI: </w:t>
      </w:r>
      <w:hyperlink r:id="rId17" w:history="1">
        <w:r w:rsidRPr="008A559F">
          <w:rPr>
            <w:rStyle w:val="Hyperlink"/>
            <w:sz w:val="24"/>
            <w:szCs w:val="24"/>
            <w:lang w:val="ga-IE"/>
          </w:rPr>
          <w:t>http://data.europa.eu/eli/reg/2021/2303/oj</w:t>
        </w:r>
      </w:hyperlink>
      <w:r w:rsidRPr="008A559F">
        <w:rPr>
          <w:sz w:val="24"/>
          <w:szCs w:val="24"/>
          <w:lang w:val="ga-IE"/>
        </w:rPr>
        <w:t>).</w:t>
      </w:r>
    </w:p>
  </w:footnote>
  <w:footnote w:id="18">
    <w:p w14:paraId="0B1AD8FE" w14:textId="43199E41" w:rsidR="004E7018" w:rsidRPr="00DB0BA5" w:rsidRDefault="004E7018" w:rsidP="00DB0BA5">
      <w:pPr>
        <w:pStyle w:val="FootnoteText"/>
        <w:ind w:left="567" w:hanging="567"/>
        <w:rPr>
          <w:sz w:val="24"/>
          <w:lang w:val="ga-IE"/>
        </w:rPr>
      </w:pPr>
      <w:r w:rsidRPr="00DB0BA5">
        <w:rPr>
          <w:rStyle w:val="FootnoteReference"/>
          <w:sz w:val="24"/>
          <w:lang w:val="ga-IE"/>
        </w:rPr>
        <w:footnoteRef/>
      </w:r>
      <w:r w:rsidR="00DB0BA5" w:rsidRPr="00DB0BA5">
        <w:rPr>
          <w:sz w:val="24"/>
          <w:lang w:val="ga-IE"/>
        </w:rPr>
        <w:t xml:space="preserve"> </w:t>
      </w:r>
      <w:r w:rsidR="00DB0BA5" w:rsidRPr="00DB0BA5">
        <w:rPr>
          <w:sz w:val="24"/>
          <w:lang w:val="ga-IE"/>
        </w:rPr>
        <w:tab/>
      </w:r>
      <w:r w:rsidR="00603FC3">
        <w:rPr>
          <w:sz w:val="24"/>
          <w:lang w:val="ga-IE"/>
        </w:rPr>
        <w:t>IO</w:t>
      </w:r>
      <w:r w:rsidR="00603FC3" w:rsidRPr="00603FC3">
        <w:rPr>
          <w:sz w:val="24"/>
          <w:lang w:val="ga-IE"/>
        </w:rPr>
        <w:t xml:space="preserve"> L, 2025/1681, 8.10.2025, ELI: </w:t>
      </w:r>
      <w:hyperlink r:id="rId18" w:history="1">
        <w:r w:rsidR="00603FC3" w:rsidRPr="00603FC3">
          <w:rPr>
            <w:rStyle w:val="Hyperlink"/>
            <w:sz w:val="24"/>
            <w:lang w:val="ga-IE"/>
          </w:rPr>
          <w:t>http://data.europa.eu/eli/res/2025/1681/oj</w:t>
        </w:r>
      </w:hyperlink>
      <w:r w:rsidRPr="00DB0BA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0AB93" w14:textId="77777777" w:rsidR="00DB0BA5" w:rsidRPr="00DB0BA5" w:rsidRDefault="00DB0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E11C" w14:textId="77777777" w:rsidR="00DB0BA5" w:rsidRPr="00DB0BA5" w:rsidRDefault="00DB0B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A97D" w14:textId="77777777" w:rsidR="00DB0BA5" w:rsidRPr="00DB0BA5" w:rsidRDefault="00DB0BA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ECBE" w14:textId="77777777" w:rsidR="00064002" w:rsidRPr="00DB0BA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F558" w14:textId="77777777" w:rsidR="00064002" w:rsidRPr="00DB0BA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24BE" w14:textId="77777777" w:rsidR="00064002" w:rsidRPr="00DB0B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7132060">
    <w:abstractNumId w:val="9"/>
  </w:num>
  <w:num w:numId="2" w16cid:durableId="1874994033">
    <w:abstractNumId w:val="9"/>
  </w:num>
  <w:num w:numId="3" w16cid:durableId="1503622014">
    <w:abstractNumId w:val="7"/>
  </w:num>
  <w:num w:numId="4" w16cid:durableId="1127775004">
    <w:abstractNumId w:val="7"/>
  </w:num>
  <w:num w:numId="5" w16cid:durableId="64301881">
    <w:abstractNumId w:val="6"/>
  </w:num>
  <w:num w:numId="6" w16cid:durableId="1058169403">
    <w:abstractNumId w:val="6"/>
  </w:num>
  <w:num w:numId="7" w16cid:durableId="1890804352">
    <w:abstractNumId w:val="5"/>
  </w:num>
  <w:num w:numId="8" w16cid:durableId="550919611">
    <w:abstractNumId w:val="5"/>
  </w:num>
  <w:num w:numId="9" w16cid:durableId="1633949216">
    <w:abstractNumId w:val="4"/>
  </w:num>
  <w:num w:numId="10" w16cid:durableId="490364529">
    <w:abstractNumId w:val="4"/>
  </w:num>
  <w:num w:numId="11" w16cid:durableId="1809470070">
    <w:abstractNumId w:val="8"/>
  </w:num>
  <w:num w:numId="12" w16cid:durableId="52119605">
    <w:abstractNumId w:val="8"/>
  </w:num>
  <w:num w:numId="13" w16cid:durableId="855266599">
    <w:abstractNumId w:val="3"/>
  </w:num>
  <w:num w:numId="14" w16cid:durableId="535392156">
    <w:abstractNumId w:val="3"/>
  </w:num>
  <w:num w:numId="15" w16cid:durableId="1806123290">
    <w:abstractNumId w:val="2"/>
  </w:num>
  <w:num w:numId="16" w16cid:durableId="885600413">
    <w:abstractNumId w:val="2"/>
  </w:num>
  <w:num w:numId="17" w16cid:durableId="668404383">
    <w:abstractNumId w:val="1"/>
  </w:num>
  <w:num w:numId="18" w16cid:durableId="1037394936">
    <w:abstractNumId w:val="1"/>
  </w:num>
  <w:num w:numId="19" w16cid:durableId="1534271573">
    <w:abstractNumId w:val="0"/>
  </w:num>
  <w:num w:numId="20" w16cid:durableId="1947880757">
    <w:abstractNumId w:val="0"/>
  </w:num>
  <w:num w:numId="21" w16cid:durableId="38552115">
    <w:abstractNumId w:val="9"/>
  </w:num>
  <w:num w:numId="22" w16cid:durableId="2085374008">
    <w:abstractNumId w:val="7"/>
  </w:num>
  <w:num w:numId="23" w16cid:durableId="788864357">
    <w:abstractNumId w:val="6"/>
  </w:num>
  <w:num w:numId="24" w16cid:durableId="1411580260">
    <w:abstractNumId w:val="5"/>
  </w:num>
  <w:num w:numId="25" w16cid:durableId="1525828252">
    <w:abstractNumId w:val="4"/>
  </w:num>
  <w:num w:numId="26" w16cid:durableId="628583717">
    <w:abstractNumId w:val="8"/>
  </w:num>
  <w:num w:numId="27" w16cid:durableId="1751808713">
    <w:abstractNumId w:val="3"/>
  </w:num>
  <w:num w:numId="28" w16cid:durableId="477454022">
    <w:abstractNumId w:val="2"/>
  </w:num>
  <w:num w:numId="29" w16cid:durableId="923223656">
    <w:abstractNumId w:val="1"/>
  </w:num>
  <w:num w:numId="30" w16cid:durableId="1483932932">
    <w:abstractNumId w:val="0"/>
  </w:num>
  <w:num w:numId="31" w16cid:durableId="1268734968">
    <w:abstractNumId w:val="9"/>
  </w:num>
  <w:num w:numId="32" w16cid:durableId="1243180108">
    <w:abstractNumId w:val="7"/>
  </w:num>
  <w:num w:numId="33" w16cid:durableId="1981419408">
    <w:abstractNumId w:val="6"/>
  </w:num>
  <w:num w:numId="34" w16cid:durableId="1683976032">
    <w:abstractNumId w:val="5"/>
  </w:num>
  <w:num w:numId="35" w16cid:durableId="1669820169">
    <w:abstractNumId w:val="4"/>
  </w:num>
  <w:num w:numId="36" w16cid:durableId="867645807">
    <w:abstractNumId w:val="8"/>
  </w:num>
  <w:num w:numId="37" w16cid:durableId="1423720618">
    <w:abstractNumId w:val="3"/>
  </w:num>
  <w:num w:numId="38" w16cid:durableId="1717661352">
    <w:abstractNumId w:val="2"/>
  </w:num>
  <w:num w:numId="39" w16cid:durableId="841043548">
    <w:abstractNumId w:val="1"/>
  </w:num>
  <w:num w:numId="40" w16cid:durableId="121382919">
    <w:abstractNumId w:val="0"/>
  </w:num>
  <w:num w:numId="41" w16cid:durableId="264264533">
    <w:abstractNumId w:val="10"/>
  </w:num>
  <w:num w:numId="42" w16cid:durableId="830678991">
    <w:abstractNumId w:val="10"/>
  </w:num>
  <w:num w:numId="43" w16cid:durableId="1657033487">
    <w:abstractNumId w:val="10"/>
  </w:num>
  <w:num w:numId="44" w16cid:durableId="1914503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GA"/>
    <w:docVar w:name="dvnumam" w:val="0"/>
    <w:docVar w:name="dvpe" w:val="774.259"/>
    <w:docVar w:name="dvrapporteur" w:val=" Rapóirtéir:"/>
    <w:docVar w:name="dvtitre" w:val="Cinneadh ó Pharlaimint na hEorpa an xx Xxxx 2025 maidir le hurscaoileadh i leith chur chun feidhme bhuiséad ghníomhaireachtaí an Aontais Eorpaigh don bhliain airgeadais 2023(2024/2030(DEC))"/>
  </w:docVars>
  <w:rsids>
    <w:rsidRoot w:val="00E02B44"/>
    <w:rsid w:val="00002272"/>
    <w:rsid w:val="00064002"/>
    <w:rsid w:val="000677B9"/>
    <w:rsid w:val="000831BA"/>
    <w:rsid w:val="000A42CC"/>
    <w:rsid w:val="000E7DD9"/>
    <w:rsid w:val="0010095E"/>
    <w:rsid w:val="00125B37"/>
    <w:rsid w:val="001825DB"/>
    <w:rsid w:val="00187494"/>
    <w:rsid w:val="00187FE6"/>
    <w:rsid w:val="001D3F1D"/>
    <w:rsid w:val="001F2D4C"/>
    <w:rsid w:val="001F32AE"/>
    <w:rsid w:val="002767FF"/>
    <w:rsid w:val="002B18FE"/>
    <w:rsid w:val="002B5493"/>
    <w:rsid w:val="002F5B7D"/>
    <w:rsid w:val="00343214"/>
    <w:rsid w:val="00361C00"/>
    <w:rsid w:val="00395FA1"/>
    <w:rsid w:val="003E15D4"/>
    <w:rsid w:val="00411CCE"/>
    <w:rsid w:val="0041666E"/>
    <w:rsid w:val="0041761C"/>
    <w:rsid w:val="00421060"/>
    <w:rsid w:val="00471C19"/>
    <w:rsid w:val="004867E3"/>
    <w:rsid w:val="00494A28"/>
    <w:rsid w:val="004C0004"/>
    <w:rsid w:val="004C5D52"/>
    <w:rsid w:val="004E7018"/>
    <w:rsid w:val="0050519A"/>
    <w:rsid w:val="005072A1"/>
    <w:rsid w:val="00514517"/>
    <w:rsid w:val="00545827"/>
    <w:rsid w:val="00560270"/>
    <w:rsid w:val="005774AC"/>
    <w:rsid w:val="00582B43"/>
    <w:rsid w:val="00584535"/>
    <w:rsid w:val="005C2568"/>
    <w:rsid w:val="005F1B17"/>
    <w:rsid w:val="006037C0"/>
    <w:rsid w:val="00603FC3"/>
    <w:rsid w:val="006631B6"/>
    <w:rsid w:val="00663FA6"/>
    <w:rsid w:val="00680577"/>
    <w:rsid w:val="006D63F4"/>
    <w:rsid w:val="006F74FA"/>
    <w:rsid w:val="00731ADD"/>
    <w:rsid w:val="00734777"/>
    <w:rsid w:val="00747932"/>
    <w:rsid w:val="00751A4A"/>
    <w:rsid w:val="00755761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59F"/>
    <w:rsid w:val="008C2AC6"/>
    <w:rsid w:val="008F7750"/>
    <w:rsid w:val="00930C23"/>
    <w:rsid w:val="0093193B"/>
    <w:rsid w:val="009509D8"/>
    <w:rsid w:val="00950B64"/>
    <w:rsid w:val="00981893"/>
    <w:rsid w:val="00A1687D"/>
    <w:rsid w:val="00A25DBF"/>
    <w:rsid w:val="00A43E52"/>
    <w:rsid w:val="00A4678D"/>
    <w:rsid w:val="00A778C7"/>
    <w:rsid w:val="00A80D45"/>
    <w:rsid w:val="00AB0C4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4DE"/>
    <w:rsid w:val="00CE06B6"/>
    <w:rsid w:val="00CF071A"/>
    <w:rsid w:val="00D058B8"/>
    <w:rsid w:val="00D56C11"/>
    <w:rsid w:val="00D834A0"/>
    <w:rsid w:val="00D872DF"/>
    <w:rsid w:val="00D91E21"/>
    <w:rsid w:val="00DA7FCD"/>
    <w:rsid w:val="00DB0BA5"/>
    <w:rsid w:val="00E02B44"/>
    <w:rsid w:val="00E365E1"/>
    <w:rsid w:val="00E62F87"/>
    <w:rsid w:val="00E820A4"/>
    <w:rsid w:val="00EB006A"/>
    <w:rsid w:val="00EB4772"/>
    <w:rsid w:val="00EC446C"/>
    <w:rsid w:val="00EC48CD"/>
    <w:rsid w:val="00ED169E"/>
    <w:rsid w:val="00ED4235"/>
    <w:rsid w:val="00F04346"/>
    <w:rsid w:val="00F075DC"/>
    <w:rsid w:val="00F149E9"/>
    <w:rsid w:val="00F5134D"/>
    <w:rsid w:val="00F74202"/>
    <w:rsid w:val="00F7709A"/>
    <w:rsid w:val="00F87713"/>
    <w:rsid w:val="00FA726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6CDE0"/>
  <w15:chartTrackingRefBased/>
  <w15:docId w15:val="{DF0F175A-5389-4877-85EB-B2C8601B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E70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E7018"/>
    <w:pPr>
      <w:spacing w:before="480" w:after="240"/>
    </w:pPr>
  </w:style>
  <w:style w:type="paragraph" w:customStyle="1" w:styleId="NormalBold">
    <w:name w:val="NormalBold"/>
    <w:basedOn w:val="Normal"/>
    <w:rsid w:val="004E7018"/>
    <w:rPr>
      <w:b/>
    </w:rPr>
  </w:style>
  <w:style w:type="paragraph" w:customStyle="1" w:styleId="NormalHanging12a">
    <w:name w:val="NormalHanging12a"/>
    <w:basedOn w:val="Normal"/>
    <w:link w:val="NormalHanging12aChar"/>
    <w:rsid w:val="004E7018"/>
    <w:pPr>
      <w:spacing w:after="240"/>
      <w:ind w:left="567" w:hanging="567"/>
    </w:pPr>
  </w:style>
  <w:style w:type="paragraph" w:customStyle="1" w:styleId="EPFooter">
    <w:name w:val="EPFooter"/>
    <w:basedOn w:val="Normal"/>
    <w:rsid w:val="004E70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4E7018"/>
    <w:rPr>
      <w:sz w:val="24"/>
      <w:lang w:val="ga-IE"/>
    </w:rPr>
  </w:style>
  <w:style w:type="paragraph" w:customStyle="1" w:styleId="PageHeadingDec">
    <w:name w:val="PageHeadingDec"/>
    <w:basedOn w:val="Normal"/>
    <w:link w:val="PageHeadingDecChar"/>
    <w:qFormat/>
    <w:rsid w:val="004E7018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4E7018"/>
    <w:rPr>
      <w:rFonts w:cs="Arial"/>
      <w:b/>
      <w:sz w:val="24"/>
      <w:lang w:val="ga-IE"/>
    </w:rPr>
  </w:style>
  <w:style w:type="paragraph" w:customStyle="1" w:styleId="PageHeadingNotTOC">
    <w:name w:val="PageHeadingNotTOC"/>
    <w:basedOn w:val="Normal"/>
    <w:rsid w:val="004E7018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4E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018"/>
    <w:rPr>
      <w:sz w:val="24"/>
      <w:lang w:val="ga-IE"/>
    </w:rPr>
  </w:style>
  <w:style w:type="character" w:styleId="Hyperlink">
    <w:name w:val="Hyperlink"/>
    <w:basedOn w:val="DefaultParagraphFont"/>
    <w:uiPriority w:val="99"/>
    <w:rsid w:val="004E7018"/>
    <w:rPr>
      <w:color w:val="0563C1" w:themeColor="hyperlink"/>
      <w:u w:val="single"/>
    </w:rPr>
  </w:style>
  <w:style w:type="paragraph" w:customStyle="1" w:styleId="CM1">
    <w:name w:val="CM1"/>
    <w:basedOn w:val="Normal"/>
    <w:next w:val="Normal"/>
    <w:rsid w:val="004E7018"/>
    <w:pPr>
      <w:widowControl/>
      <w:autoSpaceDE w:val="0"/>
      <w:autoSpaceDN w:val="0"/>
      <w:adjustRightInd w:val="0"/>
    </w:pPr>
    <w:rPr>
      <w:rFonts w:ascii="EUAlbertina" w:hAnsi="EUAlbertina"/>
      <w:szCs w:val="24"/>
    </w:rPr>
  </w:style>
  <w:style w:type="paragraph" w:styleId="Header">
    <w:name w:val="header"/>
    <w:basedOn w:val="Normal"/>
    <w:link w:val="HeaderChar"/>
    <w:rsid w:val="00DB0B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0BA5"/>
    <w:rPr>
      <w:sz w:val="24"/>
      <w:lang w:val="ga-IE"/>
    </w:rPr>
  </w:style>
  <w:style w:type="paragraph" w:styleId="Revision">
    <w:name w:val="Revision"/>
    <w:hidden/>
    <w:uiPriority w:val="99"/>
    <w:semiHidden/>
    <w:rsid w:val="001D3F1D"/>
    <w:rPr>
      <w:sz w:val="24"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577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4/2509/oj" TargetMode="External"/><Relationship Id="rId18" Type="http://schemas.openxmlformats.org/officeDocument/2006/relationships/hyperlink" Target="http://data.europa.eu/eli/res/2025/1681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g_del/2019/715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dec/2025/1663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C/2024/6332/oj" TargetMode="External"/><Relationship Id="rId14" Type="http://schemas.openxmlformats.org/officeDocument/2006/relationships/hyperlink" Target="http://data.europa.eu/eli/reg/2010/4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3684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MAC CARTHAIGH Colmcille</cp:lastModifiedBy>
  <cp:revision>2</cp:revision>
  <cp:lastPrinted>2004-11-19T15:42:00Z</cp:lastPrinted>
  <dcterms:created xsi:type="dcterms:W3CDTF">2025-11-25T14:04:00Z</dcterms:created>
  <dcterms:modified xsi:type="dcterms:W3CDTF">2025-11-25T14:04:00Z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