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116A4" w14:paraId="236B7DB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F3BE411" w14:textId="77777777" w:rsidR="00751A4A" w:rsidRPr="005116A4" w:rsidRDefault="00840309" w:rsidP="0010095E">
            <w:pPr>
              <w:pStyle w:val="EPName"/>
            </w:pPr>
            <w:r w:rsidRPr="005116A4">
              <w:t>Parlament Ewropew</w:t>
            </w:r>
          </w:p>
          <w:p w14:paraId="47A93FB6" w14:textId="77777777" w:rsidR="00751A4A" w:rsidRPr="005116A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116A4">
              <w:t>2024</w:t>
            </w:r>
            <w:r w:rsidR="00817416" w:rsidRPr="005116A4">
              <w:t>-202</w:t>
            </w:r>
            <w:r w:rsidRPr="005116A4">
              <w:t>9</w:t>
            </w:r>
          </w:p>
        </w:tc>
        <w:tc>
          <w:tcPr>
            <w:tcW w:w="2268" w:type="dxa"/>
            <w:shd w:val="clear" w:color="auto" w:fill="auto"/>
          </w:tcPr>
          <w:p w14:paraId="42FDF34C" w14:textId="77777777" w:rsidR="00751A4A" w:rsidRPr="005116A4" w:rsidRDefault="00187494" w:rsidP="0010095E">
            <w:pPr>
              <w:pStyle w:val="EPLogo"/>
            </w:pPr>
            <w:r w:rsidRPr="005116A4">
              <w:rPr>
                <w:noProof/>
                <w:lang w:eastAsia="ja-JP"/>
              </w:rPr>
              <w:drawing>
                <wp:inline distT="0" distB="0" distL="0" distR="0" wp14:anchorId="6987508B" wp14:editId="0729CCF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C24D16" w14:textId="77777777" w:rsidR="00D058B8" w:rsidRPr="005116A4" w:rsidRDefault="00D058B8" w:rsidP="004C5D52">
      <w:pPr>
        <w:pStyle w:val="LineTop"/>
      </w:pPr>
    </w:p>
    <w:p w14:paraId="52143802" w14:textId="77777777" w:rsidR="00680577" w:rsidRPr="005116A4" w:rsidRDefault="00840309" w:rsidP="00680577">
      <w:pPr>
        <w:pStyle w:val="EPBodyTA1"/>
      </w:pPr>
      <w:r w:rsidRPr="005116A4">
        <w:t>TESTI ADOTTATI</w:t>
      </w:r>
    </w:p>
    <w:p w14:paraId="6CB577AB" w14:textId="77777777" w:rsidR="00D058B8" w:rsidRPr="005116A4" w:rsidRDefault="00D058B8" w:rsidP="00D058B8">
      <w:pPr>
        <w:pStyle w:val="LineBottom"/>
      </w:pPr>
    </w:p>
    <w:p w14:paraId="08BCDE40" w14:textId="3A10595E" w:rsidR="00840309" w:rsidRPr="005116A4" w:rsidRDefault="00840309" w:rsidP="00840309">
      <w:pPr>
        <w:pStyle w:val="ATHeading1"/>
      </w:pPr>
      <w:bookmarkStart w:id="0" w:name="TANumber"/>
      <w:r w:rsidRPr="005116A4">
        <w:t>P10_TA(2025)0</w:t>
      </w:r>
      <w:r w:rsidR="00C43B81">
        <w:t>247</w:t>
      </w:r>
      <w:bookmarkEnd w:id="0"/>
    </w:p>
    <w:p w14:paraId="50A6EBEE" w14:textId="77777777" w:rsidR="00840309" w:rsidRPr="005116A4" w:rsidRDefault="00840309" w:rsidP="00840309">
      <w:pPr>
        <w:pStyle w:val="ATHeading2"/>
      </w:pPr>
      <w:bookmarkStart w:id="1" w:name="title"/>
      <w:r w:rsidRPr="005116A4">
        <w:t>Il-konsegwenzi istituzzjonali tan-negozjati għat-tkabbir tal-UE</w:t>
      </w:r>
      <w:bookmarkEnd w:id="1"/>
    </w:p>
    <w:p w14:paraId="2EB5E985" w14:textId="77777777" w:rsidR="00840309" w:rsidRPr="005116A4" w:rsidRDefault="00840309" w:rsidP="00840309">
      <w:pPr>
        <w:rPr>
          <w:i/>
          <w:vanish/>
        </w:rPr>
      </w:pPr>
      <w:r w:rsidRPr="005116A4">
        <w:rPr>
          <w:i/>
        </w:rPr>
        <w:fldChar w:fldCharType="begin"/>
      </w:r>
      <w:r w:rsidRPr="005116A4">
        <w:rPr>
          <w:i/>
        </w:rPr>
        <w:instrText xml:space="preserve"> TC"(</w:instrText>
      </w:r>
      <w:bookmarkStart w:id="2" w:name="DocNumber"/>
      <w:r w:rsidRPr="005116A4">
        <w:rPr>
          <w:i/>
        </w:rPr>
        <w:instrText>A10-0177/2025</w:instrText>
      </w:r>
      <w:bookmarkEnd w:id="2"/>
      <w:r w:rsidRPr="005116A4">
        <w:rPr>
          <w:i/>
        </w:rPr>
        <w:instrText xml:space="preserve"> - Rapporteur: Sandro Gozi)"\l3 \n&gt; \* MERGEFORMAT </w:instrText>
      </w:r>
      <w:r w:rsidRPr="005116A4">
        <w:rPr>
          <w:i/>
        </w:rPr>
        <w:fldChar w:fldCharType="end"/>
      </w:r>
    </w:p>
    <w:p w14:paraId="13CC67EA" w14:textId="77777777" w:rsidR="00840309" w:rsidRPr="005116A4" w:rsidRDefault="00840309" w:rsidP="00840309">
      <w:pPr>
        <w:rPr>
          <w:vanish/>
        </w:rPr>
      </w:pPr>
      <w:bookmarkStart w:id="3" w:name="Commission"/>
      <w:r w:rsidRPr="005116A4">
        <w:rPr>
          <w:vanish/>
        </w:rPr>
        <w:t>Kumitat għall-Affarijiet Kostituzzjonali</w:t>
      </w:r>
      <w:bookmarkEnd w:id="3"/>
    </w:p>
    <w:p w14:paraId="23BB3242" w14:textId="77777777" w:rsidR="00840309" w:rsidRPr="005116A4" w:rsidRDefault="00840309" w:rsidP="00840309">
      <w:pPr>
        <w:rPr>
          <w:vanish/>
        </w:rPr>
      </w:pPr>
      <w:bookmarkStart w:id="4" w:name="PE"/>
      <w:r w:rsidRPr="005116A4">
        <w:rPr>
          <w:vanish/>
        </w:rPr>
        <w:t>PE774.293</w:t>
      </w:r>
      <w:bookmarkEnd w:id="4"/>
    </w:p>
    <w:p w14:paraId="5F83D4EF" w14:textId="77777777" w:rsidR="00840309" w:rsidRPr="005116A4" w:rsidRDefault="00840309" w:rsidP="00840309">
      <w:pPr>
        <w:pStyle w:val="ATHeading3"/>
      </w:pPr>
      <w:bookmarkStart w:id="5" w:name="Sujet"/>
      <w:r w:rsidRPr="005116A4">
        <w:t>Riżoluzzjoni tal-Parlament Ewropew tat-22 ta' Ottubru 2025 dwar il-konsegwenzi istituzzjonali tan-negozjati għat-tkabbir tal-UE</w:t>
      </w:r>
      <w:bookmarkEnd w:id="5"/>
      <w:r w:rsidRPr="005116A4">
        <w:t xml:space="preserve"> </w:t>
      </w:r>
      <w:bookmarkStart w:id="6" w:name="References"/>
      <w:r w:rsidRPr="005116A4">
        <w:t>(2025/2041(INI))</w:t>
      </w:r>
      <w:bookmarkEnd w:id="6"/>
    </w:p>
    <w:p w14:paraId="0034B716" w14:textId="77777777" w:rsidR="006C4772" w:rsidRPr="005116A4" w:rsidRDefault="006C4772" w:rsidP="006C4772">
      <w:pPr>
        <w:pStyle w:val="EPComma"/>
      </w:pPr>
      <w:r w:rsidRPr="005116A4">
        <w:rPr>
          <w:rStyle w:val="Italic"/>
        </w:rPr>
        <w:t>Il-Parlament Ewropew</w:t>
      </w:r>
      <w:r w:rsidRPr="005116A4">
        <w:t>,</w:t>
      </w:r>
    </w:p>
    <w:p w14:paraId="01606A70" w14:textId="77777777" w:rsidR="006C4772" w:rsidRPr="005116A4" w:rsidRDefault="006C4772" w:rsidP="006C4772">
      <w:pPr>
        <w:pStyle w:val="NormalHanging12a"/>
      </w:pPr>
      <w:r w:rsidRPr="005116A4">
        <w:t>–</w:t>
      </w:r>
      <w:r w:rsidRPr="005116A4">
        <w:tab/>
        <w:t>wara li kkunsidra t-Trattat dwar l-Unjoni Ewropea (TUE), b’mod partikolari l-Artikoli 31(3), 48 u 49 tiegħu,</w:t>
      </w:r>
    </w:p>
    <w:p w14:paraId="6ADFFAF1" w14:textId="77777777" w:rsidR="006C4772" w:rsidRPr="005116A4" w:rsidRDefault="006C4772" w:rsidP="006C4772">
      <w:pPr>
        <w:pStyle w:val="NormalHanging12a"/>
      </w:pPr>
      <w:r w:rsidRPr="005116A4">
        <w:t>–</w:t>
      </w:r>
      <w:r w:rsidRPr="005116A4">
        <w:tab/>
        <w:t>wara li kkunsidra t-Trattat dwar il-Funzjonament tal-Unjoni Ewropea u, b’mod partikolari l-Artikoli 81(3), 83, 136, 153(2), 192(2), 312(2) u 333 tiegħu,</w:t>
      </w:r>
    </w:p>
    <w:p w14:paraId="2DAAD6DE" w14:textId="77777777" w:rsidR="006C4772" w:rsidRPr="005116A4" w:rsidRDefault="006C4772" w:rsidP="006C4772">
      <w:pPr>
        <w:pStyle w:val="NormalHanging12a"/>
      </w:pPr>
      <w:r w:rsidRPr="005116A4">
        <w:t>–</w:t>
      </w:r>
      <w:r w:rsidRPr="005116A4">
        <w:tab/>
        <w:t>wara li kkunsidra l-konklużjonijiet tal-Kunsill Ewropew tat-23-24 ta’ Ġunju 2022, tad-29-30 ta’ Ġunju 2023, tas-26-27 ta’ Ottubru 2023, tal-14-15 ta’ Diċembru 2023 u tas-27 ta’ Ġunju 2024,</w:t>
      </w:r>
    </w:p>
    <w:p w14:paraId="0E01BD52" w14:textId="0784BAAF" w:rsidR="006C4772" w:rsidRPr="005116A4" w:rsidRDefault="006C4772" w:rsidP="006C4772">
      <w:pPr>
        <w:pStyle w:val="NormalHanging12a"/>
        <w:rPr>
          <w:bCs/>
          <w:iCs/>
        </w:rPr>
      </w:pPr>
      <w:r w:rsidRPr="005116A4">
        <w:t>–</w:t>
      </w:r>
      <w:r w:rsidRPr="005116A4">
        <w:tab/>
        <w:t xml:space="preserve">wara li </w:t>
      </w:r>
      <w:proofErr w:type="spellStart"/>
      <w:r w:rsidRPr="005116A4">
        <w:t>kkunsidra</w:t>
      </w:r>
      <w:proofErr w:type="spellEnd"/>
      <w:r w:rsidRPr="005116A4">
        <w:t xml:space="preserve"> d-dikjarazzjoni ta’ </w:t>
      </w:r>
      <w:proofErr w:type="spellStart"/>
      <w:r w:rsidRPr="005116A4">
        <w:t>Granada</w:t>
      </w:r>
      <w:proofErr w:type="spellEnd"/>
      <w:r w:rsidRPr="005116A4">
        <w:t xml:space="preserve"> tal-Kunsill Ewropew </w:t>
      </w:r>
      <w:proofErr w:type="spellStart"/>
      <w:r w:rsidRPr="005116A4">
        <w:t>tas</w:t>
      </w:r>
      <w:proofErr w:type="spellEnd"/>
      <w:r w:rsidRPr="005116A4">
        <w:t>-6 ta’ </w:t>
      </w:r>
      <w:r w:rsidR="00B34360">
        <w:t>Ottubru</w:t>
      </w:r>
      <w:r w:rsidRPr="005116A4">
        <w:t> 2023,</w:t>
      </w:r>
    </w:p>
    <w:p w14:paraId="73C8AEE1" w14:textId="77777777" w:rsidR="006C4772" w:rsidRPr="005116A4" w:rsidRDefault="006C4772" w:rsidP="006C4772">
      <w:pPr>
        <w:pStyle w:val="NormalHanging12a"/>
      </w:pPr>
      <w:r w:rsidRPr="005116A4">
        <w:t>–</w:t>
      </w:r>
      <w:r w:rsidRPr="005116A4">
        <w:tab/>
        <w:t>wara li kkunsidra r-Rapport ta’ Progress tal-Presidenza tal-Kunsill dwar il-futur tal-Ewropa, tal-10 ta’ Ġunju 2024,</w:t>
      </w:r>
    </w:p>
    <w:p w14:paraId="74E9E180" w14:textId="6CA4146B" w:rsidR="006C4772" w:rsidRPr="005116A4" w:rsidRDefault="006C4772" w:rsidP="006C4772">
      <w:pPr>
        <w:pStyle w:val="NormalHanging12a"/>
      </w:pPr>
      <w:r w:rsidRPr="005116A4">
        <w:t>–</w:t>
      </w:r>
      <w:r w:rsidRPr="005116A4">
        <w:tab/>
        <w:t xml:space="preserve">wara li </w:t>
      </w:r>
      <w:proofErr w:type="spellStart"/>
      <w:r w:rsidRPr="005116A4">
        <w:t>kkunsidra</w:t>
      </w:r>
      <w:proofErr w:type="spellEnd"/>
      <w:r w:rsidRPr="005116A4">
        <w:t xml:space="preserve"> l-komunikazzjoni tal-Kummissjoni tal-2</w:t>
      </w:r>
      <w:r w:rsidR="00B34360">
        <w:t>3</w:t>
      </w:r>
      <w:r w:rsidRPr="005116A4">
        <w:t> ta’ Marzu 2024 dwar ir-riformi ta’ qabel it-tkabbir u r-rieżami tal-politika (</w:t>
      </w:r>
      <w:r w:rsidRPr="001A5A12">
        <w:t>COM(2024)0146</w:t>
      </w:r>
      <w:r w:rsidRPr="005116A4">
        <w:t>),</w:t>
      </w:r>
    </w:p>
    <w:p w14:paraId="4B7CDDC4" w14:textId="77777777" w:rsidR="006C4772" w:rsidRPr="005116A4" w:rsidRDefault="006C4772" w:rsidP="006C4772">
      <w:pPr>
        <w:pStyle w:val="NormalHanging12a"/>
      </w:pPr>
      <w:r w:rsidRPr="005116A4">
        <w:t>–</w:t>
      </w:r>
      <w:r w:rsidRPr="005116A4">
        <w:tab/>
        <w:t xml:space="preserve">wara li kkunsidra r-riżoluzzjoni tiegħu tas-16 ta’ Frar 2017 dwar it-titjib tal-funzjonament tal-Unjoni Ewropea bl-isfruttament tal-potenzjal tat-Trattat ta’ </w:t>
      </w:r>
      <w:proofErr w:type="spellStart"/>
      <w:r w:rsidRPr="005116A4">
        <w:t>Liżbona</w:t>
      </w:r>
      <w:proofErr w:type="spellEnd"/>
      <w:r w:rsidRPr="005116A4">
        <w:rPr>
          <w:rStyle w:val="FootnoteReference"/>
        </w:rPr>
        <w:footnoteReference w:id="1"/>
      </w:r>
      <w:r w:rsidRPr="005116A4">
        <w:t xml:space="preserve">, u tal-11 ta’ Lulju 2023 dwar l-implimentazzjoni tal-klawżoli </w:t>
      </w:r>
      <w:proofErr w:type="spellStart"/>
      <w:r w:rsidRPr="005116A4">
        <w:t>passerelle</w:t>
      </w:r>
      <w:proofErr w:type="spellEnd"/>
      <w:r w:rsidRPr="005116A4">
        <w:t xml:space="preserve"> fit-Trattati tal-UE</w:t>
      </w:r>
      <w:r w:rsidRPr="005116A4">
        <w:rPr>
          <w:rStyle w:val="FootnoteReference"/>
        </w:rPr>
        <w:footnoteReference w:id="2"/>
      </w:r>
      <w:r w:rsidRPr="005116A4">
        <w:t>,</w:t>
      </w:r>
    </w:p>
    <w:p w14:paraId="10548232" w14:textId="21B38D79" w:rsidR="006C4772" w:rsidRPr="005116A4" w:rsidRDefault="006C4772" w:rsidP="006C4772">
      <w:pPr>
        <w:pStyle w:val="NormalHanging12a"/>
      </w:pPr>
      <w:r w:rsidRPr="005116A4">
        <w:t>–</w:t>
      </w:r>
      <w:r w:rsidRPr="005116A4">
        <w:tab/>
        <w:t xml:space="preserve">wara li kkunsidra r-rapport tad-9 ta’ Mejju 2022 dwar l-eżitu finali tal-Konferenza dwar il-Futur tal-Ewropa u tar-riżoluzzjoni tiegħu tal-4 ta’ Mejju 2022 dwar </w:t>
      </w:r>
      <w:proofErr w:type="spellStart"/>
      <w:r w:rsidRPr="005116A4">
        <w:t>is-segwitu</w:t>
      </w:r>
      <w:proofErr w:type="spellEnd"/>
      <w:r w:rsidRPr="005116A4">
        <w:t xml:space="preserve"> għall-konklużjonijiet tal-Konferenza dwar il-Futur tal-Ewropa</w:t>
      </w:r>
      <w:r w:rsidRPr="005116A4">
        <w:rPr>
          <w:rStyle w:val="FootnoteReference"/>
        </w:rPr>
        <w:footnoteReference w:id="3"/>
      </w:r>
      <w:r w:rsidRPr="005116A4">
        <w:t>,</w:t>
      </w:r>
    </w:p>
    <w:p w14:paraId="1513716A" w14:textId="77777777" w:rsidR="006C4772" w:rsidRPr="005116A4" w:rsidRDefault="006C4772" w:rsidP="006C4772">
      <w:pPr>
        <w:pStyle w:val="NormalHanging12a"/>
      </w:pPr>
      <w:r w:rsidRPr="005116A4">
        <w:lastRenderedPageBreak/>
        <w:t>–</w:t>
      </w:r>
      <w:r w:rsidRPr="005116A4">
        <w:tab/>
        <w:t>wara li kkunsidra r-riżoluzzjonijiet tiegħu tad-9 ta’ Ġunju 2022 dwar it-talba biex titlaqqa’ Konvenzjoni għar-reviżjoni tat-Trattati</w:t>
      </w:r>
      <w:r w:rsidRPr="005116A4">
        <w:rPr>
          <w:rStyle w:val="FootnoteReference"/>
        </w:rPr>
        <w:footnoteReference w:id="4"/>
      </w:r>
      <w:r w:rsidRPr="005116A4">
        <w:t>, u tat-22 ta’ Novembru 2023 dwar proposti tal-Parlament Ewropew għar-reviżjoni tat-Trattati</w:t>
      </w:r>
      <w:r w:rsidRPr="005116A4">
        <w:rPr>
          <w:rStyle w:val="FootnoteReference"/>
        </w:rPr>
        <w:footnoteReference w:id="5"/>
      </w:r>
      <w:r w:rsidRPr="005116A4">
        <w:t>, anki permezz tal-</w:t>
      </w:r>
      <w:proofErr w:type="spellStart"/>
      <w:r w:rsidRPr="005116A4">
        <w:t>attivazzjoni</w:t>
      </w:r>
      <w:proofErr w:type="spellEnd"/>
      <w:r w:rsidRPr="005116A4">
        <w:t xml:space="preserve"> tal-Artikolu 48 tat-</w:t>
      </w:r>
      <w:proofErr w:type="spellStart"/>
      <w:r w:rsidRPr="005116A4">
        <w:t>TUE</w:t>
      </w:r>
      <w:proofErr w:type="spellEnd"/>
      <w:r w:rsidRPr="005116A4">
        <w:t xml:space="preserve"> li titlob lill-Kunsill Ewropew jaqbel dwar it-talba għal Konvenzjoni għar-riforma tat-Trattati,</w:t>
      </w:r>
    </w:p>
    <w:p w14:paraId="25F29A4B" w14:textId="77777777" w:rsidR="006C4772" w:rsidRPr="005116A4" w:rsidRDefault="006C4772" w:rsidP="006C4772">
      <w:pPr>
        <w:pStyle w:val="NormalHanging12a"/>
      </w:pPr>
      <w:r w:rsidRPr="005116A4">
        <w:t>–</w:t>
      </w:r>
      <w:r w:rsidRPr="005116A4">
        <w:tab/>
        <w:t>wara li kkunsidra r-riżoluzzjoni tiegħu tad-29 ta’ Frar 2024 dwar l-</w:t>
      </w:r>
      <w:proofErr w:type="spellStart"/>
      <w:r w:rsidRPr="005116A4">
        <w:t>approfondiment</w:t>
      </w:r>
      <w:proofErr w:type="spellEnd"/>
      <w:r w:rsidRPr="005116A4">
        <w:t xml:space="preserve"> tal-integrazzjoni tal-UE fid-dawl tat-tkabbir futur</w:t>
      </w:r>
      <w:r w:rsidRPr="005116A4">
        <w:rPr>
          <w:rStyle w:val="FootnoteReference"/>
        </w:rPr>
        <w:footnoteReference w:id="6"/>
      </w:r>
      <w:r w:rsidRPr="005116A4">
        <w:t>,</w:t>
      </w:r>
    </w:p>
    <w:p w14:paraId="6715FE38" w14:textId="77777777" w:rsidR="006C4772" w:rsidRPr="005116A4" w:rsidRDefault="006C4772" w:rsidP="006C4772">
      <w:pPr>
        <w:pStyle w:val="NormalHanging12a"/>
      </w:pPr>
      <w:r w:rsidRPr="005116A4">
        <w:t>–</w:t>
      </w:r>
      <w:r w:rsidRPr="005116A4">
        <w:tab/>
        <w:t xml:space="preserve">wara li kkunsidra r-rapport tad-9 ta’ Settembru 2024 ta’ Mario </w:t>
      </w:r>
      <w:proofErr w:type="spellStart"/>
      <w:r w:rsidRPr="005116A4">
        <w:t>Draghi</w:t>
      </w:r>
      <w:proofErr w:type="spellEnd"/>
      <w:r w:rsidRPr="005116A4">
        <w:t xml:space="preserve"> intitolat “</w:t>
      </w:r>
      <w:proofErr w:type="spellStart"/>
      <w:r w:rsidRPr="005116A4">
        <w:t>The</w:t>
      </w:r>
      <w:proofErr w:type="spellEnd"/>
      <w:r w:rsidRPr="005116A4">
        <w:t xml:space="preserve"> </w:t>
      </w:r>
      <w:proofErr w:type="spellStart"/>
      <w:r w:rsidRPr="005116A4">
        <w:t>future</w:t>
      </w:r>
      <w:proofErr w:type="spellEnd"/>
      <w:r w:rsidRPr="005116A4">
        <w:t xml:space="preserve"> of </w:t>
      </w:r>
      <w:proofErr w:type="spellStart"/>
      <w:r w:rsidRPr="005116A4">
        <w:t>European</w:t>
      </w:r>
      <w:proofErr w:type="spellEnd"/>
      <w:r w:rsidRPr="005116A4">
        <w:t xml:space="preserve"> </w:t>
      </w:r>
      <w:proofErr w:type="spellStart"/>
      <w:r w:rsidRPr="005116A4">
        <w:t>competitiveness</w:t>
      </w:r>
      <w:proofErr w:type="spellEnd"/>
      <w:r w:rsidRPr="005116A4">
        <w:t xml:space="preserve">” (Il-futur tal-kompetittività Ewropea), ir-rapport tas-17 ta’ April 2024 ta’ Enrico </w:t>
      </w:r>
      <w:proofErr w:type="spellStart"/>
      <w:r w:rsidRPr="005116A4">
        <w:t>Letta</w:t>
      </w:r>
      <w:proofErr w:type="spellEnd"/>
      <w:r w:rsidRPr="005116A4">
        <w:t xml:space="preserve"> intitolat “</w:t>
      </w:r>
      <w:proofErr w:type="spellStart"/>
      <w:r w:rsidRPr="005116A4">
        <w:t>Much</w:t>
      </w:r>
      <w:proofErr w:type="spellEnd"/>
      <w:r w:rsidRPr="005116A4">
        <w:t xml:space="preserve"> </w:t>
      </w:r>
      <w:proofErr w:type="spellStart"/>
      <w:r w:rsidRPr="005116A4">
        <w:t>more</w:t>
      </w:r>
      <w:proofErr w:type="spellEnd"/>
      <w:r w:rsidRPr="005116A4">
        <w:t xml:space="preserve"> </w:t>
      </w:r>
      <w:proofErr w:type="spellStart"/>
      <w:r w:rsidRPr="005116A4">
        <w:t>than</w:t>
      </w:r>
      <w:proofErr w:type="spellEnd"/>
      <w:r w:rsidRPr="005116A4">
        <w:t xml:space="preserve"> a </w:t>
      </w:r>
      <w:proofErr w:type="spellStart"/>
      <w:r w:rsidRPr="005116A4">
        <w:t>market</w:t>
      </w:r>
      <w:proofErr w:type="spellEnd"/>
      <w:r w:rsidRPr="005116A4">
        <w:t xml:space="preserve">” (Ħafna aktar milli suq) u r-rapport tat-30 ta’ Ottubru 2024 ta’ </w:t>
      </w:r>
      <w:proofErr w:type="spellStart"/>
      <w:r w:rsidRPr="005116A4">
        <w:t>Sauli</w:t>
      </w:r>
      <w:proofErr w:type="spellEnd"/>
      <w:r w:rsidRPr="005116A4">
        <w:t xml:space="preserve"> </w:t>
      </w:r>
      <w:proofErr w:type="spellStart"/>
      <w:r w:rsidRPr="005116A4">
        <w:t>Niinistö</w:t>
      </w:r>
      <w:proofErr w:type="spellEnd"/>
      <w:r w:rsidRPr="005116A4">
        <w:t xml:space="preserve"> intitolat “</w:t>
      </w:r>
      <w:proofErr w:type="spellStart"/>
      <w:r w:rsidRPr="005116A4">
        <w:t>Safer</w:t>
      </w:r>
      <w:proofErr w:type="spellEnd"/>
      <w:r w:rsidRPr="005116A4">
        <w:t xml:space="preserve"> </w:t>
      </w:r>
      <w:proofErr w:type="spellStart"/>
      <w:r w:rsidRPr="005116A4">
        <w:t>Together</w:t>
      </w:r>
      <w:proofErr w:type="spellEnd"/>
      <w:r w:rsidRPr="005116A4">
        <w:t xml:space="preserve"> – </w:t>
      </w:r>
      <w:proofErr w:type="spellStart"/>
      <w:r w:rsidRPr="005116A4">
        <w:t>Strengthening</w:t>
      </w:r>
      <w:proofErr w:type="spellEnd"/>
      <w:r w:rsidRPr="005116A4">
        <w:t xml:space="preserve"> </w:t>
      </w:r>
      <w:proofErr w:type="spellStart"/>
      <w:r w:rsidRPr="005116A4">
        <w:t>Europe</w:t>
      </w:r>
      <w:proofErr w:type="spellEnd"/>
      <w:r w:rsidRPr="005116A4">
        <w:t xml:space="preserve">’s </w:t>
      </w:r>
      <w:proofErr w:type="spellStart"/>
      <w:r w:rsidRPr="005116A4">
        <w:t>Civilian</w:t>
      </w:r>
      <w:proofErr w:type="spellEnd"/>
      <w:r w:rsidRPr="005116A4">
        <w:t xml:space="preserve"> </w:t>
      </w:r>
      <w:proofErr w:type="spellStart"/>
      <w:r w:rsidRPr="005116A4">
        <w:t>and</w:t>
      </w:r>
      <w:proofErr w:type="spellEnd"/>
      <w:r w:rsidRPr="005116A4">
        <w:t xml:space="preserve"> </w:t>
      </w:r>
      <w:proofErr w:type="spellStart"/>
      <w:r w:rsidRPr="005116A4">
        <w:t>Military</w:t>
      </w:r>
      <w:proofErr w:type="spellEnd"/>
      <w:r w:rsidRPr="005116A4">
        <w:t xml:space="preserve"> </w:t>
      </w:r>
      <w:proofErr w:type="spellStart"/>
      <w:r w:rsidRPr="005116A4">
        <w:t>Preparedness</w:t>
      </w:r>
      <w:proofErr w:type="spellEnd"/>
      <w:r w:rsidRPr="005116A4">
        <w:t xml:space="preserve"> </w:t>
      </w:r>
      <w:proofErr w:type="spellStart"/>
      <w:r w:rsidRPr="005116A4">
        <w:t>and</w:t>
      </w:r>
      <w:proofErr w:type="spellEnd"/>
      <w:r w:rsidRPr="005116A4">
        <w:t xml:space="preserve"> </w:t>
      </w:r>
      <w:proofErr w:type="spellStart"/>
      <w:r w:rsidRPr="005116A4">
        <w:t>Readiness</w:t>
      </w:r>
      <w:proofErr w:type="spellEnd"/>
      <w:r w:rsidRPr="005116A4">
        <w:t xml:space="preserve">” (Aktar </w:t>
      </w:r>
      <w:proofErr w:type="spellStart"/>
      <w:r w:rsidRPr="005116A4">
        <w:t>Sikuri</w:t>
      </w:r>
      <w:proofErr w:type="spellEnd"/>
      <w:r w:rsidRPr="005116A4">
        <w:t xml:space="preserve"> Flimkien – It-Tisħiħ tal-</w:t>
      </w:r>
      <w:proofErr w:type="spellStart"/>
      <w:r w:rsidRPr="005116A4">
        <w:t>Preparatezza</w:t>
      </w:r>
      <w:proofErr w:type="spellEnd"/>
      <w:r w:rsidRPr="005116A4">
        <w:t xml:space="preserve"> u l-</w:t>
      </w:r>
      <w:proofErr w:type="spellStart"/>
      <w:r w:rsidRPr="005116A4">
        <w:t>Prontezza</w:t>
      </w:r>
      <w:proofErr w:type="spellEnd"/>
      <w:r w:rsidRPr="005116A4">
        <w:t xml:space="preserve"> Ċivili u Militari tal-Ewropa),</w:t>
      </w:r>
    </w:p>
    <w:p w14:paraId="4A5EF300" w14:textId="77777777" w:rsidR="006C4772" w:rsidRPr="005116A4" w:rsidRDefault="006C4772" w:rsidP="006C4772">
      <w:pPr>
        <w:pStyle w:val="NormalHanging12a"/>
      </w:pPr>
      <w:r w:rsidRPr="005116A4">
        <w:t>–</w:t>
      </w:r>
      <w:r w:rsidRPr="005116A4">
        <w:tab/>
        <w:t>wara li kkunsidra l-Artikolu 55 tar-Regoli ta’ Proċedura tiegħu,</w:t>
      </w:r>
    </w:p>
    <w:p w14:paraId="379D2BA1" w14:textId="77777777" w:rsidR="006C4772" w:rsidRPr="005116A4" w:rsidRDefault="006C4772" w:rsidP="006C4772">
      <w:pPr>
        <w:pStyle w:val="NormalHanging12a"/>
      </w:pPr>
      <w:r w:rsidRPr="005116A4">
        <w:t>–</w:t>
      </w:r>
      <w:r w:rsidRPr="005116A4">
        <w:tab/>
        <w:t>wara li kkunsidra r-rapport tal-Kumitat għall-Affarijiet Kostituzzjonali (A10-0177/2025),</w:t>
      </w:r>
    </w:p>
    <w:p w14:paraId="239F9728" w14:textId="77777777" w:rsidR="006C4772" w:rsidRPr="005116A4" w:rsidRDefault="006C4772" w:rsidP="006C4772">
      <w:pPr>
        <w:pStyle w:val="NormalHanging12a"/>
      </w:pPr>
      <w:r w:rsidRPr="005116A4">
        <w:t>A.</w:t>
      </w:r>
      <w:r w:rsidRPr="005116A4">
        <w:tab/>
        <w:t xml:space="preserve">billi disa’ pajjiżi mill-għaxra li bħalissa jaspiraw li jsiru membri tal-UE għandhom l-istatus ta’ pajjiż kandidat, u wħud minnhom ilhom bosta snin b’dan l-istatus; billi l-pajjiżi kandidati jinsabu f’varji fażijiet tal-proċess u tan-negozjati ta’ adeżjoni; billi fit-28 ta’ Novembru 2024 il-Georgia </w:t>
      </w:r>
      <w:proofErr w:type="spellStart"/>
      <w:r w:rsidRPr="005116A4">
        <w:t>ssospendiet</w:t>
      </w:r>
      <w:proofErr w:type="spellEnd"/>
      <w:r w:rsidRPr="005116A4">
        <w:t xml:space="preserve"> unilateralment in-negozjati ta’ adeżjoni mal-UE;</w:t>
      </w:r>
    </w:p>
    <w:p w14:paraId="3C76A0F0" w14:textId="77777777" w:rsidR="006C4772" w:rsidRPr="005116A4" w:rsidRDefault="006C4772" w:rsidP="006C4772">
      <w:pPr>
        <w:pStyle w:val="NormalHanging12a"/>
      </w:pPr>
      <w:r w:rsidRPr="005116A4">
        <w:t>B.</w:t>
      </w:r>
      <w:r w:rsidRPr="005116A4">
        <w:tab/>
        <w:t xml:space="preserve">billi l-gwerra ta’ aggressjoni tar-Russja kontra l-Ukrajna u l-isfidi ġeopolitiċi l-oħra, fosthom tibdil </w:t>
      </w:r>
      <w:proofErr w:type="spellStart"/>
      <w:r w:rsidRPr="005116A4">
        <w:t>inkwetanti</w:t>
      </w:r>
      <w:proofErr w:type="spellEnd"/>
      <w:r w:rsidRPr="005116A4">
        <w:t xml:space="preserve"> fir-relazzjonijiet </w:t>
      </w:r>
      <w:proofErr w:type="spellStart"/>
      <w:r w:rsidRPr="005116A4">
        <w:t>trans-Atlantiċi</w:t>
      </w:r>
      <w:proofErr w:type="spellEnd"/>
      <w:r w:rsidRPr="005116A4">
        <w:t xml:space="preserve">, taw sinifikat </w:t>
      </w:r>
      <w:proofErr w:type="spellStart"/>
      <w:r w:rsidRPr="005116A4">
        <w:t>ġeostrateġiku</w:t>
      </w:r>
      <w:proofErr w:type="spellEnd"/>
      <w:r w:rsidRPr="005116A4">
        <w:t xml:space="preserve"> u </w:t>
      </w:r>
      <w:proofErr w:type="spellStart"/>
      <w:r w:rsidRPr="005116A4">
        <w:t>impetu</w:t>
      </w:r>
      <w:proofErr w:type="spellEnd"/>
      <w:r w:rsidRPr="005116A4">
        <w:t xml:space="preserve"> ġodda lill-proċess ta’ adeżjoni mal-UE u lill-unifikazzjoni Ewropea;</w:t>
      </w:r>
    </w:p>
    <w:p w14:paraId="2E08F500" w14:textId="77777777" w:rsidR="006C4772" w:rsidRPr="005116A4" w:rsidRDefault="006C4772" w:rsidP="006C4772">
      <w:pPr>
        <w:pStyle w:val="NormalHanging12a"/>
        <w:rPr>
          <w:bCs/>
          <w:iCs/>
        </w:rPr>
      </w:pPr>
      <w:r w:rsidRPr="005116A4">
        <w:t>C.</w:t>
      </w:r>
      <w:r w:rsidRPr="005116A4">
        <w:tab/>
        <w:t xml:space="preserve">billi l-adeżjoni mal-Unjoni Ewropea trid </w:t>
      </w:r>
      <w:proofErr w:type="spellStart"/>
      <w:r w:rsidRPr="005116A4">
        <w:t>tibqa</w:t>
      </w:r>
      <w:proofErr w:type="spellEnd"/>
      <w:r w:rsidRPr="005116A4">
        <w:t xml:space="preserve">’ proċess </w:t>
      </w:r>
      <w:proofErr w:type="spellStart"/>
      <w:r w:rsidRPr="005116A4">
        <w:t>meritokratiku</w:t>
      </w:r>
      <w:proofErr w:type="spellEnd"/>
      <w:r w:rsidRPr="005116A4">
        <w:t xml:space="preserve">, ibbażat fuq valutazzjoni tar-rispett, min-naħa ta’ kull applikant, tal-kriterji ta’ </w:t>
      </w:r>
      <w:proofErr w:type="spellStart"/>
      <w:r w:rsidRPr="005116A4">
        <w:t>Copenhagen</w:t>
      </w:r>
      <w:proofErr w:type="spellEnd"/>
      <w:r w:rsidRPr="005116A4">
        <w:t xml:space="preserve"> u tal-implimentazzjoni tar-riformi neċessarji, b’mod partikolari fl-ambitu tar-rispett tal-“elementi fundamentali”, jiġifieri l-</w:t>
      </w:r>
      <w:proofErr w:type="spellStart"/>
      <w:r w:rsidRPr="005116A4">
        <w:t>prinċipi</w:t>
      </w:r>
      <w:proofErr w:type="spellEnd"/>
      <w:r w:rsidRPr="005116A4">
        <w:t xml:space="preserve"> tad-demokrazija, tal-istat tad-dritt, tad-drittijiet tal-bniedem u tal-governanza tajba, kif ukoll l-allinjament mal-politika estera u ta’ sigurtà komuni tal-UE, bil-għan li jiġi żgurat li t-tkabbir isaħħaħ u mhux jhedded lill-UE u lis-suq uniku tagħha;</w:t>
      </w:r>
    </w:p>
    <w:p w14:paraId="28ABC45D" w14:textId="77777777" w:rsidR="006C4772" w:rsidRPr="005116A4" w:rsidRDefault="006C4772" w:rsidP="006C4772">
      <w:pPr>
        <w:pStyle w:val="NormalHanging12a"/>
      </w:pPr>
      <w:r w:rsidRPr="005116A4">
        <w:t>D.</w:t>
      </w:r>
      <w:r w:rsidRPr="005116A4">
        <w:tab/>
        <w:t xml:space="preserve">billi t-tkabbir huwa impenn storiku, strument essenzjali tal-politika estera tal-UE, prijorità </w:t>
      </w:r>
      <w:proofErr w:type="spellStart"/>
      <w:r w:rsidRPr="005116A4">
        <w:t>ġeopolitika</w:t>
      </w:r>
      <w:proofErr w:type="spellEnd"/>
      <w:r w:rsidRPr="005116A4">
        <w:t xml:space="preserve"> strateġika u waħda mill-politiki li kisbet l-aktar suċċess tal-UE, u jirrappreżenta investiment fil-futur tal-kontinent Ewropew;</w:t>
      </w:r>
    </w:p>
    <w:p w14:paraId="6098E293" w14:textId="77777777" w:rsidR="006C4772" w:rsidRPr="005116A4" w:rsidRDefault="006C4772" w:rsidP="006C4772">
      <w:pPr>
        <w:pStyle w:val="NormalHanging12a"/>
        <w:rPr>
          <w:bCs/>
          <w:iCs/>
        </w:rPr>
      </w:pPr>
      <w:r w:rsidRPr="005116A4">
        <w:t>E.</w:t>
      </w:r>
      <w:r w:rsidRPr="005116A4">
        <w:tab/>
        <w:t xml:space="preserve">billi l-pajjiżi fil-fażi ta’ adeżjoni għandhom jimplimentaw b’mod deċiż ir-riformi neċessarji u jiksbu progress konkret u </w:t>
      </w:r>
      <w:proofErr w:type="spellStart"/>
      <w:r w:rsidRPr="005116A4">
        <w:t>irreversibbli</w:t>
      </w:r>
      <w:proofErr w:type="spellEnd"/>
      <w:r w:rsidRPr="005116A4">
        <w:t xml:space="preserve"> fl-elementi fundamentali tal-proċess ta’ tkabbir; billi l-UE u l-Istati Membri għandhom isostnu lill-pajjiżi kandidati permezz </w:t>
      </w:r>
      <w:r w:rsidRPr="005116A4">
        <w:lastRenderedPageBreak/>
        <w:t>tal-assistenza finanzjarja u teknika biex jissodisfaw dawn il-kriterji; billi il-valuri u l-prinċipji fundamentali tal-UE mhumiex negozjabbli;</w:t>
      </w:r>
    </w:p>
    <w:p w14:paraId="6439037B" w14:textId="77777777" w:rsidR="006C4772" w:rsidRPr="005116A4" w:rsidRDefault="006C4772" w:rsidP="006C4772">
      <w:pPr>
        <w:pStyle w:val="NormalHanging12a"/>
      </w:pPr>
      <w:r w:rsidRPr="005116A4">
        <w:t>F.</w:t>
      </w:r>
      <w:r w:rsidRPr="005116A4">
        <w:tab/>
        <w:t xml:space="preserve">billi UE akbar tkun tikseb aktar poter u effett ta’ lieva f’termini politiċi, ekonomiċi u militari fix-xena dinjija, u b’hekk jissaħħu l-valuri demokratiċi </w:t>
      </w:r>
      <w:proofErr w:type="spellStart"/>
      <w:r w:rsidRPr="005116A4">
        <w:t>kondiviżi</w:t>
      </w:r>
      <w:proofErr w:type="spellEnd"/>
      <w:r w:rsidRPr="005116A4">
        <w:t xml:space="preserve"> fir-reġjun kollu tat-tkabbir tal-UE; billi suq uniku akbar huwa importanti kemm għall-UE kif ukoll għall-pajjiżi fil-fażi ta’ adeżjoni filwaqt li l-UE ssir attur ekonomiku saħansitra aktar kompetittiv u sieħeb kummerċjali attraenti; billi kwalunkwe falliment fil-progress fit-tkabbir tal-UE jkun jippreġudika l-interessi ekonomiċi u ta’ sigurtà tal-UE u </w:t>
      </w:r>
      <w:proofErr w:type="spellStart"/>
      <w:r w:rsidRPr="005116A4">
        <w:t>jista</w:t>
      </w:r>
      <w:proofErr w:type="spellEnd"/>
      <w:r w:rsidRPr="005116A4">
        <w:t xml:space="preserve">’, fl-aħħar mill-aħħar, iġiegħel lill-pajjiżi mhux membri tal-UE fil-kontinent Ewropew </w:t>
      </w:r>
      <w:proofErr w:type="spellStart"/>
      <w:r w:rsidRPr="005116A4">
        <w:t>jallinjaw</w:t>
      </w:r>
      <w:proofErr w:type="spellEnd"/>
      <w:r w:rsidRPr="005116A4">
        <w:t xml:space="preserve"> ruħhom ekonomikament u politikament ma’ blokok oħra (pereżempju mar-Russja jew maċ-Ċina), u b’hekk, potenzjalment, jinħolqu żoni ekonomiċi rivali u tonqos l-influwenza ekonomika globali tal-UE, filwaqt li jinħolqu opportunitajiet għal sforzi ta’ </w:t>
      </w:r>
      <w:proofErr w:type="spellStart"/>
      <w:r w:rsidRPr="005116A4">
        <w:t>destabbilizzazzjoni</w:t>
      </w:r>
      <w:proofErr w:type="spellEnd"/>
      <w:r w:rsidRPr="005116A4">
        <w:t xml:space="preserve"> min-naħa tal-</w:t>
      </w:r>
      <w:proofErr w:type="spellStart"/>
      <w:r w:rsidRPr="005116A4">
        <w:t>viċinat</w:t>
      </w:r>
      <w:proofErr w:type="spellEnd"/>
      <w:r w:rsidRPr="005116A4">
        <w:t xml:space="preserve"> immedjat tal-UE;</w:t>
      </w:r>
    </w:p>
    <w:p w14:paraId="7A477CF7" w14:textId="77777777" w:rsidR="006C4772" w:rsidRPr="005116A4" w:rsidRDefault="006C4772" w:rsidP="006C4772">
      <w:pPr>
        <w:pStyle w:val="NormalHanging12a"/>
      </w:pPr>
      <w:r w:rsidRPr="005116A4">
        <w:t>G.</w:t>
      </w:r>
      <w:r w:rsidRPr="005116A4">
        <w:tab/>
        <w:t xml:space="preserve">billi l-pajjiżi li saru membri tal-UE fl-2004, kif ukoll l-UE kollha kemm hi, </w:t>
      </w:r>
      <w:proofErr w:type="spellStart"/>
      <w:r w:rsidRPr="005116A4">
        <w:t>irreġistraw</w:t>
      </w:r>
      <w:proofErr w:type="spellEnd"/>
      <w:r w:rsidRPr="005116A4">
        <w:t xml:space="preserve"> tkabbir ekonomiku sostanzjali u standards ogħla f’diversi oqsma, inkluża żieda tal-</w:t>
      </w:r>
      <w:proofErr w:type="spellStart"/>
      <w:r w:rsidRPr="005116A4">
        <w:t>PDG</w:t>
      </w:r>
      <w:proofErr w:type="spellEnd"/>
      <w:r w:rsidRPr="005116A4">
        <w:t xml:space="preserve"> </w:t>
      </w:r>
      <w:r w:rsidRPr="005116A4">
        <w:rPr>
          <w:i/>
          <w:iCs/>
        </w:rPr>
        <w:t xml:space="preserve">per </w:t>
      </w:r>
      <w:proofErr w:type="spellStart"/>
      <w:r w:rsidRPr="005116A4">
        <w:rPr>
          <w:i/>
          <w:iCs/>
        </w:rPr>
        <w:t>capita</w:t>
      </w:r>
      <w:proofErr w:type="spellEnd"/>
      <w:r w:rsidRPr="005116A4">
        <w:t xml:space="preserve"> ta’ 30 % bħala medja; billi, bħala medja, l-Istati Membri kollha rreġistraw żieda ta’ 12 % oħra ta’ tkabbir tal-PDG meta mqabbel mat-tkabbir ekonomiku previst li kieku ma kinux saru membri tal-UE u billi dan it-tkabbir ekonomiku kien jinħass fi żmien ħames snin mill-adeżjoni tagħhom; billi f’dawn l-aħħar 20 sena, l-ekonomija tal-UE kibret b’27 %; billi l-pajjiżi li diġà kienu parti mill-UE fiż-żmien tat-tkabbir tal-2004 wkoll </w:t>
      </w:r>
      <w:proofErr w:type="spellStart"/>
      <w:r w:rsidRPr="005116A4">
        <w:t>irreġistraw</w:t>
      </w:r>
      <w:proofErr w:type="spellEnd"/>
      <w:r w:rsidRPr="005116A4">
        <w:t xml:space="preserve"> tkabbir u </w:t>
      </w:r>
      <w:proofErr w:type="spellStart"/>
      <w:r w:rsidRPr="005116A4">
        <w:t>prosperità</w:t>
      </w:r>
      <w:proofErr w:type="spellEnd"/>
      <w:r w:rsidRPr="005116A4">
        <w:t xml:space="preserve">, b’relazzjoni </w:t>
      </w:r>
      <w:proofErr w:type="spellStart"/>
      <w:r w:rsidRPr="005116A4">
        <w:t>kawżali</w:t>
      </w:r>
      <w:proofErr w:type="spellEnd"/>
      <w:r w:rsidRPr="005116A4">
        <w:t xml:space="preserve"> ċara mal-espansjoni tas-swieq, mal-konnettività u mal-investimenti li jirriżultaw mit-tkabbir; billi permezz tat-tkabbir kull reġjun kiber f’termini ekonomiċi, iżda l-ifqar reġjuni rreġistraw l-ogħla tkabbir ekonomiku relattiv;</w:t>
      </w:r>
    </w:p>
    <w:p w14:paraId="23921687" w14:textId="77777777" w:rsidR="006C4772" w:rsidRPr="005116A4" w:rsidRDefault="006C4772" w:rsidP="006C4772">
      <w:pPr>
        <w:pStyle w:val="NormalHanging12a"/>
      </w:pPr>
      <w:r w:rsidRPr="005116A4">
        <w:t>H.</w:t>
      </w:r>
      <w:r w:rsidRPr="005116A4">
        <w:tab/>
        <w:t>billi l-</w:t>
      </w:r>
      <w:proofErr w:type="spellStart"/>
      <w:r w:rsidRPr="005116A4">
        <w:t>PDG</w:t>
      </w:r>
      <w:proofErr w:type="spellEnd"/>
      <w:r w:rsidRPr="005116A4">
        <w:t xml:space="preserve"> </w:t>
      </w:r>
      <w:r w:rsidRPr="005116A4">
        <w:rPr>
          <w:i/>
          <w:iCs/>
        </w:rPr>
        <w:t xml:space="preserve">per </w:t>
      </w:r>
      <w:proofErr w:type="spellStart"/>
      <w:r w:rsidRPr="005116A4">
        <w:rPr>
          <w:i/>
          <w:iCs/>
        </w:rPr>
        <w:t>capita</w:t>
      </w:r>
      <w:proofErr w:type="spellEnd"/>
      <w:r w:rsidRPr="005116A4">
        <w:t xml:space="preserve"> tal-</w:t>
      </w:r>
      <w:proofErr w:type="spellStart"/>
      <w:r w:rsidRPr="005116A4">
        <w:t>Balkani</w:t>
      </w:r>
      <w:proofErr w:type="spellEnd"/>
      <w:r w:rsidRPr="005116A4">
        <w:t xml:space="preserve"> tal-Punent, tal-Ukrajna, tal-Moldova u tal-Georgia baqgħet madwar jew anqas minn 50 % meta mqabbel ma’ dak tal-UE, għad li ċerti pajjiżi kandidati wrew tkabbir ekonomiku kostanti f’dawn l-aħħar snin, u dan jippermetti approċċ ibbażat fuq il-mertu u b’viżjoni lejn il-futur; billi l-esperjenza miksuba wara l-mewġiet tat-tkabbir kollha tal-UE turi l-impatt pożittiv li l-adeżjoni mal-UE u mas-suq uniku tal-UE u l-aċċess għall-fondi strutturali għandhom fuq il-konverġenza ekonomika u soċjali; billi l-istudji juru li d-dħul ta’ 10 Stati Membri ġodda jkun inaqqas b’10 % d-distakk tal-</w:t>
      </w:r>
      <w:proofErr w:type="spellStart"/>
      <w:r w:rsidRPr="005116A4">
        <w:t>PGD</w:t>
      </w:r>
      <w:proofErr w:type="spellEnd"/>
      <w:r w:rsidRPr="005116A4">
        <w:t xml:space="preserve"> </w:t>
      </w:r>
      <w:r w:rsidRPr="005116A4">
        <w:rPr>
          <w:i/>
          <w:iCs/>
        </w:rPr>
        <w:t xml:space="preserve">per </w:t>
      </w:r>
      <w:proofErr w:type="spellStart"/>
      <w:r w:rsidRPr="005116A4">
        <w:rPr>
          <w:i/>
          <w:iCs/>
        </w:rPr>
        <w:t>capita</w:t>
      </w:r>
      <w:proofErr w:type="spellEnd"/>
      <w:r w:rsidRPr="005116A4">
        <w:t xml:space="preserve"> bejn l-UE u l-Istati Uniti; billi l-espansjoni tal-aċċess, fost l-oħrajn, għas-swieq tax-xogħol, għall-kapaċità industrijali, għat-teknoloġiji diġitali, b’mod partikolari l-IA, u għall-minerali kritiċi tal-art rari tkun tippermetti lill-UE tħaffef </w:t>
      </w:r>
      <w:proofErr w:type="spellStart"/>
      <w:r w:rsidRPr="005116A4">
        <w:t>it-tranżizzjonijiet</w:t>
      </w:r>
      <w:proofErr w:type="spellEnd"/>
      <w:r w:rsidRPr="005116A4">
        <w:t xml:space="preserve"> ekoloġika, diġitali u ġusta, filwaqt li tnaqqas il-kostijiet tagħha u fl-istess ħin issir aktar strateġikament awtonoma mir-Russja, miċ-Ċina u minn kompetituri </w:t>
      </w:r>
      <w:proofErr w:type="spellStart"/>
      <w:r w:rsidRPr="005116A4">
        <w:t>sistemiċi</w:t>
      </w:r>
      <w:proofErr w:type="spellEnd"/>
      <w:r w:rsidRPr="005116A4">
        <w:t xml:space="preserve"> oħrajn; billi x-xenarji li jgħaqqdu tkabbir sostanzjali ma’ konverġenza qawwija jistgħu jilħqu, skont l-istimi, l-USD 10 000 biljun tal-PDG tal-UE sal-2035;</w:t>
      </w:r>
    </w:p>
    <w:p w14:paraId="36770A31" w14:textId="77777777" w:rsidR="006C4772" w:rsidRPr="005116A4" w:rsidRDefault="006C4772" w:rsidP="006C4772">
      <w:pPr>
        <w:pStyle w:val="NormalHanging12a"/>
        <w:rPr>
          <w:bCs/>
          <w:iCs/>
        </w:rPr>
      </w:pPr>
      <w:r w:rsidRPr="005116A4">
        <w:t>I.</w:t>
      </w:r>
      <w:r w:rsidRPr="005116A4">
        <w:tab/>
        <w:t xml:space="preserve">billi l-istrumenti ta’ qabel l-adeżjoni </w:t>
      </w:r>
      <w:proofErr w:type="spellStart"/>
      <w:r w:rsidRPr="005116A4">
        <w:t>jiżvolġu</w:t>
      </w:r>
      <w:proofErr w:type="spellEnd"/>
      <w:r w:rsidRPr="005116A4">
        <w:t xml:space="preserve"> rwol importanti peress ifornu esperjenza prezzjuża għat-tfassil ta’ strumenti ta’ appoġġ modernizzati adattati għall-bżonnijiet speċifiċi tal-pajjiżi, bħal fil-każ ta’ </w:t>
      </w:r>
      <w:proofErr w:type="spellStart"/>
      <w:r w:rsidRPr="005116A4">
        <w:t>Phare</w:t>
      </w:r>
      <w:proofErr w:type="spellEnd"/>
      <w:r w:rsidRPr="005116A4">
        <w:t xml:space="preserve"> (Programm ta’ Għajnuna Komunitarja għall-pajjiżi tal-Ewropa Ċentrali u tal-Lvant), SAPARD (strument agrikolu ta’ qabel l-adeżjoni) u ISPA (Strument għall-Politika Strutturali għal Qabel l-Adeżjoni);</w:t>
      </w:r>
    </w:p>
    <w:p w14:paraId="0FCEC8C7" w14:textId="77777777" w:rsidR="006C4772" w:rsidRPr="005116A4" w:rsidRDefault="006C4772" w:rsidP="006C4772">
      <w:pPr>
        <w:pStyle w:val="NormalHanging12a"/>
      </w:pPr>
      <w:bookmarkStart w:id="7" w:name="_Hlk208838474"/>
      <w:r w:rsidRPr="005116A4">
        <w:t>J.</w:t>
      </w:r>
      <w:r w:rsidRPr="005116A4">
        <w:tab/>
        <w:t xml:space="preserve">billi ċerti pajjiżi barra mill-UE qegħdin </w:t>
      </w:r>
      <w:proofErr w:type="spellStart"/>
      <w:r w:rsidRPr="005116A4">
        <w:t>iħabbtu</w:t>
      </w:r>
      <w:proofErr w:type="spellEnd"/>
      <w:r w:rsidRPr="005116A4">
        <w:t xml:space="preserve"> wiċċhom ma’ livelli differenti ta’ </w:t>
      </w:r>
      <w:proofErr w:type="spellStart"/>
      <w:r w:rsidRPr="005116A4">
        <w:t>instabbiltà</w:t>
      </w:r>
      <w:proofErr w:type="spellEnd"/>
      <w:r w:rsidRPr="005116A4">
        <w:t xml:space="preserve"> politika u billi l-implimentazzjoni tar-riformi relatati mal-adeżjoni mal-UE </w:t>
      </w:r>
      <w:r w:rsidRPr="005116A4">
        <w:lastRenderedPageBreak/>
        <w:t xml:space="preserve">f’dawn il-pajjiżi, kif urew il-mewġiet ta’ tkabbir preċedenti, għandha tikkontribwixxi għall-istabbiltà u għall-istat tad-dritt fir-reġjun; billi l-UE għandha għad-dispożizzjoni tagħha ġabra wiesgħa ta’ strumenti biex tinforza l-konformità mal-valuri fundamentali fl-Istati Membri u tissalvagwardja l-istabbiltà politika tal-proġett Ewropew fl-intier tiegħu; billi din il-ġabra ta’ strumenti għad trid tiġi </w:t>
      </w:r>
      <w:proofErr w:type="spellStart"/>
      <w:r w:rsidRPr="005116A4">
        <w:t>riformata</w:t>
      </w:r>
      <w:proofErr w:type="spellEnd"/>
      <w:r w:rsidRPr="005116A4">
        <w:t xml:space="preserve"> u msaħħa, b’mod partikolari permezz tal-implimentazzjoni konsistenti tal-mekkaniżmu għall-istat tad-dritt u l-protezzjoni effikaċi tal-valuri fundamentali tal-UE </w:t>
      </w:r>
      <w:proofErr w:type="spellStart"/>
      <w:r w:rsidRPr="005116A4">
        <w:t>minquxa</w:t>
      </w:r>
      <w:proofErr w:type="spellEnd"/>
      <w:r w:rsidRPr="005116A4">
        <w:t xml:space="preserve"> fl-Artikolu 2 tat-</w:t>
      </w:r>
      <w:proofErr w:type="spellStart"/>
      <w:r w:rsidRPr="005116A4">
        <w:t>TUE</w:t>
      </w:r>
      <w:proofErr w:type="spellEnd"/>
      <w:r w:rsidRPr="005116A4">
        <w:t xml:space="preserve">, anki billi jiġu stabbiliti l-kundizzjonijiet fil-qafas finanzjarju </w:t>
      </w:r>
      <w:proofErr w:type="spellStart"/>
      <w:r w:rsidRPr="005116A4">
        <w:t>pluriennali</w:t>
      </w:r>
      <w:proofErr w:type="spellEnd"/>
      <w:r w:rsidRPr="005116A4">
        <w:t xml:space="preserve"> (</w:t>
      </w:r>
      <w:proofErr w:type="spellStart"/>
      <w:r w:rsidRPr="005116A4">
        <w:t>QFP</w:t>
      </w:r>
      <w:proofErr w:type="spellEnd"/>
      <w:r w:rsidRPr="005116A4">
        <w:t>) attwali u li jmiss;</w:t>
      </w:r>
      <w:bookmarkEnd w:id="7"/>
    </w:p>
    <w:p w14:paraId="0AF93F01" w14:textId="77777777" w:rsidR="006C4772" w:rsidRPr="005116A4" w:rsidRDefault="006C4772" w:rsidP="006C4772">
      <w:pPr>
        <w:pStyle w:val="NormalHanging12a"/>
      </w:pPr>
      <w:r w:rsidRPr="005116A4">
        <w:t>K.</w:t>
      </w:r>
      <w:r w:rsidRPr="005116A4">
        <w:tab/>
        <w:t xml:space="preserve">billi l-Kummissjoni u l-Parlament għandhom jiżviluppaw kampanji ta’ </w:t>
      </w:r>
      <w:proofErr w:type="spellStart"/>
      <w:r w:rsidRPr="005116A4">
        <w:t>sensibilizzazzjoni</w:t>
      </w:r>
      <w:proofErr w:type="spellEnd"/>
      <w:r w:rsidRPr="005116A4">
        <w:t xml:space="preserve"> fl-Istati Membri u fil-pajjiżi kandidati biex iċ-ċittadini jkunu infurmati b’mod adegwat bl-opportunitajiet li joffri t-tkabbir, filwaqt li jiġġieldu kontra l-manipulazzjoni tal-informazzjoni u l-indħil barrani min-naħa tar-Russja u ta’ pajjiżi oħra biex jimminaw l-appoġġ tal-opinjoni pubblika favur it-tkabbir; </w:t>
      </w:r>
    </w:p>
    <w:p w14:paraId="16F2D27F" w14:textId="77777777" w:rsidR="006C4772" w:rsidRPr="005116A4" w:rsidRDefault="006C4772" w:rsidP="006C4772">
      <w:pPr>
        <w:pStyle w:val="NormalHanging12a"/>
      </w:pPr>
      <w:r w:rsidRPr="005116A4">
        <w:t>L.</w:t>
      </w:r>
      <w:r w:rsidRPr="005116A4">
        <w:tab/>
        <w:t xml:space="preserve">billi l-qafas istituzzjonali tal-UE, u b’mod partikolari, il-proċessi </w:t>
      </w:r>
      <w:proofErr w:type="spellStart"/>
      <w:r w:rsidRPr="005116A4">
        <w:t>deċiżjonali</w:t>
      </w:r>
      <w:proofErr w:type="spellEnd"/>
      <w:r w:rsidRPr="005116A4">
        <w:t xml:space="preserve"> tagħha, jeħtieġ li jissaħħu u jitjiebu għall-Unjoni Ewropea attwali ta’ 27 Stat Membru; billi t-tħejjija għat-tkabbir tirrikjedi riformi interni fl-UE u billi l-proċess ta’ tkabbir għandu jitmexxa ’l quddiem b’mod parallel mar-riformi istituzzjonali u tat-teħid ta’ deċiżjonijiet meħtieġa biex tiġi </w:t>
      </w:r>
      <w:proofErr w:type="spellStart"/>
      <w:r w:rsidRPr="005116A4">
        <w:t>salvagwardjata</w:t>
      </w:r>
      <w:proofErr w:type="spellEnd"/>
      <w:r w:rsidRPr="005116A4">
        <w:t xml:space="preserve"> l-kapaċità ta’ integrazzjoni tal-UE; billi l-prospettiva ta’ mewġiet ta’ tkabbir futuri tagħmel ir-riforma tal-istituzzjonijiet, tal-politiki u tal-proċeduri </w:t>
      </w:r>
      <w:proofErr w:type="spellStart"/>
      <w:r w:rsidRPr="005116A4">
        <w:t>deċiżjonali</w:t>
      </w:r>
      <w:proofErr w:type="spellEnd"/>
      <w:r w:rsidRPr="005116A4">
        <w:t xml:space="preserve"> tal-UE aktar neċessarja u urġenti minn qatt qabel;</w:t>
      </w:r>
    </w:p>
    <w:p w14:paraId="7C821066" w14:textId="77777777" w:rsidR="006C4772" w:rsidRPr="005116A4" w:rsidRDefault="006C4772" w:rsidP="006C4772">
      <w:pPr>
        <w:pStyle w:val="NormalHanging12a"/>
      </w:pPr>
      <w:r w:rsidRPr="005116A4">
        <w:t>M.</w:t>
      </w:r>
      <w:r w:rsidRPr="005116A4">
        <w:tab/>
        <w:t xml:space="preserve">billi l-mewġiet ta’ tkabbir preċedenti kienu </w:t>
      </w:r>
      <w:proofErr w:type="spellStart"/>
      <w:r w:rsidRPr="005116A4">
        <w:t>preċeduti</w:t>
      </w:r>
      <w:proofErr w:type="spellEnd"/>
      <w:r w:rsidRPr="005116A4">
        <w:t xml:space="preserve"> jew akkumpanjati minn riformi istituzzjonali interni fil-qasam tal-governanza tal-UE u billi dawk il-proċessi ta’ tkabbir servew bħala inċentiv qawwi għall-iżvilupp u għall-progress ekonomiku u demokratiku tal-pajjiżi kandidati;</w:t>
      </w:r>
    </w:p>
    <w:p w14:paraId="24BC1716" w14:textId="77777777" w:rsidR="006C4772" w:rsidRPr="005116A4" w:rsidRDefault="006C4772" w:rsidP="006C4772">
      <w:pPr>
        <w:pStyle w:val="NormalHanging12a"/>
        <w:rPr>
          <w:bCs/>
          <w:iCs/>
        </w:rPr>
      </w:pPr>
      <w:r w:rsidRPr="005116A4">
        <w:t>N.</w:t>
      </w:r>
      <w:r w:rsidRPr="005116A4">
        <w:tab/>
        <w:t xml:space="preserve">billi, fid-dikjarazzjoni ta’ </w:t>
      </w:r>
      <w:proofErr w:type="spellStart"/>
      <w:r w:rsidRPr="005116A4">
        <w:t>Granada</w:t>
      </w:r>
      <w:proofErr w:type="spellEnd"/>
      <w:r w:rsidRPr="005116A4">
        <w:t xml:space="preserve"> </w:t>
      </w:r>
      <w:proofErr w:type="spellStart"/>
      <w:r w:rsidRPr="005116A4">
        <w:t>tas</w:t>
      </w:r>
      <w:proofErr w:type="spellEnd"/>
      <w:r w:rsidRPr="005116A4">
        <w:t>-6 ta’ Ottubru 2023, il-Kunsill Ewropew irrikonoxxa li l-</w:t>
      </w:r>
      <w:proofErr w:type="spellStart"/>
      <w:r w:rsidRPr="005116A4">
        <w:t>aċċelerazzjoni</w:t>
      </w:r>
      <w:proofErr w:type="spellEnd"/>
      <w:r w:rsidRPr="005116A4">
        <w:t xml:space="preserve"> neċessarja tal-isforzi ta’ riforma fil-pajjiżi kandidati għandha tkun akkumpanjata minn proċess parallel ta’ ħidma preparatorja u ta’ riforma fi ħdan l-UE;</w:t>
      </w:r>
    </w:p>
    <w:p w14:paraId="5ECE6E8C" w14:textId="77777777" w:rsidR="006C4772" w:rsidRPr="005116A4" w:rsidRDefault="006C4772" w:rsidP="006C4772">
      <w:pPr>
        <w:pStyle w:val="NormalHanging12a"/>
        <w:rPr>
          <w:bCs/>
          <w:iCs/>
        </w:rPr>
      </w:pPr>
      <w:r w:rsidRPr="005116A4">
        <w:t>O.</w:t>
      </w:r>
      <w:r w:rsidRPr="005116A4">
        <w:tab/>
        <w:t>billi, fil-konklużjonijiet tiegħu tas-27 ta’ Ġunju 2024, il-Kunsill Ewropew stabbilixxa pjan direzzjonali għall-ħidma futura dwar ir-riformi interni; billi l-Kunsill Ewropew jirrikonoxxi li t-tisħiħ tas-sovranità Ewropea u tal-UE jirrikjedi riformi li jippermettu lill-UE twettaq l-ambizzjonijiet fit-tul tagħha, twettaq il-politiki u l-prijoritajiet tagħha u tirrispondi għar-realtajiet u għall-isfidi ġeopolitiċi l-ġodda;</w:t>
      </w:r>
    </w:p>
    <w:p w14:paraId="3073DC9C" w14:textId="77777777" w:rsidR="006C4772" w:rsidRPr="005116A4" w:rsidRDefault="006C4772" w:rsidP="006C4772">
      <w:pPr>
        <w:pStyle w:val="NormalHanging12a"/>
        <w:rPr>
          <w:bCs/>
          <w:iCs/>
        </w:rPr>
      </w:pPr>
      <w:r w:rsidRPr="005116A4">
        <w:t>P.</w:t>
      </w:r>
      <w:r w:rsidRPr="005116A4">
        <w:tab/>
        <w:t xml:space="preserve">billi, skont dawn il-konklużjonijiet, ir-riformi interni għandhom jimxu ’l quddiem b’mod parallel mal-proċess ta’ tkabbir, ħalli l-politiki jkunu adatti għall-futur u </w:t>
      </w:r>
      <w:proofErr w:type="spellStart"/>
      <w:r w:rsidRPr="005116A4">
        <w:t>ffinanzjati</w:t>
      </w:r>
      <w:proofErr w:type="spellEnd"/>
      <w:r w:rsidRPr="005116A4">
        <w:t xml:space="preserve"> b’mod adegwat u l-istituzzjonijiet tal-UE jkomplu jiffunzjonaw u </w:t>
      </w:r>
      <w:proofErr w:type="spellStart"/>
      <w:r w:rsidRPr="005116A4">
        <w:t>jaġxxu</w:t>
      </w:r>
      <w:proofErr w:type="spellEnd"/>
      <w:r w:rsidRPr="005116A4">
        <w:t xml:space="preserve"> b’mod effikaċi; billi l-Kunsill Ewropew stieden lill-Kummissjoni tippreżenta fl-2025 rieżami tal-politiki fil-fond iċċentrat fuq erba’ fergħat, jiġifieri l-valuri u l-istat tad-dritt, il-politiki, il-baġit u l-governanza;</w:t>
      </w:r>
    </w:p>
    <w:p w14:paraId="67E307CA" w14:textId="77777777" w:rsidR="006C4772" w:rsidRPr="005116A4" w:rsidRDefault="006C4772" w:rsidP="006C4772">
      <w:pPr>
        <w:pStyle w:val="NormalHanging12a"/>
      </w:pPr>
      <w:r w:rsidRPr="005116A4">
        <w:t>Q.</w:t>
      </w:r>
      <w:r w:rsidRPr="005116A4">
        <w:tab/>
        <w:t xml:space="preserve">billi l-prospettiva ta’ tkabbir imminenti tesponi lill-UE għal sfida bi tliet modi, jiġifieri li tiżgura proċeduri </w:t>
      </w:r>
      <w:proofErr w:type="spellStart"/>
      <w:r w:rsidRPr="005116A4">
        <w:t>deċiżjonali</w:t>
      </w:r>
      <w:proofErr w:type="spellEnd"/>
      <w:r w:rsidRPr="005116A4">
        <w:t xml:space="preserve"> effiċjenti (l-isfida tal-effiċjenza), li tiġbor biżżejjed riżorsi biex tilħaq l-objettivi strateġiċi tagħha (l-isfida tal-poteri u tar-riżorsi) u li </w:t>
      </w:r>
      <w:r w:rsidRPr="005116A4">
        <w:lastRenderedPageBreak/>
        <w:t>tissalvagwardja l-</w:t>
      </w:r>
      <w:proofErr w:type="spellStart"/>
      <w:r w:rsidRPr="005116A4">
        <w:t>leġittimità</w:t>
      </w:r>
      <w:proofErr w:type="spellEnd"/>
      <w:r w:rsidRPr="005116A4">
        <w:t xml:space="preserve"> demokratika u l-obbligu ta’ rendikont ta’ </w:t>
      </w:r>
      <w:proofErr w:type="spellStart"/>
      <w:r w:rsidRPr="005116A4">
        <w:t>azzjonijietha</w:t>
      </w:r>
      <w:proofErr w:type="spellEnd"/>
      <w:r w:rsidRPr="005116A4">
        <w:t xml:space="preserve"> (l-isfida tad-demokrazija);</w:t>
      </w:r>
    </w:p>
    <w:p w14:paraId="0BAEB64A" w14:textId="77777777" w:rsidR="006C4772" w:rsidRPr="005116A4" w:rsidRDefault="006C4772" w:rsidP="006C4772">
      <w:pPr>
        <w:pStyle w:val="NormalHanging12a"/>
      </w:pPr>
      <w:r w:rsidRPr="005116A4">
        <w:t>R.</w:t>
      </w:r>
      <w:r w:rsidRPr="005116A4">
        <w:tab/>
        <w:t xml:space="preserve">billi r-riformi ta’ qabel it-tkabbir tal-qafas istituzzjonali tal-UE jimplikaw </w:t>
      </w:r>
      <w:proofErr w:type="spellStart"/>
      <w:r w:rsidRPr="005116A4">
        <w:t>avvanzament</w:t>
      </w:r>
      <w:proofErr w:type="spellEnd"/>
      <w:r w:rsidRPr="005116A4">
        <w:t xml:space="preserve"> possibbli ta’ soluzzjonijiet ta’ integrazzjoni </w:t>
      </w:r>
      <w:proofErr w:type="spellStart"/>
      <w:r w:rsidRPr="005116A4">
        <w:t>differenzjati</w:t>
      </w:r>
      <w:proofErr w:type="spellEnd"/>
      <w:r w:rsidRPr="005116A4">
        <w:t xml:space="preserve"> jekk jippermettu t-Trattati; billi l-proċeduri skont l-Artikoli 20, 42 u 46 tat-TUE dwar il-kooperazzjoni msaħħa u l-kooperazzjoni strutturata permanenti (PESCO) jippermettu lill-Istati Membri, li jkunu jixtiequ, </w:t>
      </w:r>
      <w:proofErr w:type="spellStart"/>
      <w:r w:rsidRPr="005116A4">
        <w:t>japprofondixxu</w:t>
      </w:r>
      <w:proofErr w:type="spellEnd"/>
      <w:r w:rsidRPr="005116A4">
        <w:t xml:space="preserve"> l-integrazzjoni tagħhom u jsaħħu l-kooperazzjoni tagħhom fil-qafas tal-kompetenzi mhux </w:t>
      </w:r>
      <w:proofErr w:type="spellStart"/>
      <w:r w:rsidRPr="005116A4">
        <w:t>esklużivi</w:t>
      </w:r>
      <w:proofErr w:type="spellEnd"/>
      <w:r w:rsidRPr="005116A4">
        <w:t xml:space="preserve"> tal-UE;</w:t>
      </w:r>
    </w:p>
    <w:p w14:paraId="4893E98F" w14:textId="77777777" w:rsidR="006C4772" w:rsidRPr="005116A4" w:rsidRDefault="006C4772" w:rsidP="006C4772">
      <w:pPr>
        <w:pStyle w:val="NormalHanging12a"/>
      </w:pPr>
      <w:r w:rsidRPr="005116A4">
        <w:t>S.</w:t>
      </w:r>
      <w:r w:rsidRPr="005116A4">
        <w:tab/>
        <w:t>billi l-klawżoli “</w:t>
      </w:r>
      <w:proofErr w:type="spellStart"/>
      <w:r w:rsidRPr="005116A4">
        <w:t>passerelle</w:t>
      </w:r>
      <w:proofErr w:type="spellEnd"/>
      <w:r w:rsidRPr="005116A4">
        <w:t>” jistgħu jintużaw immedjatament biex f’oqsma ta’ politika speċifiċi ssir bidla mir-rekwiżit tal-unanimità għall-votazzjoni b’maġġoranza kwalifikata (VMK); billi t-TUE jistabbilixxi li l-għan aħħari tat-tfassil progressiv ta’ politika ta’ difiża komuni tal-UE huwa l-istabbiliment ta’ difiża komuni b’deċiżjoni unanima tal-Kunsill Ewropew, li trid tkun kompatibbli man-NATO;</w:t>
      </w:r>
    </w:p>
    <w:p w14:paraId="6D73E106" w14:textId="77777777" w:rsidR="006C4772" w:rsidRPr="005116A4" w:rsidRDefault="006C4772" w:rsidP="006C4772">
      <w:pPr>
        <w:pStyle w:val="NormalHanging12a"/>
      </w:pPr>
      <w:r w:rsidRPr="005116A4">
        <w:t>T.</w:t>
      </w:r>
      <w:r w:rsidRPr="005116A4">
        <w:tab/>
        <w:t>billi, minħabba l-flessibbiltà limitata tat-Trattati, għandha tiġi prevista riforma aktar fil-fond permezz ta’ bidliet immirati fit-Trattati; billi l-Parlament attiva l-proċedura ta’ reviżjoni tat-Trattati u ppreżenta lill-Kunsill proposti għall-emenda tat-Trattati f’konformità mal-Artikolu 48(2) tat-TUE;</w:t>
      </w:r>
    </w:p>
    <w:p w14:paraId="118C875D" w14:textId="77777777" w:rsidR="006C4772" w:rsidRPr="005116A4" w:rsidRDefault="006C4772" w:rsidP="006C4772">
      <w:pPr>
        <w:pStyle w:val="Normal12a24b"/>
      </w:pPr>
      <w:r w:rsidRPr="005116A4">
        <w:rPr>
          <w:rStyle w:val="BoldItalic"/>
        </w:rPr>
        <w:t>Il-</w:t>
      </w:r>
      <w:proofErr w:type="spellStart"/>
      <w:r w:rsidRPr="005116A4">
        <w:rPr>
          <w:rStyle w:val="BoldItalic"/>
        </w:rPr>
        <w:t>kost</w:t>
      </w:r>
      <w:proofErr w:type="spellEnd"/>
      <w:r w:rsidRPr="005116A4">
        <w:rPr>
          <w:rStyle w:val="BoldItalic"/>
        </w:rPr>
        <w:t xml:space="preserve"> tan-nuqqas ta’ riforma ta’ UE akbar</w:t>
      </w:r>
    </w:p>
    <w:p w14:paraId="5731A8B7" w14:textId="77777777" w:rsidR="006C4772" w:rsidRPr="005116A4" w:rsidRDefault="006C4772" w:rsidP="006C4772">
      <w:pPr>
        <w:pStyle w:val="NormalHanging12a"/>
      </w:pPr>
      <w:r w:rsidRPr="005116A4">
        <w:t>1.</w:t>
      </w:r>
      <w:r w:rsidRPr="005116A4">
        <w:tab/>
        <w:t xml:space="preserve">Jafferma li l-UE u l-pajjiżi kandidati dejjem użaw it-tkabbir bħala strument politiku u </w:t>
      </w:r>
      <w:proofErr w:type="spellStart"/>
      <w:r w:rsidRPr="005116A4">
        <w:t>ġeopolitiku</w:t>
      </w:r>
      <w:proofErr w:type="spellEnd"/>
      <w:r w:rsidRPr="005116A4">
        <w:t xml:space="preserve"> biex jippromwovu d-demokrazija, l-</w:t>
      </w:r>
      <w:proofErr w:type="spellStart"/>
      <w:r w:rsidRPr="005116A4">
        <w:t>istabbiltà</w:t>
      </w:r>
      <w:proofErr w:type="spellEnd"/>
      <w:r w:rsidRPr="005116A4">
        <w:t>, is-sigurtà u l-</w:t>
      </w:r>
      <w:proofErr w:type="spellStart"/>
      <w:r w:rsidRPr="005116A4">
        <w:t>prosperità</w:t>
      </w:r>
      <w:proofErr w:type="spellEnd"/>
      <w:r w:rsidRPr="005116A4">
        <w:t xml:space="preserve"> fil-kontinent kollu; huwa tal-fehma li t-tkabbir tal-UE jirrappreżenta investiment </w:t>
      </w:r>
      <w:proofErr w:type="spellStart"/>
      <w:r w:rsidRPr="005116A4">
        <w:t>ġeostrateġiku</w:t>
      </w:r>
      <w:proofErr w:type="spellEnd"/>
      <w:r w:rsidRPr="005116A4">
        <w:t xml:space="preserve"> fit-tul;</w:t>
      </w:r>
    </w:p>
    <w:p w14:paraId="27225B95" w14:textId="77777777" w:rsidR="006C4772" w:rsidRPr="005116A4" w:rsidRDefault="006C4772" w:rsidP="006C4772">
      <w:pPr>
        <w:pStyle w:val="NormalHanging12a"/>
      </w:pPr>
      <w:r w:rsidRPr="005116A4">
        <w:t>2.</w:t>
      </w:r>
      <w:r w:rsidRPr="005116A4">
        <w:tab/>
        <w:t xml:space="preserve">Jisħaq fuq il-fatt li l-gwerra ta’ aggressjoni tar-Russja kontra l-Ukrajna u l-isfidi </w:t>
      </w:r>
      <w:proofErr w:type="spellStart"/>
      <w:r w:rsidRPr="005116A4">
        <w:t>ġeopolitiċi</w:t>
      </w:r>
      <w:proofErr w:type="spellEnd"/>
      <w:r w:rsidRPr="005116A4">
        <w:t xml:space="preserve"> l-oħra </w:t>
      </w:r>
      <w:proofErr w:type="spellStart"/>
      <w:r w:rsidRPr="005116A4">
        <w:t>jaċċentwaw</w:t>
      </w:r>
      <w:proofErr w:type="spellEnd"/>
      <w:r w:rsidRPr="005116A4">
        <w:t xml:space="preserve"> l-urġenza li jsir progress fil-proċess ta’ tkabbir; isostni li tkabbir sostenibbli u ta’ suċċess jirrikjedi viżjoni politika fit-tul u deċiżjonijiet kuraġġużi, li jimmiraw lejn il-promozzjoni ta’ Ewropa effiċjenti, potenti u demokratika;</w:t>
      </w:r>
    </w:p>
    <w:p w14:paraId="6C203A91" w14:textId="77777777" w:rsidR="006C4772" w:rsidRPr="005116A4" w:rsidRDefault="006C4772" w:rsidP="006C4772">
      <w:pPr>
        <w:pStyle w:val="NormalHanging12a"/>
      </w:pPr>
      <w:r w:rsidRPr="005116A4">
        <w:t>3.</w:t>
      </w:r>
      <w:r w:rsidRPr="005116A4">
        <w:tab/>
        <w:t xml:space="preserve">Josserva li l-esperjenza turi li kull mewġa ġdida ta’ tkabbir iġġib magħha sfidi ġodda ta’ natura istituzzjonali u politika u opportunitajiet li għandhom jiġu indirizzati f’waqthom, preferibbilment qabel ma l-pajjiżi kandidati jsiru Stati Membri, bil-għan li jiġi żgurat il-funzjonament effikaċi tal-UE u tiġi evitata paraliżi istituzzjonali; jiġbed l-attenzjoni għall-fatt li kull tkabbir fl-istorja tal-proġett Ewropew ġie </w:t>
      </w:r>
      <w:proofErr w:type="spellStart"/>
      <w:r w:rsidRPr="005116A4">
        <w:t>preċedut</w:t>
      </w:r>
      <w:proofErr w:type="spellEnd"/>
      <w:r w:rsidRPr="005116A4">
        <w:t xml:space="preserve"> jew akkumpanjat mir-riformi istituzzjonali interni neċessarji; </w:t>
      </w:r>
    </w:p>
    <w:p w14:paraId="2B73CBE8" w14:textId="77777777" w:rsidR="006C4772" w:rsidRPr="005116A4" w:rsidRDefault="006C4772" w:rsidP="006C4772">
      <w:pPr>
        <w:pStyle w:val="NormalHanging12a"/>
      </w:pPr>
      <w:r w:rsidRPr="005116A4">
        <w:t>4.</w:t>
      </w:r>
      <w:r w:rsidRPr="005116A4">
        <w:tab/>
        <w:t xml:space="preserve">Jirrikonoxxi li l-għan tal-unanimità huwa li jiġi żgurat li t-tħassib leġittimu tal-Istati Membri kollha jiġi indirizzat; jemmen, madankollu, li UE akbar se tirrikjedi koordinament aktar </w:t>
      </w:r>
      <w:proofErr w:type="spellStart"/>
      <w:r w:rsidRPr="005116A4">
        <w:t>sofistikat</w:t>
      </w:r>
      <w:proofErr w:type="spellEnd"/>
      <w:r w:rsidRPr="005116A4">
        <w:t xml:space="preserve"> biex jiġu indirizzati l-isfidi tal-proċess ta’ tkabbir attwali; jisħaq fuq l-importanza li jiġu indirizzati d-diffikultajiet kkawżati mill-unanimità fil-Kunsill, inkluż l-użu tal-unanimità għall-passi </w:t>
      </w:r>
      <w:proofErr w:type="spellStart"/>
      <w:r w:rsidRPr="005116A4">
        <w:t>intermedji</w:t>
      </w:r>
      <w:proofErr w:type="spellEnd"/>
      <w:r w:rsidRPr="005116A4">
        <w:t xml:space="preserve"> tal-proċess ta’ tkabbir, li jista’ jnaqqas ir-ritmu tal-adeżjoni tal-UE ta’ membri ġodda minħabba l-kwistjonijiet bilaterali; ifakkar li l-Artikolu 49 tat-TUE jippermetti bidla lejn VMK mingħajr ma jkun meħtieġ tibdil tat-Trattat; jieħu nota tal-istruttura u tal-</w:t>
      </w:r>
      <w:proofErr w:type="spellStart"/>
      <w:r w:rsidRPr="005116A4">
        <w:t>governanza</w:t>
      </w:r>
      <w:proofErr w:type="spellEnd"/>
      <w:r w:rsidRPr="005116A4">
        <w:t xml:space="preserve"> </w:t>
      </w:r>
      <w:proofErr w:type="spellStart"/>
      <w:r w:rsidRPr="005116A4">
        <w:t>kkumplikati</w:t>
      </w:r>
      <w:proofErr w:type="spellEnd"/>
      <w:r w:rsidRPr="005116A4">
        <w:t xml:space="preserve"> u </w:t>
      </w:r>
      <w:proofErr w:type="spellStart"/>
      <w:r w:rsidRPr="005116A4">
        <w:t>obsoleti</w:t>
      </w:r>
      <w:proofErr w:type="spellEnd"/>
      <w:r w:rsidRPr="005116A4">
        <w:t xml:space="preserve"> tal-baġit tal-UE u tar-</w:t>
      </w:r>
      <w:proofErr w:type="spellStart"/>
      <w:r w:rsidRPr="005116A4">
        <w:t>ridistribuzzjoni</w:t>
      </w:r>
      <w:proofErr w:type="spellEnd"/>
      <w:r w:rsidRPr="005116A4">
        <w:t xml:space="preserve"> possibbli fl-allokazzjoni tal-fondi agrikoli u ta’ koeżjoni; ifakkar li t-tkabbir tal-UE jirrappreżenta </w:t>
      </w:r>
      <w:proofErr w:type="spellStart"/>
      <w:r w:rsidRPr="005116A4">
        <w:t>opportunità</w:t>
      </w:r>
      <w:proofErr w:type="spellEnd"/>
      <w:r w:rsidRPr="005116A4">
        <w:t xml:space="preserve"> biex jiġu </w:t>
      </w:r>
      <w:proofErr w:type="spellStart"/>
      <w:r w:rsidRPr="005116A4">
        <w:t>kkalibrati</w:t>
      </w:r>
      <w:proofErr w:type="spellEnd"/>
      <w:r w:rsidRPr="005116A4">
        <w:t xml:space="preserve"> mill-ġdid il-politiki prinċipali tal-UE f’dan ir-rigward; isostni l-inizjattivi mmirati biex </w:t>
      </w:r>
      <w:r w:rsidRPr="005116A4">
        <w:lastRenderedPageBreak/>
        <w:t xml:space="preserve">jagħmlu l-proċess </w:t>
      </w:r>
      <w:proofErr w:type="spellStart"/>
      <w:r w:rsidRPr="005116A4">
        <w:t>deċiżjonali</w:t>
      </w:r>
      <w:proofErr w:type="spellEnd"/>
      <w:r w:rsidRPr="005116A4">
        <w:t xml:space="preserve"> aktar effikaċi, u dan huwa fundamentali biex tissaħħaħ il-kompetittività tal-EU;</w:t>
      </w:r>
    </w:p>
    <w:p w14:paraId="1462473F" w14:textId="77777777" w:rsidR="006C4772" w:rsidRPr="005116A4" w:rsidRDefault="006C4772" w:rsidP="006C4772">
      <w:pPr>
        <w:pStyle w:val="NormalHanging12a"/>
      </w:pPr>
      <w:r w:rsidRPr="005116A4">
        <w:t>5.</w:t>
      </w:r>
      <w:r w:rsidRPr="005116A4">
        <w:tab/>
        <w:t>Itenni l-pożizzjoni tiegħu skont liema l-</w:t>
      </w:r>
      <w:proofErr w:type="spellStart"/>
      <w:r w:rsidRPr="005116A4">
        <w:t>approfondiment</w:t>
      </w:r>
      <w:proofErr w:type="spellEnd"/>
      <w:r w:rsidRPr="005116A4">
        <w:t xml:space="preserve"> tal-Unjoni, il-proċessi ta’ tkabbir tagħha u l-unifikazzjoni Ewropea għandhom jimxu id f’id; jisħaq li r-riformi istituzzjonali u finanzjarji tal-UE huma meħtieġa biex jiġu </w:t>
      </w:r>
      <w:proofErr w:type="spellStart"/>
      <w:r w:rsidRPr="005116A4">
        <w:t>affrontati</w:t>
      </w:r>
      <w:proofErr w:type="spellEnd"/>
      <w:r w:rsidRPr="005116A4">
        <w:t xml:space="preserve"> l-isfidi tal-proċess ta’ tkabbir attwali u biex jiġi żgurat li l-UE tkun kapaċi tassorbi lill-membri l-ġodda u tippromwovi l-integrazzjoni b’suċċess tagħhom mingħajr ma </w:t>
      </w:r>
      <w:proofErr w:type="spellStart"/>
      <w:r w:rsidRPr="005116A4">
        <w:t>tiddestabbilizza</w:t>
      </w:r>
      <w:proofErr w:type="spellEnd"/>
      <w:r w:rsidRPr="005116A4">
        <w:t xml:space="preserve"> lill-ekonomiji tal-Istati Membri l-oħra jew </w:t>
      </w:r>
      <w:proofErr w:type="spellStart"/>
      <w:r w:rsidRPr="005116A4">
        <w:t>tħarrax</w:t>
      </w:r>
      <w:proofErr w:type="spellEnd"/>
      <w:r w:rsidRPr="005116A4">
        <w:t xml:space="preserve"> it-tensjonijiet soċjali; </w:t>
      </w:r>
    </w:p>
    <w:p w14:paraId="1953E5B3" w14:textId="77777777" w:rsidR="006C4772" w:rsidRPr="005116A4" w:rsidRDefault="006C4772" w:rsidP="006C4772">
      <w:pPr>
        <w:pStyle w:val="NormalHanging12a"/>
      </w:pPr>
      <w:r w:rsidRPr="005116A4">
        <w:t>6.</w:t>
      </w:r>
      <w:r w:rsidRPr="005116A4">
        <w:tab/>
        <w:t xml:space="preserve">Jirrikonoxxi li s-soluzzjonijiet </w:t>
      </w:r>
      <w:proofErr w:type="spellStart"/>
      <w:r w:rsidRPr="005116A4">
        <w:rPr>
          <w:i/>
          <w:iCs/>
        </w:rPr>
        <w:t>ad</w:t>
      </w:r>
      <w:proofErr w:type="spellEnd"/>
      <w:r w:rsidRPr="005116A4">
        <w:rPr>
          <w:i/>
          <w:iCs/>
        </w:rPr>
        <w:t> </w:t>
      </w:r>
      <w:proofErr w:type="spellStart"/>
      <w:r w:rsidRPr="005116A4">
        <w:rPr>
          <w:i/>
          <w:iCs/>
        </w:rPr>
        <w:t>hoc</w:t>
      </w:r>
      <w:proofErr w:type="spellEnd"/>
      <w:r w:rsidRPr="005116A4">
        <w:t xml:space="preserve"> jistgħu jkunu </w:t>
      </w:r>
      <w:proofErr w:type="spellStart"/>
      <w:r w:rsidRPr="005116A4">
        <w:t>espedjenti</w:t>
      </w:r>
      <w:proofErr w:type="spellEnd"/>
      <w:r w:rsidRPr="005116A4">
        <w:t xml:space="preserve"> temporanji, iżda jonqsu mill-</w:t>
      </w:r>
      <w:proofErr w:type="spellStart"/>
      <w:r w:rsidRPr="005116A4">
        <w:t>prevedibbiltà</w:t>
      </w:r>
      <w:proofErr w:type="spellEnd"/>
      <w:r w:rsidRPr="005116A4">
        <w:t>, mit-trasparenza demokratika u mill-obbligu ta’ rendikont kif ukoll mis-sostenibbiltà fit-tul li r-riformi strutturali biss jistgħu jġibu;</w:t>
      </w:r>
    </w:p>
    <w:p w14:paraId="429FC524" w14:textId="77777777" w:rsidR="006C4772" w:rsidRPr="005116A4" w:rsidRDefault="006C4772" w:rsidP="006C4772">
      <w:pPr>
        <w:pStyle w:val="Normal12a24b"/>
      </w:pPr>
      <w:r w:rsidRPr="005116A4">
        <w:rPr>
          <w:rStyle w:val="BoldItalic"/>
        </w:rPr>
        <w:t>Objettivi tar-riformi istituzzjonali ta’ qabel it-tkabbir: effiċjenza, poteri u demokrazija</w:t>
      </w:r>
    </w:p>
    <w:p w14:paraId="065ACA00" w14:textId="77777777" w:rsidR="006C4772" w:rsidRPr="005116A4" w:rsidRDefault="006C4772" w:rsidP="006C4772">
      <w:pPr>
        <w:pStyle w:val="NormalHanging12a"/>
      </w:pPr>
      <w:r w:rsidRPr="005116A4">
        <w:t>7.</w:t>
      </w:r>
      <w:r w:rsidRPr="005116A4">
        <w:tab/>
        <w:t xml:space="preserve">Jemmen b’konvinzjoni li r-riformi istituzzjonali tal-UE, tkun xi tkun il-proċedura </w:t>
      </w:r>
      <w:proofErr w:type="spellStart"/>
      <w:r w:rsidRPr="005116A4">
        <w:t>deċiżjonali</w:t>
      </w:r>
      <w:proofErr w:type="spellEnd"/>
      <w:r w:rsidRPr="005116A4">
        <w:t xml:space="preserve"> użata biex jiġu adottati, għandhom iżidu l-kapaċità tal-UE li tintervjeni b’mod effiċjenti u f’waqtu; jiġbed l-attenzjoni għall-fatt li r-riformi ta’ qabel it-tkabbir tal-qafas istituzzjonali tal-UE għandhom jilħqu l-objettivi li jtejbu l-effiċjenza tal-UE, jagħmlu lill-UE aktar potenti fix-xena internazzjonali u jżidu d-demokrazija, il-</w:t>
      </w:r>
      <w:proofErr w:type="spellStart"/>
      <w:r w:rsidRPr="005116A4">
        <w:t>leġittimità</w:t>
      </w:r>
      <w:proofErr w:type="spellEnd"/>
      <w:r w:rsidRPr="005116A4">
        <w:t xml:space="preserve"> u l-obbligu ta’ rendikont tal-UE;</w:t>
      </w:r>
    </w:p>
    <w:p w14:paraId="64042642" w14:textId="77777777" w:rsidR="006C4772" w:rsidRPr="005116A4" w:rsidRDefault="006C4772" w:rsidP="006C4772">
      <w:pPr>
        <w:pStyle w:val="Normal12a24b"/>
      </w:pPr>
      <w:r w:rsidRPr="005116A4">
        <w:rPr>
          <w:rStyle w:val="Italic"/>
        </w:rPr>
        <w:t>L-isfida tal-effiċjenza</w:t>
      </w:r>
    </w:p>
    <w:p w14:paraId="0E3C9E07" w14:textId="77777777" w:rsidR="006C4772" w:rsidRPr="005116A4" w:rsidRDefault="006C4772" w:rsidP="006C4772">
      <w:pPr>
        <w:pStyle w:val="NormalHanging12a"/>
      </w:pPr>
      <w:r w:rsidRPr="005116A4">
        <w:t>8.</w:t>
      </w:r>
      <w:r w:rsidRPr="005116A4">
        <w:tab/>
        <w:t>Jissottolinja li, bil-għan li titjieb l-effiċjenza ta’ UE akbar, għandha tiġi adattata l-kompożizzjoni tal-istituzzjonijiet tal-UE, kif ukoll għandhom jissaħħu l-funzjonament u l-</w:t>
      </w:r>
      <w:proofErr w:type="spellStart"/>
      <w:r w:rsidRPr="005116A4">
        <w:t>effikaċja</w:t>
      </w:r>
      <w:proofErr w:type="spellEnd"/>
      <w:r w:rsidRPr="005116A4">
        <w:t xml:space="preserve"> tagħhom; jissuġġerixxi li l-proċess ta’ tkabbir għandu jiġi sostnut bl-involviment bikri u mill-qrib tal-pajjiżi kandidati fil-funzjonament tal-istituzzjonijiet tal-UE, pereżempju permezz tal-istatus ta’ osservaturi; josserva li dan li jista’ jintlaħaq b’suċċess b’mod simili kif kien sar għat-tkabbir tal-2004; jieħu nota, bħala eżempju tajjeb ta’ tali integrazzjoni gradwali, tal-isforzi tal-Kummissjoni biex tinvolvi lill-pajjiżi kandidati fl-oqsma tas-sigurtà u tad-difiża, b’mod partikolari billi saret referenza għalihom </w:t>
      </w:r>
      <w:proofErr w:type="spellStart"/>
      <w:r w:rsidRPr="005116A4">
        <w:t>fil-white</w:t>
      </w:r>
      <w:proofErr w:type="spellEnd"/>
      <w:r w:rsidRPr="005116A4">
        <w:t xml:space="preserve"> </w:t>
      </w:r>
      <w:proofErr w:type="spellStart"/>
      <w:r w:rsidRPr="005116A4">
        <w:t>paper</w:t>
      </w:r>
      <w:proofErr w:type="spellEnd"/>
      <w:r w:rsidRPr="005116A4">
        <w:t xml:space="preserve"> dwar il-futur tad-difiża tal-UE u fl-istrateġija ta’ sigurtà interna;</w:t>
      </w:r>
    </w:p>
    <w:p w14:paraId="4687232C" w14:textId="77777777" w:rsidR="006C4772" w:rsidRPr="005116A4" w:rsidRDefault="006C4772" w:rsidP="006C4772">
      <w:pPr>
        <w:pStyle w:val="NormalHanging12a"/>
      </w:pPr>
      <w:r w:rsidRPr="005116A4">
        <w:t>9.</w:t>
      </w:r>
      <w:r w:rsidRPr="005116A4">
        <w:tab/>
        <w:t xml:space="preserve">Jinnota li r-riformi istituzzjonali ta’ qabel it-tkabbir iridu jindirizzaw l-implikazzjonijiet tat-tkabbir għall-kompożizzjoni tal-Parlament; jissottolinja li, filwaqt li tiġi żgurata </w:t>
      </w:r>
      <w:proofErr w:type="spellStart"/>
      <w:r w:rsidRPr="005116A4">
        <w:t>rappreżentattività</w:t>
      </w:r>
      <w:proofErr w:type="spellEnd"/>
      <w:r w:rsidRPr="005116A4">
        <w:t xml:space="preserve"> demokratika xierqa, il-Parlament għandu jibqa’ ta’ daqs li jippermettilu jaħdem; jisħaq fuq il-bżonn li tingħata prijorità lill-ħidma interna u interistituzzjonali dwar l-identifikazzjoni ta’ mekkaniżmu permanenti ta’ assenjazzjoni tas-siġġijiet, kapaċi li jiżgura rappreżentanza demografika u ġeografika ġusta, trasparenti u dejjiema li tirrispetta l-prinċipju tal-</w:t>
      </w:r>
      <w:proofErr w:type="spellStart"/>
      <w:r w:rsidRPr="005116A4">
        <w:t>proporzjonalità</w:t>
      </w:r>
      <w:proofErr w:type="spellEnd"/>
      <w:r w:rsidRPr="005116A4">
        <w:t xml:space="preserve"> </w:t>
      </w:r>
      <w:proofErr w:type="spellStart"/>
      <w:r w:rsidRPr="005116A4">
        <w:t>digressiva</w:t>
      </w:r>
      <w:proofErr w:type="spellEnd"/>
      <w:r w:rsidRPr="005116A4">
        <w:t>; ifakkar fil-pożizzjoni tiegħu skont liema l-kompożizzjoni tal-Parlament għandha tiġi eżaminata flimkien mas-sistema tal-vot fi ħdan il-Kunsill;</w:t>
      </w:r>
    </w:p>
    <w:p w14:paraId="495D2467" w14:textId="4CD92781" w:rsidR="006C4772" w:rsidRPr="005116A4" w:rsidRDefault="006C4772" w:rsidP="006C4772">
      <w:pPr>
        <w:pStyle w:val="NormalHanging12a"/>
      </w:pPr>
      <w:r w:rsidRPr="005116A4">
        <w:t>10.</w:t>
      </w:r>
      <w:r w:rsidRPr="005116A4">
        <w:tab/>
        <w:t xml:space="preserve">Josserva li l-kompożizzjoni attwali tal-Kummissjoni trid tqis it-tkabbir; ifakkar, f’dan ir-rigward, fil-flessibbiltà prevista mit-Trattat ta’ </w:t>
      </w:r>
      <w:proofErr w:type="spellStart"/>
      <w:r w:rsidRPr="005116A4">
        <w:t>Liżbona</w:t>
      </w:r>
      <w:proofErr w:type="spellEnd"/>
      <w:r w:rsidRPr="005116A4">
        <w:t xml:space="preserve">; jenfasizza l-fatt li kwalunkwe tnaqqis fid-daqs tal-Kulleġġ tal-Kummissarji, skont l-Artikolu 17(5) tat-TUE), irid </w:t>
      </w:r>
      <w:r w:rsidRPr="005116A4">
        <w:lastRenderedPageBreak/>
        <w:t xml:space="preserve">ikompli jiżgura kompożizzjoni tal-Kummissjoni </w:t>
      </w:r>
      <w:proofErr w:type="spellStart"/>
      <w:r w:rsidRPr="005116A4">
        <w:t>bbilanċjata</w:t>
      </w:r>
      <w:proofErr w:type="spellEnd"/>
      <w:r w:rsidRPr="005116A4">
        <w:t xml:space="preserve"> f’termini ġeografiċi, demografiċi kif ukoll ta’ ġeneru;</w:t>
      </w:r>
    </w:p>
    <w:p w14:paraId="154A5FF5" w14:textId="41CD5D4D" w:rsidR="006C4772" w:rsidRPr="005116A4" w:rsidRDefault="006C4772" w:rsidP="006C4772">
      <w:pPr>
        <w:pStyle w:val="NormalHanging12a"/>
        <w:rPr>
          <w:bCs/>
          <w:iCs/>
        </w:rPr>
      </w:pPr>
      <w:r w:rsidRPr="005116A4">
        <w:t>11.</w:t>
      </w:r>
      <w:r w:rsidRPr="005116A4">
        <w:tab/>
        <w:t xml:space="preserve">Jirrikonoxxi l-ħtieġa li ssir riflessjoni dwar ir-reviżjoni rapida tal-funzjonament u tal-proċess </w:t>
      </w:r>
      <w:proofErr w:type="spellStart"/>
      <w:r w:rsidRPr="005116A4">
        <w:t>deċiżjonali</w:t>
      </w:r>
      <w:proofErr w:type="spellEnd"/>
      <w:r w:rsidRPr="005116A4">
        <w:t xml:space="preserve"> tal-Kunsill fid-dawl tat-tkabbir; josserva li l-maġġoranza kwalifikata trid tiġi definita mill-ġdid biex jitjieb il-bilanċ bejn l-akbar pajjiżi u l-iżgħar u biex jinżammu limiti minimi ogħla għall-aktar deċiżjonijiet importanti u politikament delikati; ifakkar, f’dan ir-rigward, fir-riżoluzzjoni tiegħu tat-22 ta’ Novembru 2023 dwar proposti tal-Parlament Ewropew għar-reviżjoni tat-Trattati, b’mod partikolari dwar il-maġġoranzi tal-vot fi ħdan il-Kunsill; jitlob l-akbar trasparenza u </w:t>
      </w:r>
      <w:proofErr w:type="spellStart"/>
      <w:r w:rsidRPr="005116A4">
        <w:t>integrità</w:t>
      </w:r>
      <w:proofErr w:type="spellEnd"/>
      <w:r w:rsidRPr="005116A4">
        <w:t xml:space="preserve"> fil-proċess </w:t>
      </w:r>
      <w:proofErr w:type="spellStart"/>
      <w:r w:rsidRPr="005116A4">
        <w:t>deċiżjonali</w:t>
      </w:r>
      <w:proofErr w:type="spellEnd"/>
      <w:r w:rsidRPr="005116A4">
        <w:t xml:space="preserve"> tal-Kunsill fil-kuntest tat-tkabbir;</w:t>
      </w:r>
    </w:p>
    <w:p w14:paraId="614FF9FE" w14:textId="77777777" w:rsidR="006C4772" w:rsidRPr="005116A4" w:rsidRDefault="006C4772" w:rsidP="006C4772">
      <w:pPr>
        <w:pStyle w:val="NormalHanging12a"/>
      </w:pPr>
      <w:bookmarkStart w:id="8" w:name="_Hlk208310878"/>
      <w:r w:rsidRPr="005116A4">
        <w:t>12.</w:t>
      </w:r>
      <w:r w:rsidRPr="005116A4">
        <w:tab/>
        <w:t xml:space="preserve">Jipproponi li l-proċedura fl-Artikolu 7 tat-TUE tissaħħaħ u tiġi </w:t>
      </w:r>
      <w:proofErr w:type="spellStart"/>
      <w:r w:rsidRPr="005116A4">
        <w:t>riformata</w:t>
      </w:r>
      <w:proofErr w:type="spellEnd"/>
      <w:r w:rsidRPr="005116A4">
        <w:t xml:space="preserve"> billi tintemm l-unanimità fid-deċiżjonijiet tal-Kunsill Ewropew, tiġi </w:t>
      </w:r>
      <w:proofErr w:type="spellStart"/>
      <w:r w:rsidRPr="005116A4">
        <w:t>ffissata</w:t>
      </w:r>
      <w:proofErr w:type="spellEnd"/>
      <w:r w:rsidRPr="005116A4">
        <w:t xml:space="preserve"> </w:t>
      </w:r>
      <w:proofErr w:type="spellStart"/>
      <w:r w:rsidRPr="005116A4">
        <w:t>kronoloġija</w:t>
      </w:r>
      <w:proofErr w:type="spellEnd"/>
      <w:r w:rsidRPr="005116A4">
        <w:t xml:space="preserve"> ċara, u l-Qorti tal-Ġustizzja ssir l-arbitru tal-ksur;</w:t>
      </w:r>
      <w:bookmarkEnd w:id="8"/>
    </w:p>
    <w:p w14:paraId="543663C2" w14:textId="77777777" w:rsidR="006C4772" w:rsidRPr="005116A4" w:rsidRDefault="006C4772" w:rsidP="006C4772">
      <w:pPr>
        <w:pStyle w:val="Normal12a24b"/>
      </w:pPr>
      <w:r w:rsidRPr="005116A4">
        <w:rPr>
          <w:rStyle w:val="Italic"/>
        </w:rPr>
        <w:t>L-isfida tal-poteri u tar-riżorsi</w:t>
      </w:r>
    </w:p>
    <w:p w14:paraId="459DE530" w14:textId="77777777" w:rsidR="006C4772" w:rsidRPr="005116A4" w:rsidRDefault="006C4772" w:rsidP="006C4772">
      <w:pPr>
        <w:pStyle w:val="NormalHanging12a"/>
      </w:pPr>
      <w:r w:rsidRPr="005116A4">
        <w:t>13.</w:t>
      </w:r>
      <w:r w:rsidRPr="005116A4">
        <w:tab/>
        <w:t xml:space="preserve">Itenni l-appell biex issir reviżjoni tal-governanza tal-QFP, b’mod partikolari billi jiġu attribwiti poteri </w:t>
      </w:r>
      <w:proofErr w:type="spellStart"/>
      <w:r w:rsidRPr="005116A4">
        <w:t>koleġiżlattivi</w:t>
      </w:r>
      <w:proofErr w:type="spellEnd"/>
      <w:r w:rsidRPr="005116A4">
        <w:t xml:space="preserve"> sħaħ fuq in-nefqa tal-baġit tal-UE, inkluża l-adozzjoni tal-QFP;</w:t>
      </w:r>
    </w:p>
    <w:p w14:paraId="556E48DD" w14:textId="77777777" w:rsidR="006C4772" w:rsidRPr="005116A4" w:rsidRDefault="006C4772" w:rsidP="006C4772">
      <w:pPr>
        <w:pStyle w:val="NormalHanging12a"/>
        <w:rPr>
          <w:bCs/>
          <w:iCs/>
        </w:rPr>
      </w:pPr>
      <w:r w:rsidRPr="005116A4">
        <w:t>14.</w:t>
      </w:r>
      <w:r w:rsidRPr="005116A4">
        <w:tab/>
        <w:t>Huwa konvint li l-klawżola ta’ reviżjoni obbligatorja attwali fil-każ ta’ tkabbir għandha tinżamm fil-QFP li jmiss u li l-pakketti finanzjarji nazzjonali ma għandhomx jiġi milquta; jissottolinja li l-QFP li jmiss se jkollu jistabbilixxi wkoll miżuri xierqa ta’ tranżizzjoni u ta’ introduzzjoni gradwali għall-oqsma ewlenin tal-infiq, bħall-koeżjoni u l-agrikoltura, abbażi ta’ valutazzjoni bir-reqqa tal-impatti fuq varji setturi;</w:t>
      </w:r>
    </w:p>
    <w:p w14:paraId="02EE2BBE" w14:textId="77777777" w:rsidR="006C4772" w:rsidRPr="005116A4" w:rsidRDefault="006C4772" w:rsidP="006C4772">
      <w:pPr>
        <w:pStyle w:val="NormalHanging12a"/>
        <w:rPr>
          <w:bCs/>
          <w:iCs/>
        </w:rPr>
      </w:pPr>
      <w:r w:rsidRPr="005116A4">
        <w:t>15.</w:t>
      </w:r>
      <w:r w:rsidRPr="005116A4">
        <w:tab/>
        <w:t>Iqis li l-QFP li jmiss se jkun kruċjali biex l-UE titħejja għat-tkabbir u biex il-pajjiżi kandidati jitħejjew għall-adeżjoni;</w:t>
      </w:r>
    </w:p>
    <w:p w14:paraId="0610C941" w14:textId="77777777" w:rsidR="006C4772" w:rsidRPr="005116A4" w:rsidRDefault="006C4772" w:rsidP="006C4772">
      <w:pPr>
        <w:pStyle w:val="NormalHanging12a"/>
      </w:pPr>
      <w:r w:rsidRPr="005116A4">
        <w:t>16.</w:t>
      </w:r>
      <w:r w:rsidRPr="005116A4">
        <w:tab/>
        <w:t>Ifakkar fil-pożizzjoni tiegħu li esprima fir-riżoluzzjoni tiegħu tas-7 ta’ Mejju 2025 dwar baġit imġedded fit-tul għall-Unjoni f’dinja li qed tinbidel</w:t>
      </w:r>
      <w:r w:rsidRPr="005116A4">
        <w:rPr>
          <w:rStyle w:val="FootnoteReference"/>
        </w:rPr>
        <w:footnoteReference w:id="7"/>
      </w:r>
      <w:r w:rsidRPr="005116A4">
        <w:t xml:space="preserve">, skont liema l-baġit fit-tul tal-UE jrid jitbiegħed mil-livell storikament </w:t>
      </w:r>
      <w:proofErr w:type="spellStart"/>
      <w:r w:rsidRPr="005116A4">
        <w:t>restrittiv</w:t>
      </w:r>
      <w:proofErr w:type="spellEnd"/>
      <w:r w:rsidRPr="005116A4">
        <w:t xml:space="preserve"> u impost mill-Unjoni stess ta’ 1 % tal-introjtu nazzjonali </w:t>
      </w:r>
      <w:proofErr w:type="spellStart"/>
      <w:r w:rsidRPr="005116A4">
        <w:t>gross</w:t>
      </w:r>
      <w:proofErr w:type="spellEnd"/>
      <w:r w:rsidRPr="005116A4">
        <w:t xml:space="preserve"> aggregat; jenfasizza li r-rapporti </w:t>
      </w:r>
      <w:proofErr w:type="spellStart"/>
      <w:r w:rsidRPr="005116A4">
        <w:t>Draghi</w:t>
      </w:r>
      <w:proofErr w:type="spellEnd"/>
      <w:r w:rsidRPr="005116A4">
        <w:t xml:space="preserve"> u </w:t>
      </w:r>
      <w:proofErr w:type="spellStart"/>
      <w:r w:rsidRPr="005116A4">
        <w:t>Letta</w:t>
      </w:r>
      <w:proofErr w:type="spellEnd"/>
      <w:r w:rsidRPr="005116A4">
        <w:t xml:space="preserve"> wrew li riżorsi proprji addizzjonali sinifikanti huma meħtieġa biex l-UE ssir aktar kompetittiva, tlesti t-tranżizzjoni ekoloġika u ġusta u tkun f’qagħda li tiddefendi lilha nnifisha b’mod awtonomu kontra aggressjoni Russa sal-2030;</w:t>
      </w:r>
    </w:p>
    <w:p w14:paraId="4D05830E" w14:textId="77777777" w:rsidR="006C4772" w:rsidRPr="005116A4" w:rsidRDefault="006C4772" w:rsidP="006C4772">
      <w:pPr>
        <w:pStyle w:val="NormalHanging12a"/>
      </w:pPr>
      <w:r w:rsidRPr="005116A4">
        <w:t>17.</w:t>
      </w:r>
      <w:r w:rsidRPr="005116A4">
        <w:tab/>
        <w:t xml:space="preserve">Jisħaq fuq il-fatt li l-QFP ta’ wara l-2017 kif ukoll baġit aktar effikaċi, inkluż il-pakkett ta’ miżuri relatati mar-riżorsi proprji l-ġodda, għandhom jippermettu lill-UE timxi b’mod aktar deċiż lejn it-tkabbir, filwaqt li tissalvagwardja l-politiki, il-prijoritajiet u l-programmi attwali; </w:t>
      </w:r>
    </w:p>
    <w:p w14:paraId="678182A5" w14:textId="77777777" w:rsidR="006C4772" w:rsidRPr="005116A4" w:rsidRDefault="006C4772" w:rsidP="006C4772">
      <w:pPr>
        <w:pStyle w:val="Normal12a24b"/>
      </w:pPr>
      <w:r w:rsidRPr="005116A4">
        <w:rPr>
          <w:rStyle w:val="Italic"/>
        </w:rPr>
        <w:t>L-isfida tad-demokrazija</w:t>
      </w:r>
    </w:p>
    <w:p w14:paraId="6E7DEB4D" w14:textId="77777777" w:rsidR="006C4772" w:rsidRPr="005116A4" w:rsidRDefault="006C4772" w:rsidP="006C4772">
      <w:pPr>
        <w:pStyle w:val="NormalHanging12a"/>
      </w:pPr>
      <w:r w:rsidRPr="005116A4">
        <w:t>18.</w:t>
      </w:r>
      <w:r w:rsidRPr="005116A4">
        <w:tab/>
        <w:t>Jisħaq fuq l-importanza li tissaħħaħ il-</w:t>
      </w:r>
      <w:proofErr w:type="spellStart"/>
      <w:r w:rsidRPr="005116A4">
        <w:t>leġittimità</w:t>
      </w:r>
      <w:proofErr w:type="spellEnd"/>
      <w:r w:rsidRPr="005116A4">
        <w:t xml:space="preserve"> demokratika tal-politiki tal-UE billi jissaħħu d-drittijiet </w:t>
      </w:r>
      <w:proofErr w:type="spellStart"/>
      <w:r w:rsidRPr="005116A4">
        <w:t>deċiżjonali</w:t>
      </w:r>
      <w:proofErr w:type="spellEnd"/>
      <w:r w:rsidRPr="005116A4">
        <w:t xml:space="preserve"> u ta’ skrutinju, inkluż dritt ta’ inkjesta sod, tal-Parlament </w:t>
      </w:r>
      <w:r w:rsidRPr="005116A4">
        <w:lastRenderedPageBreak/>
        <w:t>Ewropew, li huwa l-unika istituzzjoni eletta direttament li tirrappreżenta liċ-ċittadini tal-UE;</w:t>
      </w:r>
    </w:p>
    <w:p w14:paraId="6FB8D05F" w14:textId="77777777" w:rsidR="006C4772" w:rsidRPr="005116A4" w:rsidRDefault="006C4772" w:rsidP="006C4772">
      <w:pPr>
        <w:pStyle w:val="NormalHanging12a"/>
        <w:rPr>
          <w:bCs/>
          <w:iCs/>
        </w:rPr>
      </w:pPr>
      <w:r w:rsidRPr="005116A4">
        <w:t>19.</w:t>
      </w:r>
      <w:r w:rsidRPr="005116A4">
        <w:tab/>
        <w:t xml:space="preserve">Jisħaq fuq ir-rwol fundamentali li l-parlamenti tal-pajjiżi kandidati </w:t>
      </w:r>
      <w:proofErr w:type="spellStart"/>
      <w:r w:rsidRPr="005116A4">
        <w:t>jiżvolġu</w:t>
      </w:r>
      <w:proofErr w:type="spellEnd"/>
      <w:r w:rsidRPr="005116A4">
        <w:t xml:space="preserve"> fil-proċess ta’ adeżjoni mal-UE, b’mod partikolari fl-adozzjoni tal-leġiżlazzjoni relatata mal-adeżjoni, u jenfasizza, f’dan ir-rigward, l-importanza tal-kooperazzjoni parlamentari u tal-bini tal-kunsens dwar il-kwistjonijiet marbuta mal-adeżjoni mal-UE; itenni d-disponibbiltà tal-Parlament Ewropew biex juża r-riżorsi politiċi u tekniċi tiegħu ħalli jgħin lill-parlamenti tal-pajjiżi fil-fażi ta’ adeżjoni jagħmlu progress fl-aġenda ta’ riformi relatata mal-UE, anki permezz ta’ attivitajiet ta’ sostenn għad-demokrazija; jilqa’ l-progress li sar f’għadd ta’ pajjiżi kandidati, anki permezz ta’ attivitajiet ta’ medjazzjoni u l-proċess ta’ djalogu Jean Monnet;</w:t>
      </w:r>
    </w:p>
    <w:p w14:paraId="201EBFD4" w14:textId="77777777" w:rsidR="006C4772" w:rsidRPr="005116A4" w:rsidRDefault="006C4772" w:rsidP="006C4772">
      <w:pPr>
        <w:pStyle w:val="NormalHanging12a"/>
      </w:pPr>
      <w:r w:rsidRPr="005116A4">
        <w:t>20.</w:t>
      </w:r>
      <w:r w:rsidRPr="005116A4">
        <w:tab/>
        <w:t xml:space="preserve">Jisħaq li r-riforma tal-proċess </w:t>
      </w:r>
      <w:proofErr w:type="spellStart"/>
      <w:r w:rsidRPr="005116A4">
        <w:t>deċiżjonali</w:t>
      </w:r>
      <w:proofErr w:type="spellEnd"/>
      <w:r w:rsidRPr="005116A4">
        <w:t xml:space="preserve"> tal-UE tirrikjedi li lill-Parlament jingħatawlu l-poteri ħalli jitqiegħed livell </w:t>
      </w:r>
      <w:proofErr w:type="spellStart"/>
      <w:r w:rsidRPr="005116A4">
        <w:t>pariġġ</w:t>
      </w:r>
      <w:proofErr w:type="spellEnd"/>
      <w:r w:rsidRPr="005116A4">
        <w:t xml:space="preserve"> mal-Kunsill; itenni l-appell tiegħu biex il-Parlament jikseb id-dritt sħiħ ta’ inizjattiva leġiżlattiva, jiġifieri d-dritt li jippreżenta, jemenda jew iħassar il-leġiżlazzjoni tal-UE; huwa konvint li dritt ta’ inizjattiva ġenerali u dirett ikun ikompli jsaħħaħ il-</w:t>
      </w:r>
      <w:proofErr w:type="spellStart"/>
      <w:r w:rsidRPr="005116A4">
        <w:t>leġittimità</w:t>
      </w:r>
      <w:proofErr w:type="spellEnd"/>
      <w:r w:rsidRPr="005116A4">
        <w:t xml:space="preserve"> demokratika tal-UE u jagħti s-setgħa liċ-ċittadini tal-UE;</w:t>
      </w:r>
    </w:p>
    <w:p w14:paraId="56B1F078" w14:textId="77777777" w:rsidR="006C4772" w:rsidRPr="005116A4" w:rsidRDefault="006C4772" w:rsidP="006C4772">
      <w:pPr>
        <w:pStyle w:val="NormalHanging12a"/>
        <w:rPr>
          <w:bCs/>
          <w:iCs/>
        </w:rPr>
      </w:pPr>
      <w:r w:rsidRPr="005116A4">
        <w:t>21.</w:t>
      </w:r>
      <w:r w:rsidRPr="005116A4">
        <w:tab/>
        <w:t>Jirrikonoxxi li d-drittijiet ta’ inizjattiva diretti tal-Parlament huma ’l bogħod milli jkunu biżżejjed biex ikun jista’ jirrappreżenta liċ-ċittadini Ewropej, lis-soċjetà ċivili u lis-sħab soċjali fi ħdan l-istituzzjonijiet Ewropej, b’hekk difatti il-Kummissjoni titħalla bil-monopolju tal-inizjattiva leġiżlattiva;</w:t>
      </w:r>
    </w:p>
    <w:p w14:paraId="03631E3D" w14:textId="77777777" w:rsidR="006C4772" w:rsidRPr="005116A4" w:rsidRDefault="006C4772" w:rsidP="006C4772">
      <w:pPr>
        <w:pStyle w:val="NormalHanging12a"/>
        <w:rPr>
          <w:bCs/>
          <w:iCs/>
        </w:rPr>
      </w:pPr>
      <w:r w:rsidRPr="005116A4">
        <w:t>22.</w:t>
      </w:r>
      <w:r w:rsidRPr="005116A4">
        <w:tab/>
        <w:t xml:space="preserve">Jissottolinja li t-Trattat ta’ </w:t>
      </w:r>
      <w:proofErr w:type="spellStart"/>
      <w:r w:rsidRPr="005116A4">
        <w:t>Liżbona</w:t>
      </w:r>
      <w:proofErr w:type="spellEnd"/>
      <w:r w:rsidRPr="005116A4">
        <w:t xml:space="preserve"> diġà jagħti drittijiet ta’ inizjattiva diretti lill-Parlament, filwaqt li jirrikonoxxi l-kompetenza tiegħu li jorganizza lilu nnifsu, il-funzjoni ta’ skrutinju tiegħu u l-</w:t>
      </w:r>
      <w:proofErr w:type="spellStart"/>
      <w:r w:rsidRPr="005116A4">
        <w:t>leġittimità</w:t>
      </w:r>
      <w:proofErr w:type="spellEnd"/>
      <w:r w:rsidRPr="005116A4">
        <w:t xml:space="preserve"> demokratika tiegħu bħala l-unika istituzzjoni tal-UE eletta direttament;</w:t>
      </w:r>
    </w:p>
    <w:p w14:paraId="0C8BBA31" w14:textId="174E2A3D" w:rsidR="006C4772" w:rsidRPr="005116A4" w:rsidRDefault="006C4772" w:rsidP="006C4772">
      <w:pPr>
        <w:pStyle w:val="NormalHanging12a"/>
      </w:pPr>
      <w:r w:rsidRPr="005116A4">
        <w:t>23.</w:t>
      </w:r>
      <w:r w:rsidRPr="005116A4">
        <w:tab/>
        <w:t>Iqis li huwa essenzjali li jitjiebu t-trasparenza u l-obbligu ta’ rendikont demokratiku tal-Parlament, billi tissaħħaħ id-dimensjoni Ewropea tal-elezzjonijiet u jiġu stabbiliti regoli elettorali uniformi fi ħdan l-UE; jistieden lill-bqija tal-Istati Membri jirratifikaw id-Deċiżjoni tal-Kunsill 2018/994</w:t>
      </w:r>
      <w:r w:rsidRPr="005116A4">
        <w:rPr>
          <w:rStyle w:val="FootnoteReference"/>
        </w:rPr>
        <w:footnoteReference w:id="8"/>
      </w:r>
      <w:r w:rsidRPr="005116A4">
        <w:t>; jistieden lill-Kunsill jaħdem fuq il-proposti mressqa fil-pożizzjoni tal-Parlament tat-3 ta’ Mejju 2022</w:t>
      </w:r>
      <w:r w:rsidRPr="005116A4">
        <w:rPr>
          <w:vertAlign w:val="superscript"/>
        </w:rPr>
        <w:footnoteReference w:id="9"/>
      </w:r>
      <w:r w:rsidRPr="005116A4">
        <w:t xml:space="preserve">; itenni l-appell tiegħu biex il-Parlament u l-Kunsill jagħmlu progress fid-diskussjonijiet dwar l-introduzzjoni ta’ mekkaniżmu permanenti għall-assenjazzjoni tas-siġġijiet tal-Parlament Ewropew; </w:t>
      </w:r>
    </w:p>
    <w:p w14:paraId="6772ADD5" w14:textId="77777777" w:rsidR="006C4772" w:rsidRPr="005116A4" w:rsidRDefault="006C4772" w:rsidP="006C4772">
      <w:pPr>
        <w:pStyle w:val="Normal12a24b"/>
      </w:pPr>
      <w:r w:rsidRPr="005116A4">
        <w:rPr>
          <w:rStyle w:val="BoldItalic"/>
        </w:rPr>
        <w:t>Modi ta’ implimentazzjoni tar-riformi istituzzjonali ta’ qabel it-tkabbir</w:t>
      </w:r>
    </w:p>
    <w:p w14:paraId="3583C1E2" w14:textId="77777777" w:rsidR="006C4772" w:rsidRPr="005116A4" w:rsidRDefault="006C4772" w:rsidP="006C4772">
      <w:pPr>
        <w:pStyle w:val="NormalHanging12a"/>
      </w:pPr>
      <w:r w:rsidRPr="005116A4">
        <w:lastRenderedPageBreak/>
        <w:t>24.</w:t>
      </w:r>
      <w:r w:rsidRPr="005116A4">
        <w:tab/>
        <w:t>Iqis li l-objettivi tar-riformi istituzzjonali ta’ qabel it-tkabbir imsemmijin hawn fuq jistgħu jkunu implimentati f’varji modi, anki billi jiġu attivati l-flessibbiltajiet offruti mit-Trattati attwali permezz ta’ emenda waħda jew aktar immirati tat-Trattati;</w:t>
      </w:r>
    </w:p>
    <w:p w14:paraId="1AB1DE76" w14:textId="77777777" w:rsidR="006C4772" w:rsidRPr="005116A4" w:rsidRDefault="006C4772" w:rsidP="006C4772">
      <w:pPr>
        <w:pStyle w:val="NormalHanging12a"/>
      </w:pPr>
      <w:r w:rsidRPr="005116A4">
        <w:t>25.</w:t>
      </w:r>
      <w:r w:rsidRPr="005116A4">
        <w:tab/>
        <w:t xml:space="preserve">Ifakkar li għadd ta’ strumenti ta’ </w:t>
      </w:r>
      <w:proofErr w:type="spellStart"/>
      <w:r w:rsidRPr="005116A4">
        <w:t>flessibbiltà</w:t>
      </w:r>
      <w:proofErr w:type="spellEnd"/>
      <w:r w:rsidRPr="005116A4">
        <w:t>, bħall-klawżoli “</w:t>
      </w:r>
      <w:proofErr w:type="spellStart"/>
      <w:r w:rsidRPr="005116A4">
        <w:t>passerelle</w:t>
      </w:r>
      <w:proofErr w:type="spellEnd"/>
      <w:r w:rsidRPr="005116A4">
        <w:t xml:space="preserve">”, il-kooperazzjoni msaħħa, l-astensjonijiet kostruttivi, il-PESCO u l-mekkaniżmi ta’ </w:t>
      </w:r>
      <w:proofErr w:type="spellStart"/>
      <w:r w:rsidRPr="005116A4">
        <w:t>nonparteċipazzjoni</w:t>
      </w:r>
      <w:proofErr w:type="spellEnd"/>
      <w:r w:rsidRPr="005116A4">
        <w:t xml:space="preserve"> (</w:t>
      </w:r>
      <w:proofErr w:type="spellStart"/>
      <w:r w:rsidRPr="005116A4">
        <w:t>opt-out</w:t>
      </w:r>
      <w:proofErr w:type="spellEnd"/>
      <w:r w:rsidRPr="005116A4">
        <w:t>) diġà huma possibbli fl-ambitu tal-qafas leġiżlattiv attwali tal-UE, kif juru biċ-ċar l-esperjenzi taż-żona Schengen, waħda mill-akbar kisbiet tal-UE, u tal-munita unika; ifakkar li s-soluzzjonijiet ta’ introduzzjoni gradwali, id-derogi temporanji u l-perjodi ta’ tranżizzjoni jistgħu jiġu nnegozjati għal ċerti oqsma politiċi fil-kuntest tal-proċeduri ta’ adeżjoni;</w:t>
      </w:r>
    </w:p>
    <w:p w14:paraId="34B002CD" w14:textId="77777777" w:rsidR="006C4772" w:rsidRPr="005116A4" w:rsidRDefault="006C4772" w:rsidP="006C4772">
      <w:pPr>
        <w:pStyle w:val="NormalHanging12a"/>
        <w:rPr>
          <w:bCs/>
          <w:iCs/>
        </w:rPr>
      </w:pPr>
      <w:r w:rsidRPr="005116A4">
        <w:t>26.</w:t>
      </w:r>
      <w:r w:rsidRPr="005116A4">
        <w:tab/>
        <w:t>Itenni l-</w:t>
      </w:r>
      <w:proofErr w:type="spellStart"/>
      <w:r w:rsidRPr="005116A4">
        <w:t>pożizzzjoni</w:t>
      </w:r>
      <w:proofErr w:type="spellEnd"/>
      <w:r w:rsidRPr="005116A4">
        <w:t xml:space="preserve"> tiegħu skont liema l-integrazzjoni </w:t>
      </w:r>
      <w:proofErr w:type="spellStart"/>
      <w:r w:rsidRPr="005116A4">
        <w:t>differenzjata</w:t>
      </w:r>
      <w:proofErr w:type="spellEnd"/>
      <w:r w:rsidRPr="005116A4">
        <w:t xml:space="preserve"> għandha ssir dejjem fi ħdan il-qafas tat-Trattati, iżżomm l-għaqda tal-istituzzjonijiet tal-UE u tevita li twassal għall-ħolqien ta’ arranġamenti istituzzjonali paralleli jew arranġamenti li jmorru indirettament kontra l-ispirtu u l-prinċipji fundamentali tad-dritt tal-UE, iżda minflok għandha tippermetti li jiġu stabbiliti organi speċifiċi meta jkun xieraq, mingħajr preġudizzju għall-kompetenzi u għar-rwol tal-istituzzjonijiet tal-UE;</w:t>
      </w:r>
    </w:p>
    <w:p w14:paraId="5F683336" w14:textId="77777777" w:rsidR="006C4772" w:rsidRPr="005116A4" w:rsidRDefault="006C4772" w:rsidP="006C4772">
      <w:pPr>
        <w:pStyle w:val="NormalHanging12a"/>
        <w:tabs>
          <w:tab w:val="left" w:pos="709"/>
        </w:tabs>
      </w:pPr>
      <w:r w:rsidRPr="005116A4">
        <w:t>27.</w:t>
      </w:r>
      <w:r w:rsidRPr="005116A4">
        <w:tab/>
        <w:t>Jenfasizza l-fatt li l-flessibbiltajiet previsti mit-Trattati fis-seħħ jippermettu li jsir aktar biex nimxu lejn Unjoni Ewropea tad-difiża, mingħajr ma jkun meħtieġ proċess komprensiv ta’ riforma tat-Trattati; jissottolinja li l-istabbiliment ta’ Unjoni Ewropea tad-difiża permanenti se jirrikjedi, fl-aħħar mill-aħħar, deċiżjoni unanima bi qbil mal-Artikolu 42(2) tat-TUE;</w:t>
      </w:r>
    </w:p>
    <w:p w14:paraId="3B81760F" w14:textId="77777777" w:rsidR="006C4772" w:rsidRPr="005116A4" w:rsidRDefault="006C4772" w:rsidP="006C4772">
      <w:pPr>
        <w:pStyle w:val="NormalHanging12a"/>
      </w:pPr>
      <w:r w:rsidRPr="005116A4">
        <w:t>28.</w:t>
      </w:r>
      <w:r w:rsidRPr="005116A4">
        <w:tab/>
        <w:t>Jisħaq fuq il-fatt li, fil-qasam tad-difiża, il-PESCO (ex Artikolu 46 tat-TUE) tippermetti lil grupp ta’ Stati Membri jimxu lejn il-ħolqien tas-sistema ta’ difiża Ewropea; josserva li, minkejja li l-</w:t>
      </w:r>
      <w:proofErr w:type="spellStart"/>
      <w:r w:rsidRPr="005116A4">
        <w:t>PESCO</w:t>
      </w:r>
      <w:proofErr w:type="spellEnd"/>
      <w:r w:rsidRPr="005116A4">
        <w:t xml:space="preserve"> </w:t>
      </w:r>
      <w:proofErr w:type="spellStart"/>
      <w:r w:rsidRPr="005116A4">
        <w:t>ntużat</w:t>
      </w:r>
      <w:proofErr w:type="spellEnd"/>
      <w:r w:rsidRPr="005116A4">
        <w:t xml:space="preserve"> l-aktar għal proġetti ta’ difiża industrijali, hija għandha wkoll il-potenzjal aktar ġenerali li tippermetti lill-Istati Membri li jixtiequ </w:t>
      </w:r>
      <w:proofErr w:type="spellStart"/>
      <w:r w:rsidRPr="005116A4">
        <w:t>jistituzzjonalizzaw</w:t>
      </w:r>
      <w:proofErr w:type="spellEnd"/>
      <w:r w:rsidRPr="005116A4">
        <w:t xml:space="preserve"> mingħajr dewmien id-difiża komuni, anki fl-assenza ta’ unanimità fi ħdan il-Kunsill Ewropew;</w:t>
      </w:r>
    </w:p>
    <w:p w14:paraId="709AF650" w14:textId="77777777" w:rsidR="006C4772" w:rsidRPr="005116A4" w:rsidRDefault="006C4772" w:rsidP="006C4772">
      <w:pPr>
        <w:pStyle w:val="NormalHanging12a"/>
      </w:pPr>
      <w:r w:rsidRPr="005116A4">
        <w:t>29.</w:t>
      </w:r>
      <w:r w:rsidRPr="005116A4">
        <w:tab/>
        <w:t xml:space="preserve">Jissottolinja li, f’konformità mad-dispożizzjonijiet fis-seħħ tat-Trattat, deċiżjoni meħuda b’maġġoranza kwalifikata tkun tippermetti l-ħolqien ta’ sistema Ewropea ta’ difiża skont l-Artikolu 42(6) tat-TUE u l-Artikolu 1(b) tal-Protokoll Nru 10, filwaqt li jħallu lill-Istati Membri l-oħra l-possibbiltà li jingħaqdu f’fażi aktar tard, bħal fil-każ tal-Unjoni Ekonomika u Monetarja; jistieden, f’dan ir-rigward, lill-Kummissjoni u lill-Istati Membri li jixtiequ </w:t>
      </w:r>
      <w:proofErr w:type="spellStart"/>
      <w:r w:rsidRPr="005116A4">
        <w:t>jattivaw</w:t>
      </w:r>
      <w:proofErr w:type="spellEnd"/>
      <w:r w:rsidRPr="005116A4">
        <w:t xml:space="preserve"> mingħajr dewmien id-dispożizzjonijiet tal-PESCO għal dan il-għan;</w:t>
      </w:r>
    </w:p>
    <w:p w14:paraId="00B4F77A" w14:textId="51944B2D" w:rsidR="006C4772" w:rsidRPr="005116A4" w:rsidRDefault="006C4772" w:rsidP="006C4772">
      <w:pPr>
        <w:pStyle w:val="NormalHanging12a"/>
        <w:rPr>
          <w:bCs/>
          <w:iCs/>
        </w:rPr>
      </w:pPr>
      <w:r w:rsidRPr="005116A4">
        <w:t>3</w:t>
      </w:r>
      <w:r w:rsidR="0046347A">
        <w:t>0</w:t>
      </w:r>
      <w:r w:rsidRPr="005116A4">
        <w:t>.</w:t>
      </w:r>
      <w:r w:rsidRPr="005116A4">
        <w:tab/>
        <w:t xml:space="preserve">Jistieden lill-Kummissjoni u lill-Kunsill jikkomunikaw b’mod ċar ir-riżultati tar-rieżamijiet tal-politiki u jiżviluppaw, f’kooperazzjoni mal-Parlament, pjan direzzjonali realistiku u </w:t>
      </w:r>
      <w:proofErr w:type="spellStart"/>
      <w:r w:rsidRPr="005116A4">
        <w:t>sekwenzjat</w:t>
      </w:r>
      <w:proofErr w:type="spellEnd"/>
      <w:r w:rsidRPr="005116A4">
        <w:t xml:space="preserve"> għall-implimentazzjoni tar-riformi istituzzjonali neċessarji b’mod konġunt mal-proċess ta’ tkabbir;</w:t>
      </w:r>
    </w:p>
    <w:p w14:paraId="3986AD48" w14:textId="77777777" w:rsidR="006C4772" w:rsidRPr="005116A4" w:rsidRDefault="006C4772" w:rsidP="006C4772">
      <w:pPr>
        <w:pStyle w:val="NormalHanging12a"/>
        <w:jc w:val="center"/>
        <w:rPr>
          <w:bCs/>
          <w:iCs/>
        </w:rPr>
      </w:pPr>
      <w:r w:rsidRPr="005116A4">
        <w:t>°</w:t>
      </w:r>
    </w:p>
    <w:p w14:paraId="7EB27234" w14:textId="77777777" w:rsidR="006C4772" w:rsidRPr="005116A4" w:rsidRDefault="006C4772" w:rsidP="006C4772">
      <w:pPr>
        <w:pStyle w:val="NormalHanging12a"/>
        <w:jc w:val="center"/>
        <w:rPr>
          <w:bCs/>
          <w:iCs/>
        </w:rPr>
      </w:pPr>
      <w:r w:rsidRPr="005116A4">
        <w:t>°</w:t>
      </w:r>
      <w:r w:rsidRPr="005116A4">
        <w:tab/>
        <w:t>°</w:t>
      </w:r>
    </w:p>
    <w:p w14:paraId="5F001795" w14:textId="5AA3BAAC" w:rsidR="00E365E1" w:rsidRPr="005116A4" w:rsidRDefault="006C4772" w:rsidP="0059316E">
      <w:pPr>
        <w:pStyle w:val="NormalHanging12a"/>
      </w:pPr>
      <w:r w:rsidRPr="005116A4">
        <w:t>3</w:t>
      </w:r>
      <w:r w:rsidR="0046347A">
        <w:t>1</w:t>
      </w:r>
      <w:r w:rsidRPr="005116A4">
        <w:t>.</w:t>
      </w:r>
      <w:r w:rsidRPr="005116A4">
        <w:tab/>
        <w:t>Jagħti istruzzjonijiet lill-President tiegħu biex tgħaddi din ir-riżoluzzjoni lill-Kunsill u lill-Kummissjoni.</w:t>
      </w:r>
    </w:p>
    <w:sectPr w:rsidR="00E365E1" w:rsidRPr="005116A4" w:rsidSect="005116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F5DA8" w14:textId="77777777" w:rsidR="00840309" w:rsidRPr="005116A4" w:rsidRDefault="00840309">
      <w:r w:rsidRPr="005116A4">
        <w:separator/>
      </w:r>
    </w:p>
  </w:endnote>
  <w:endnote w:type="continuationSeparator" w:id="0">
    <w:p w14:paraId="119EF25B" w14:textId="77777777" w:rsidR="00840309" w:rsidRPr="005116A4" w:rsidRDefault="00840309">
      <w:r w:rsidRPr="005116A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61514" w14:textId="77777777" w:rsidR="00064002" w:rsidRPr="005116A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AFAEC" w14:textId="77777777" w:rsidR="00064002" w:rsidRPr="005116A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39255" w14:textId="77777777" w:rsidR="00064002" w:rsidRPr="005116A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D2513" w14:textId="77777777" w:rsidR="00840309" w:rsidRPr="005116A4" w:rsidRDefault="00840309">
      <w:r w:rsidRPr="005116A4">
        <w:separator/>
      </w:r>
    </w:p>
  </w:footnote>
  <w:footnote w:type="continuationSeparator" w:id="0">
    <w:p w14:paraId="574159F0" w14:textId="77777777" w:rsidR="00840309" w:rsidRPr="005116A4" w:rsidRDefault="00840309">
      <w:r w:rsidRPr="005116A4">
        <w:continuationSeparator/>
      </w:r>
    </w:p>
  </w:footnote>
  <w:footnote w:id="1">
    <w:p w14:paraId="142027AA" w14:textId="34040FB5" w:rsidR="006C4772" w:rsidRPr="005116A4" w:rsidRDefault="006C4772" w:rsidP="005116A4">
      <w:pPr>
        <w:pStyle w:val="FootnoteText"/>
        <w:ind w:left="567" w:hanging="567"/>
        <w:rPr>
          <w:sz w:val="24"/>
          <w:lang w:val="mt-MT"/>
        </w:rPr>
      </w:pPr>
      <w:r w:rsidRPr="005116A4">
        <w:rPr>
          <w:rStyle w:val="FootnoteReference"/>
          <w:sz w:val="24"/>
          <w:lang w:val="mt-MT"/>
        </w:rPr>
        <w:footnoteRef/>
      </w:r>
      <w:r w:rsidR="005116A4" w:rsidRPr="005116A4">
        <w:rPr>
          <w:sz w:val="24"/>
          <w:lang w:val="mt-MT"/>
        </w:rPr>
        <w:t xml:space="preserve"> </w:t>
      </w:r>
      <w:r w:rsidR="005116A4" w:rsidRPr="005116A4">
        <w:rPr>
          <w:sz w:val="24"/>
          <w:lang w:val="mt-MT"/>
        </w:rPr>
        <w:tab/>
      </w:r>
      <w:r w:rsidRPr="005116A4">
        <w:rPr>
          <w:sz w:val="24"/>
          <w:lang w:val="mt-MT"/>
        </w:rPr>
        <w:t>ĠU C 252, 18.7.2018, p. 215.</w:t>
      </w:r>
    </w:p>
  </w:footnote>
  <w:footnote w:id="2">
    <w:p w14:paraId="309E5636" w14:textId="69D028B8" w:rsidR="006C4772" w:rsidRPr="005116A4" w:rsidRDefault="006C4772" w:rsidP="005116A4">
      <w:pPr>
        <w:pStyle w:val="FootnoteText"/>
        <w:ind w:left="567" w:hanging="567"/>
        <w:rPr>
          <w:sz w:val="24"/>
          <w:lang w:val="mt-MT"/>
        </w:rPr>
      </w:pPr>
      <w:r w:rsidRPr="005116A4">
        <w:rPr>
          <w:rStyle w:val="FootnoteReference"/>
          <w:sz w:val="24"/>
          <w:lang w:val="mt-MT"/>
        </w:rPr>
        <w:footnoteRef/>
      </w:r>
      <w:r w:rsidR="005116A4" w:rsidRPr="005116A4">
        <w:rPr>
          <w:sz w:val="24"/>
          <w:lang w:val="mt-MT"/>
        </w:rPr>
        <w:t xml:space="preserve"> </w:t>
      </w:r>
      <w:r w:rsidR="005116A4" w:rsidRPr="005116A4">
        <w:rPr>
          <w:sz w:val="24"/>
          <w:lang w:val="mt-MT"/>
        </w:rPr>
        <w:tab/>
      </w:r>
      <w:r w:rsidRPr="005116A4">
        <w:rPr>
          <w:sz w:val="24"/>
          <w:lang w:val="mt-MT"/>
        </w:rPr>
        <w:t xml:space="preserve">ĠU C, C/2024/3996, 17.7.2024, ELI: </w:t>
      </w:r>
      <w:hyperlink r:id="rId1" w:history="1">
        <w:r w:rsidRPr="001A5A12">
          <w:rPr>
            <w:rStyle w:val="Hyperlink"/>
            <w:sz w:val="24"/>
            <w:lang w:val="mt-MT"/>
          </w:rPr>
          <w:t>http://data.europa.eu/eli/C/2024/3996/oj</w:t>
        </w:r>
      </w:hyperlink>
      <w:r w:rsidRPr="005116A4">
        <w:rPr>
          <w:sz w:val="24"/>
          <w:lang w:val="mt-MT"/>
        </w:rPr>
        <w:t>.</w:t>
      </w:r>
    </w:p>
  </w:footnote>
  <w:footnote w:id="3">
    <w:p w14:paraId="455E2AF6" w14:textId="1228DD15" w:rsidR="006C4772" w:rsidRPr="005116A4" w:rsidRDefault="006C4772" w:rsidP="005116A4">
      <w:pPr>
        <w:pStyle w:val="FootnoteText"/>
        <w:ind w:left="567" w:hanging="567"/>
        <w:rPr>
          <w:sz w:val="24"/>
          <w:lang w:val="mt-MT"/>
        </w:rPr>
      </w:pPr>
      <w:r w:rsidRPr="005116A4">
        <w:rPr>
          <w:rStyle w:val="FootnoteReference"/>
          <w:sz w:val="24"/>
          <w:lang w:val="mt-MT"/>
        </w:rPr>
        <w:footnoteRef/>
      </w:r>
      <w:r w:rsidR="005116A4" w:rsidRPr="005116A4">
        <w:rPr>
          <w:sz w:val="24"/>
          <w:lang w:val="mt-MT"/>
        </w:rPr>
        <w:t xml:space="preserve"> </w:t>
      </w:r>
      <w:r w:rsidR="005116A4" w:rsidRPr="005116A4">
        <w:rPr>
          <w:sz w:val="24"/>
          <w:lang w:val="mt-MT"/>
        </w:rPr>
        <w:tab/>
      </w:r>
      <w:r w:rsidRPr="005116A4">
        <w:rPr>
          <w:sz w:val="24"/>
          <w:lang w:val="mt-MT"/>
        </w:rPr>
        <w:t>ĠU C 465, 6.12.2022, p. 109.</w:t>
      </w:r>
    </w:p>
  </w:footnote>
  <w:footnote w:id="4">
    <w:p w14:paraId="48A2F4EF" w14:textId="18A0AA7E" w:rsidR="006C4772" w:rsidRPr="005116A4" w:rsidRDefault="006C4772" w:rsidP="005116A4">
      <w:pPr>
        <w:pStyle w:val="FootnoteText"/>
        <w:ind w:left="567" w:hanging="567"/>
        <w:rPr>
          <w:sz w:val="24"/>
          <w:lang w:val="mt-MT"/>
        </w:rPr>
      </w:pPr>
      <w:r w:rsidRPr="005116A4">
        <w:rPr>
          <w:rStyle w:val="FootnoteReference"/>
          <w:sz w:val="24"/>
          <w:lang w:val="mt-MT"/>
        </w:rPr>
        <w:footnoteRef/>
      </w:r>
      <w:r w:rsidR="005116A4" w:rsidRPr="005116A4">
        <w:rPr>
          <w:sz w:val="24"/>
          <w:lang w:val="mt-MT"/>
        </w:rPr>
        <w:t xml:space="preserve"> </w:t>
      </w:r>
      <w:r w:rsidR="005116A4" w:rsidRPr="005116A4">
        <w:rPr>
          <w:sz w:val="24"/>
          <w:lang w:val="mt-MT"/>
        </w:rPr>
        <w:tab/>
      </w:r>
      <w:r w:rsidRPr="005116A4">
        <w:rPr>
          <w:sz w:val="24"/>
          <w:lang w:val="mt-MT"/>
        </w:rPr>
        <w:t>ĠU C 493, 27.12.2022, p. 130.</w:t>
      </w:r>
    </w:p>
  </w:footnote>
  <w:footnote w:id="5">
    <w:p w14:paraId="2E9B5F4C" w14:textId="53DBE4C9" w:rsidR="006C4772" w:rsidRPr="005116A4" w:rsidRDefault="006C4772" w:rsidP="005116A4">
      <w:pPr>
        <w:pStyle w:val="FootnoteText"/>
        <w:ind w:left="567" w:hanging="567"/>
        <w:rPr>
          <w:sz w:val="24"/>
          <w:lang w:val="mt-MT"/>
        </w:rPr>
      </w:pPr>
      <w:r w:rsidRPr="005116A4">
        <w:rPr>
          <w:rStyle w:val="FootnoteReference"/>
          <w:sz w:val="24"/>
          <w:lang w:val="mt-MT"/>
        </w:rPr>
        <w:footnoteRef/>
      </w:r>
      <w:r w:rsidR="005116A4" w:rsidRPr="005116A4">
        <w:rPr>
          <w:sz w:val="24"/>
          <w:lang w:val="mt-MT"/>
        </w:rPr>
        <w:t xml:space="preserve"> </w:t>
      </w:r>
      <w:r w:rsidR="005116A4" w:rsidRPr="005116A4">
        <w:rPr>
          <w:sz w:val="24"/>
          <w:lang w:val="mt-MT"/>
        </w:rPr>
        <w:tab/>
      </w:r>
      <w:r w:rsidRPr="005116A4">
        <w:rPr>
          <w:sz w:val="24"/>
          <w:lang w:val="mt-MT"/>
        </w:rPr>
        <w:t xml:space="preserve">ĠU C, C/2024/4216, 24.7.2024, ELI: </w:t>
      </w:r>
      <w:hyperlink r:id="rId2" w:history="1">
        <w:r w:rsidRPr="001A5A12">
          <w:rPr>
            <w:rStyle w:val="Hyperlink"/>
            <w:sz w:val="24"/>
            <w:lang w:val="mt-MT"/>
          </w:rPr>
          <w:t>http://data.europa.eu/eli/C/2024/4216/oj</w:t>
        </w:r>
      </w:hyperlink>
      <w:r w:rsidRPr="005116A4">
        <w:rPr>
          <w:sz w:val="24"/>
          <w:lang w:val="mt-MT"/>
        </w:rPr>
        <w:t>.</w:t>
      </w:r>
    </w:p>
  </w:footnote>
  <w:footnote w:id="6">
    <w:p w14:paraId="19A3C4B9" w14:textId="07C4781E" w:rsidR="006C4772" w:rsidRPr="005116A4" w:rsidRDefault="006C4772" w:rsidP="005116A4">
      <w:pPr>
        <w:pStyle w:val="FootnoteText"/>
        <w:ind w:left="567" w:hanging="567"/>
        <w:rPr>
          <w:sz w:val="24"/>
          <w:lang w:val="mt-MT"/>
        </w:rPr>
      </w:pPr>
      <w:r w:rsidRPr="005116A4">
        <w:rPr>
          <w:rStyle w:val="FootnoteReference"/>
          <w:sz w:val="24"/>
          <w:lang w:val="mt-MT"/>
        </w:rPr>
        <w:footnoteRef/>
      </w:r>
      <w:r w:rsidR="005116A4" w:rsidRPr="005116A4">
        <w:rPr>
          <w:sz w:val="24"/>
          <w:lang w:val="mt-MT"/>
        </w:rPr>
        <w:t xml:space="preserve"> </w:t>
      </w:r>
      <w:r w:rsidR="005116A4" w:rsidRPr="005116A4">
        <w:rPr>
          <w:sz w:val="24"/>
          <w:lang w:val="mt-MT"/>
        </w:rPr>
        <w:tab/>
      </w:r>
      <w:r w:rsidRPr="005116A4">
        <w:rPr>
          <w:sz w:val="24"/>
          <w:lang w:val="mt-MT"/>
        </w:rPr>
        <w:t xml:space="preserve">ĠU C, C/2024/6746, 26.11.2024, ELI: </w:t>
      </w:r>
      <w:hyperlink r:id="rId3" w:history="1">
        <w:r w:rsidRPr="001A5A12">
          <w:rPr>
            <w:rStyle w:val="Hyperlink"/>
            <w:sz w:val="24"/>
            <w:lang w:val="mt-MT"/>
          </w:rPr>
          <w:t>http://data.europa.eu/eli/C/2024/6746/oj</w:t>
        </w:r>
      </w:hyperlink>
      <w:r w:rsidRPr="005116A4">
        <w:rPr>
          <w:sz w:val="24"/>
          <w:lang w:val="mt-MT"/>
        </w:rPr>
        <w:t>.</w:t>
      </w:r>
    </w:p>
  </w:footnote>
  <w:footnote w:id="7">
    <w:p w14:paraId="3ABEA614" w14:textId="77E702EC" w:rsidR="006C4772" w:rsidRPr="005116A4" w:rsidRDefault="006C4772" w:rsidP="005116A4">
      <w:pPr>
        <w:pStyle w:val="FootnoteText"/>
        <w:ind w:left="567" w:hanging="567"/>
        <w:rPr>
          <w:sz w:val="24"/>
          <w:lang w:val="mt-MT"/>
        </w:rPr>
      </w:pPr>
      <w:r w:rsidRPr="005116A4">
        <w:rPr>
          <w:rStyle w:val="FootnoteReference"/>
          <w:sz w:val="24"/>
          <w:lang w:val="mt-MT"/>
        </w:rPr>
        <w:footnoteRef/>
      </w:r>
      <w:r w:rsidR="005116A4" w:rsidRPr="005116A4">
        <w:rPr>
          <w:sz w:val="24"/>
          <w:lang w:val="mt-MT"/>
        </w:rPr>
        <w:t xml:space="preserve"> </w:t>
      </w:r>
      <w:r w:rsidR="005116A4" w:rsidRPr="005116A4">
        <w:rPr>
          <w:sz w:val="24"/>
          <w:lang w:val="mt-MT"/>
        </w:rPr>
        <w:tab/>
      </w:r>
      <w:r w:rsidRPr="005116A4">
        <w:rPr>
          <w:sz w:val="24"/>
          <w:lang w:val="mt-MT"/>
        </w:rPr>
        <w:t>Testi adottati, P10_TA(2025)0090.</w:t>
      </w:r>
    </w:p>
  </w:footnote>
  <w:footnote w:id="8">
    <w:p w14:paraId="3EF621EF" w14:textId="568279EB" w:rsidR="006C4772" w:rsidRPr="005116A4" w:rsidRDefault="006C4772" w:rsidP="005116A4">
      <w:pPr>
        <w:pStyle w:val="FootnoteText"/>
        <w:ind w:left="567" w:hanging="567"/>
        <w:rPr>
          <w:sz w:val="24"/>
          <w:lang w:val="mt-MT"/>
        </w:rPr>
      </w:pPr>
      <w:r w:rsidRPr="005116A4">
        <w:rPr>
          <w:rStyle w:val="FootnoteReference"/>
          <w:sz w:val="24"/>
          <w:lang w:val="mt-MT"/>
        </w:rPr>
        <w:footnoteRef/>
      </w:r>
      <w:r w:rsidR="005116A4" w:rsidRPr="005116A4">
        <w:rPr>
          <w:sz w:val="24"/>
          <w:lang w:val="mt-MT"/>
        </w:rPr>
        <w:t xml:space="preserve"> </w:t>
      </w:r>
      <w:r w:rsidR="005116A4" w:rsidRPr="005116A4">
        <w:rPr>
          <w:sz w:val="24"/>
          <w:lang w:val="mt-MT"/>
        </w:rPr>
        <w:tab/>
      </w:r>
      <w:r w:rsidRPr="005116A4">
        <w:rPr>
          <w:sz w:val="24"/>
          <w:lang w:val="mt-MT"/>
        </w:rPr>
        <w:t xml:space="preserve">Id-Deċiżjoni tal-Kunsill (UE, </w:t>
      </w:r>
      <w:proofErr w:type="spellStart"/>
      <w:r w:rsidRPr="005116A4">
        <w:rPr>
          <w:sz w:val="24"/>
          <w:lang w:val="mt-MT"/>
        </w:rPr>
        <w:t>Euratom</w:t>
      </w:r>
      <w:proofErr w:type="spellEnd"/>
      <w:r w:rsidRPr="005116A4">
        <w:rPr>
          <w:sz w:val="24"/>
          <w:lang w:val="mt-MT"/>
        </w:rPr>
        <w:t>) 2018/994 tat-13 ta’ Lulju 2018 li temenda l-Att li jikkonċerna l-elezzjoni tal-membri tal-Parlament Ewropew b’vot universali dirett, anness mad-Deċiżjoni tal-Kunsill 76/787/</w:t>
      </w:r>
      <w:proofErr w:type="spellStart"/>
      <w:r w:rsidRPr="005116A4">
        <w:rPr>
          <w:sz w:val="24"/>
          <w:lang w:val="mt-MT"/>
        </w:rPr>
        <w:t>KEFA</w:t>
      </w:r>
      <w:proofErr w:type="spellEnd"/>
      <w:r w:rsidRPr="005116A4">
        <w:rPr>
          <w:sz w:val="24"/>
          <w:lang w:val="mt-MT"/>
        </w:rPr>
        <w:t xml:space="preserve">, </w:t>
      </w:r>
      <w:proofErr w:type="spellStart"/>
      <w:r w:rsidRPr="005116A4">
        <w:rPr>
          <w:sz w:val="24"/>
          <w:lang w:val="mt-MT"/>
        </w:rPr>
        <w:t>KEE</w:t>
      </w:r>
      <w:proofErr w:type="spellEnd"/>
      <w:r w:rsidRPr="005116A4">
        <w:rPr>
          <w:sz w:val="24"/>
          <w:lang w:val="mt-MT"/>
        </w:rPr>
        <w:t xml:space="preserve">, </w:t>
      </w:r>
      <w:proofErr w:type="spellStart"/>
      <w:r w:rsidRPr="005116A4">
        <w:rPr>
          <w:sz w:val="24"/>
          <w:lang w:val="mt-MT"/>
        </w:rPr>
        <w:t>Euratom</w:t>
      </w:r>
      <w:proofErr w:type="spellEnd"/>
      <w:r w:rsidRPr="005116A4">
        <w:rPr>
          <w:sz w:val="24"/>
          <w:lang w:val="mt-MT"/>
        </w:rPr>
        <w:t xml:space="preserve"> tal-20 ta’ Settembru 1976 1976 (</w:t>
      </w:r>
      <w:proofErr w:type="spellStart"/>
      <w:r w:rsidRPr="005116A4">
        <w:rPr>
          <w:sz w:val="24"/>
          <w:lang w:val="mt-MT"/>
        </w:rPr>
        <w:t>ĠU</w:t>
      </w:r>
      <w:proofErr w:type="spellEnd"/>
      <w:r w:rsidRPr="005116A4">
        <w:rPr>
          <w:sz w:val="24"/>
          <w:lang w:val="mt-MT"/>
        </w:rPr>
        <w:t xml:space="preserve"> L 178, 16.7.2018, p. 1, ELI: </w:t>
      </w:r>
      <w:hyperlink r:id="rId4" w:tooltip="Aċċess għal dan id-dokument permezz tal-URI tal-ELI." w:history="1">
        <w:r w:rsidRPr="005116A4">
          <w:rPr>
            <w:rStyle w:val="Hyperlink"/>
            <w:sz w:val="24"/>
            <w:lang w:val="mt-MT"/>
          </w:rPr>
          <w:t>http://data.europa.eu/eli/dec/2018/994/oj</w:t>
        </w:r>
      </w:hyperlink>
      <w:r w:rsidRPr="005116A4">
        <w:rPr>
          <w:sz w:val="24"/>
          <w:lang w:val="mt-MT"/>
        </w:rPr>
        <w:t>).</w:t>
      </w:r>
    </w:p>
  </w:footnote>
  <w:footnote w:id="9">
    <w:p w14:paraId="0380B168" w14:textId="27553A95" w:rsidR="006C4772" w:rsidRPr="005116A4" w:rsidRDefault="006C4772" w:rsidP="005116A4">
      <w:pPr>
        <w:pStyle w:val="FootnoteText"/>
        <w:ind w:left="567" w:hanging="567"/>
        <w:rPr>
          <w:sz w:val="24"/>
          <w:lang w:val="mt-MT"/>
        </w:rPr>
      </w:pPr>
      <w:r w:rsidRPr="005116A4">
        <w:rPr>
          <w:rStyle w:val="FootnoteReference"/>
          <w:sz w:val="24"/>
          <w:lang w:val="mt-MT"/>
        </w:rPr>
        <w:footnoteRef/>
      </w:r>
      <w:r w:rsidR="005116A4" w:rsidRPr="005116A4">
        <w:rPr>
          <w:sz w:val="24"/>
          <w:lang w:val="mt-MT"/>
        </w:rPr>
        <w:t xml:space="preserve"> </w:t>
      </w:r>
      <w:r w:rsidR="005116A4" w:rsidRPr="005116A4">
        <w:rPr>
          <w:sz w:val="24"/>
          <w:lang w:val="mt-MT"/>
        </w:rPr>
        <w:tab/>
      </w:r>
      <w:r w:rsidRPr="005116A4">
        <w:rPr>
          <w:sz w:val="24"/>
          <w:lang w:val="mt-MT"/>
        </w:rPr>
        <w:t>Riżoluzzjoni leġiżlattiva tal-Parlament Ewropew tat-3 ta’ Mejju 2022 dwar il-proposta għal regolament tal-Kunsill dwar l-elezzjoni tal-Membri tal-Parlament Ewropew b’vot universali dirett, li jħassar id-Deċiżjoni tal-Kunsill (76/787/</w:t>
      </w:r>
      <w:proofErr w:type="spellStart"/>
      <w:r w:rsidRPr="005116A4">
        <w:rPr>
          <w:sz w:val="24"/>
          <w:lang w:val="mt-MT"/>
        </w:rPr>
        <w:t>KEFA</w:t>
      </w:r>
      <w:proofErr w:type="spellEnd"/>
      <w:r w:rsidRPr="005116A4">
        <w:rPr>
          <w:sz w:val="24"/>
          <w:lang w:val="mt-MT"/>
        </w:rPr>
        <w:t xml:space="preserve">, </w:t>
      </w:r>
      <w:proofErr w:type="spellStart"/>
      <w:r w:rsidRPr="005116A4">
        <w:rPr>
          <w:sz w:val="24"/>
          <w:lang w:val="mt-MT"/>
        </w:rPr>
        <w:t>KEE</w:t>
      </w:r>
      <w:proofErr w:type="spellEnd"/>
      <w:r w:rsidRPr="005116A4">
        <w:rPr>
          <w:sz w:val="24"/>
          <w:lang w:val="mt-MT"/>
        </w:rPr>
        <w:t xml:space="preserve">, </w:t>
      </w:r>
      <w:proofErr w:type="spellStart"/>
      <w:r w:rsidRPr="005116A4">
        <w:rPr>
          <w:sz w:val="24"/>
          <w:lang w:val="mt-MT"/>
        </w:rPr>
        <w:t>Euratom</w:t>
      </w:r>
      <w:proofErr w:type="spellEnd"/>
      <w:r w:rsidRPr="005116A4">
        <w:rPr>
          <w:sz w:val="24"/>
          <w:lang w:val="mt-MT"/>
        </w:rPr>
        <w:t>) u l-Att li jikkonċerna l-elezzjoni tal-Membri tal-Parlament Ewropew b’vot dirett universali anness ma’ dik id-Deċiżjoni (ĠU C 465, 6.12.2022, p. 171).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9F9E3" w14:textId="77777777" w:rsidR="00064002" w:rsidRPr="005116A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4F7C0" w14:textId="77777777" w:rsidR="00064002" w:rsidRPr="005116A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2BEB9" w14:textId="77777777" w:rsidR="00064002" w:rsidRPr="005116A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99396944">
    <w:abstractNumId w:val="9"/>
  </w:num>
  <w:num w:numId="2" w16cid:durableId="2088191862">
    <w:abstractNumId w:val="9"/>
  </w:num>
  <w:num w:numId="3" w16cid:durableId="1063530007">
    <w:abstractNumId w:val="7"/>
  </w:num>
  <w:num w:numId="4" w16cid:durableId="2100328619">
    <w:abstractNumId w:val="7"/>
  </w:num>
  <w:num w:numId="5" w16cid:durableId="1596867725">
    <w:abstractNumId w:val="6"/>
  </w:num>
  <w:num w:numId="6" w16cid:durableId="965500911">
    <w:abstractNumId w:val="6"/>
  </w:num>
  <w:num w:numId="7" w16cid:durableId="995230521">
    <w:abstractNumId w:val="5"/>
  </w:num>
  <w:num w:numId="8" w16cid:durableId="2063409219">
    <w:abstractNumId w:val="5"/>
  </w:num>
  <w:num w:numId="9" w16cid:durableId="2068605892">
    <w:abstractNumId w:val="4"/>
  </w:num>
  <w:num w:numId="10" w16cid:durableId="587235064">
    <w:abstractNumId w:val="4"/>
  </w:num>
  <w:num w:numId="11" w16cid:durableId="1490944425">
    <w:abstractNumId w:val="8"/>
  </w:num>
  <w:num w:numId="12" w16cid:durableId="1199004774">
    <w:abstractNumId w:val="8"/>
  </w:num>
  <w:num w:numId="13" w16cid:durableId="1701858968">
    <w:abstractNumId w:val="3"/>
  </w:num>
  <w:num w:numId="14" w16cid:durableId="387605178">
    <w:abstractNumId w:val="3"/>
  </w:num>
  <w:num w:numId="15" w16cid:durableId="1615750132">
    <w:abstractNumId w:val="2"/>
  </w:num>
  <w:num w:numId="16" w16cid:durableId="2022312663">
    <w:abstractNumId w:val="2"/>
  </w:num>
  <w:num w:numId="17" w16cid:durableId="331182262">
    <w:abstractNumId w:val="1"/>
  </w:num>
  <w:num w:numId="18" w16cid:durableId="1974673632">
    <w:abstractNumId w:val="1"/>
  </w:num>
  <w:num w:numId="19" w16cid:durableId="130562022">
    <w:abstractNumId w:val="0"/>
  </w:num>
  <w:num w:numId="20" w16cid:durableId="23289587">
    <w:abstractNumId w:val="0"/>
  </w:num>
  <w:num w:numId="21" w16cid:durableId="1811558499">
    <w:abstractNumId w:val="9"/>
  </w:num>
  <w:num w:numId="22" w16cid:durableId="1545824792">
    <w:abstractNumId w:val="7"/>
  </w:num>
  <w:num w:numId="23" w16cid:durableId="43717780">
    <w:abstractNumId w:val="6"/>
  </w:num>
  <w:num w:numId="24" w16cid:durableId="1829438832">
    <w:abstractNumId w:val="5"/>
  </w:num>
  <w:num w:numId="25" w16cid:durableId="1930305288">
    <w:abstractNumId w:val="4"/>
  </w:num>
  <w:num w:numId="26" w16cid:durableId="502746078">
    <w:abstractNumId w:val="8"/>
  </w:num>
  <w:num w:numId="27" w16cid:durableId="1232736288">
    <w:abstractNumId w:val="3"/>
  </w:num>
  <w:num w:numId="28" w16cid:durableId="1086925599">
    <w:abstractNumId w:val="2"/>
  </w:num>
  <w:num w:numId="29" w16cid:durableId="830026234">
    <w:abstractNumId w:val="1"/>
  </w:num>
  <w:num w:numId="30" w16cid:durableId="1215240134">
    <w:abstractNumId w:val="0"/>
  </w:num>
  <w:num w:numId="31" w16cid:durableId="654802792">
    <w:abstractNumId w:val="9"/>
  </w:num>
  <w:num w:numId="32" w16cid:durableId="1469127508">
    <w:abstractNumId w:val="7"/>
  </w:num>
  <w:num w:numId="33" w16cid:durableId="1571577024">
    <w:abstractNumId w:val="6"/>
  </w:num>
  <w:num w:numId="34" w16cid:durableId="1575318737">
    <w:abstractNumId w:val="5"/>
  </w:num>
  <w:num w:numId="35" w16cid:durableId="2098548987">
    <w:abstractNumId w:val="4"/>
  </w:num>
  <w:num w:numId="36" w16cid:durableId="2066684928">
    <w:abstractNumId w:val="8"/>
  </w:num>
  <w:num w:numId="37" w16cid:durableId="1112237769">
    <w:abstractNumId w:val="3"/>
  </w:num>
  <w:num w:numId="38" w16cid:durableId="577862490">
    <w:abstractNumId w:val="2"/>
  </w:num>
  <w:num w:numId="39" w16cid:durableId="498084826">
    <w:abstractNumId w:val="1"/>
  </w:num>
  <w:num w:numId="40" w16cid:durableId="190995601">
    <w:abstractNumId w:val="0"/>
  </w:num>
  <w:num w:numId="41" w16cid:durableId="249436888">
    <w:abstractNumId w:val="10"/>
  </w:num>
  <w:num w:numId="42" w16cid:durableId="734474232">
    <w:abstractNumId w:val="10"/>
  </w:num>
  <w:num w:numId="43" w16cid:durableId="697513870">
    <w:abstractNumId w:val="10"/>
  </w:num>
  <w:num w:numId="44" w16cid:durableId="8812090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7/2025"/>
    <w:docVar w:name="dvlangue" w:val="MT"/>
    <w:docVar w:name="dvnumam" w:val="0"/>
    <w:docVar w:name="dvpe" w:val="774.293"/>
    <w:docVar w:name="dvrapporteur" w:val="Rapporteur: "/>
    <w:docVar w:name="dvtitre" w:val="Riżoluzzjoni tal-Parlament Ewropew tat-22 ta' Ottubru 2025 dwar il-konsegwenzi istituzzjonali tan-negozjati għat-tkabbir tal-UE(2025/2041(INI))"/>
  </w:docVars>
  <w:rsids>
    <w:rsidRoot w:val="00840309"/>
    <w:rsid w:val="00002272"/>
    <w:rsid w:val="00064002"/>
    <w:rsid w:val="000677B9"/>
    <w:rsid w:val="000831BA"/>
    <w:rsid w:val="000A42CC"/>
    <w:rsid w:val="000E7DD9"/>
    <w:rsid w:val="0010095E"/>
    <w:rsid w:val="00125B37"/>
    <w:rsid w:val="00175275"/>
    <w:rsid w:val="00187494"/>
    <w:rsid w:val="001A5A12"/>
    <w:rsid w:val="001F32AE"/>
    <w:rsid w:val="002767FF"/>
    <w:rsid w:val="002B18FE"/>
    <w:rsid w:val="002B5493"/>
    <w:rsid w:val="00343214"/>
    <w:rsid w:val="00361C00"/>
    <w:rsid w:val="00375561"/>
    <w:rsid w:val="00395FA1"/>
    <w:rsid w:val="003E15D4"/>
    <w:rsid w:val="00411CCE"/>
    <w:rsid w:val="0041666E"/>
    <w:rsid w:val="00421060"/>
    <w:rsid w:val="0046347A"/>
    <w:rsid w:val="00471C19"/>
    <w:rsid w:val="004867E3"/>
    <w:rsid w:val="00494A28"/>
    <w:rsid w:val="004A106D"/>
    <w:rsid w:val="004C0004"/>
    <w:rsid w:val="004C5D52"/>
    <w:rsid w:val="0050519A"/>
    <w:rsid w:val="005072A1"/>
    <w:rsid w:val="005116A4"/>
    <w:rsid w:val="00514517"/>
    <w:rsid w:val="00545827"/>
    <w:rsid w:val="00560270"/>
    <w:rsid w:val="0059316E"/>
    <w:rsid w:val="005C2568"/>
    <w:rsid w:val="005F1B17"/>
    <w:rsid w:val="006037C0"/>
    <w:rsid w:val="006631B6"/>
    <w:rsid w:val="00680577"/>
    <w:rsid w:val="006C4772"/>
    <w:rsid w:val="006F74FA"/>
    <w:rsid w:val="00731ADD"/>
    <w:rsid w:val="00734777"/>
    <w:rsid w:val="00746AD6"/>
    <w:rsid w:val="00747932"/>
    <w:rsid w:val="00751A4A"/>
    <w:rsid w:val="00756632"/>
    <w:rsid w:val="00762C74"/>
    <w:rsid w:val="00786EC0"/>
    <w:rsid w:val="007D1690"/>
    <w:rsid w:val="007E22AD"/>
    <w:rsid w:val="00817416"/>
    <w:rsid w:val="00840309"/>
    <w:rsid w:val="00842779"/>
    <w:rsid w:val="00865F67"/>
    <w:rsid w:val="00881A7B"/>
    <w:rsid w:val="008840E5"/>
    <w:rsid w:val="00887B3E"/>
    <w:rsid w:val="008C2AC6"/>
    <w:rsid w:val="008E0509"/>
    <w:rsid w:val="00930C23"/>
    <w:rsid w:val="0093193B"/>
    <w:rsid w:val="009509D8"/>
    <w:rsid w:val="00950B64"/>
    <w:rsid w:val="00981893"/>
    <w:rsid w:val="009A733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4360"/>
    <w:rsid w:val="00B558F0"/>
    <w:rsid w:val="00BD48FE"/>
    <w:rsid w:val="00BD7BD8"/>
    <w:rsid w:val="00BE6ADC"/>
    <w:rsid w:val="00C05BFE"/>
    <w:rsid w:val="00C23CD4"/>
    <w:rsid w:val="00C43B81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288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485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8D150A"/>
  <w15:chartTrackingRefBased/>
  <w15:docId w15:val="{B37ADE9B-22E3-4F92-92E1-7CEBD992B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C4772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6C4772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6C4772"/>
    <w:rPr>
      <w:b/>
      <w:i/>
      <w:u w:val="none"/>
    </w:rPr>
  </w:style>
  <w:style w:type="character" w:customStyle="1" w:styleId="Italic">
    <w:name w:val="Italic"/>
    <w:uiPriority w:val="1"/>
    <w:rsid w:val="006C4772"/>
    <w:rPr>
      <w:i/>
    </w:rPr>
  </w:style>
  <w:style w:type="paragraph" w:customStyle="1" w:styleId="Normal12a24b">
    <w:name w:val="Normal12a24b"/>
    <w:basedOn w:val="Normal"/>
    <w:rsid w:val="006C4772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6C4772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6C4772"/>
    <w:rPr>
      <w:snapToGrid w:val="0"/>
      <w:sz w:val="24"/>
      <w:lang w:val="mt-MT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A5A1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46AD6"/>
    <w:rPr>
      <w:sz w:val="24"/>
      <w:lang w:val="mt-MT"/>
    </w:rPr>
  </w:style>
  <w:style w:type="paragraph" w:styleId="EndnoteText">
    <w:name w:val="endnote text"/>
    <w:basedOn w:val="Normal"/>
    <w:link w:val="EndnoteTextChar"/>
    <w:rsid w:val="004A106D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4A106D"/>
    <w:rPr>
      <w:lang w:val="mt-MT"/>
    </w:rPr>
  </w:style>
  <w:style w:type="character" w:styleId="EndnoteReference">
    <w:name w:val="endnote reference"/>
    <w:basedOn w:val="DefaultParagraphFont"/>
    <w:rsid w:val="004A106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6746/oj" TargetMode="External"/><Relationship Id="rId2" Type="http://schemas.openxmlformats.org/officeDocument/2006/relationships/hyperlink" Target="http://data.europa.eu/eli/C/2024/4216/oj" TargetMode="External"/><Relationship Id="rId1" Type="http://schemas.openxmlformats.org/officeDocument/2006/relationships/hyperlink" Target="http://data.europa.eu/eli/C/2024/3996/oj" TargetMode="External"/><Relationship Id="rId4" Type="http://schemas.openxmlformats.org/officeDocument/2006/relationships/hyperlink" Target="http://data.europa.eu/eli/dec/2018/9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3302</Words>
  <Characters>24061</Characters>
  <Application>Microsoft Office Word</Application>
  <DocSecurity>0</DocSecurity>
  <Lines>200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2025-11-25T08:34:00Z</dcterms:created>
  <dcterms:modified xsi:type="dcterms:W3CDTF">2025-11-25T08:34:00Z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A10-0177/2025</vt:lpwstr>
  </property>
  <property fmtid="{D5CDD505-2E9C-101B-9397-08002B2CF9AE}" pid="4" name="&lt;Type&gt;">
    <vt:lpwstr>RR</vt:lpwstr>
  </property>
</Properties>
</file>