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0648" w14:paraId="3E017FE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CFA064" w14:textId="77777777" w:rsidR="00751A4A" w:rsidRPr="00480648" w:rsidRDefault="00DF19FC" w:rsidP="0010095E">
            <w:pPr>
              <w:pStyle w:val="EPName"/>
            </w:pPr>
            <w:r w:rsidRPr="00480648">
              <w:t>Európsky parlament</w:t>
            </w:r>
          </w:p>
          <w:p w14:paraId="4048E9A8" w14:textId="77777777" w:rsidR="00751A4A" w:rsidRPr="0048064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0648">
              <w:t>2024</w:t>
            </w:r>
            <w:r w:rsidR="00817416" w:rsidRPr="00480648">
              <w:t>-202</w:t>
            </w:r>
            <w:r w:rsidRPr="00480648">
              <w:t>9</w:t>
            </w:r>
          </w:p>
        </w:tc>
        <w:tc>
          <w:tcPr>
            <w:tcW w:w="2268" w:type="dxa"/>
            <w:shd w:val="clear" w:color="auto" w:fill="auto"/>
          </w:tcPr>
          <w:p w14:paraId="483896E4" w14:textId="77777777" w:rsidR="00751A4A" w:rsidRPr="00480648" w:rsidRDefault="00187494" w:rsidP="0010095E">
            <w:pPr>
              <w:pStyle w:val="EPLogo"/>
            </w:pPr>
            <w:r w:rsidRPr="00480648">
              <w:rPr>
                <w:noProof/>
                <w:lang w:eastAsia="ja-JP"/>
              </w:rPr>
              <w:drawing>
                <wp:inline distT="0" distB="0" distL="0" distR="0" wp14:anchorId="0D9D8533" wp14:editId="6F0BB0D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945094" w14:textId="77777777" w:rsidR="00D058B8" w:rsidRPr="00480648" w:rsidRDefault="00D058B8" w:rsidP="004C5D52">
      <w:pPr>
        <w:pStyle w:val="LineTop"/>
      </w:pPr>
    </w:p>
    <w:p w14:paraId="06E4162F" w14:textId="77777777" w:rsidR="00680577" w:rsidRPr="00480648" w:rsidRDefault="00DF19FC" w:rsidP="00680577">
      <w:pPr>
        <w:pStyle w:val="EPBodyTA1"/>
      </w:pPr>
      <w:r w:rsidRPr="00480648">
        <w:t>PRIJATÉ TEXTY</w:t>
      </w:r>
    </w:p>
    <w:p w14:paraId="7733C96F" w14:textId="77777777" w:rsidR="00D058B8" w:rsidRPr="00480648" w:rsidRDefault="00D058B8" w:rsidP="00D058B8">
      <w:pPr>
        <w:pStyle w:val="LineBottom"/>
      </w:pPr>
    </w:p>
    <w:p w14:paraId="18C3A8A7" w14:textId="5FB05999" w:rsidR="00DF19FC" w:rsidRPr="00480648" w:rsidRDefault="00DF19FC" w:rsidP="00DF19FC">
      <w:pPr>
        <w:pStyle w:val="ATHeading1"/>
      </w:pPr>
      <w:bookmarkStart w:id="0" w:name="TANumber"/>
      <w:r w:rsidRPr="00480648">
        <w:t>P10_TA(2025)0</w:t>
      </w:r>
      <w:r w:rsidR="004B29A3" w:rsidRPr="00480648">
        <w:t>248</w:t>
      </w:r>
      <w:bookmarkEnd w:id="0"/>
    </w:p>
    <w:p w14:paraId="2529D5ED" w14:textId="77777777" w:rsidR="00DF19FC" w:rsidRPr="00480648" w:rsidRDefault="00DF19FC" w:rsidP="00DF19FC">
      <w:pPr>
        <w:pStyle w:val="ATHeading2"/>
      </w:pPr>
      <w:bookmarkStart w:id="1" w:name="title"/>
      <w:r w:rsidRPr="00480648">
        <w:t>Polarizácia a nárast represií v Srbsku rok po tragédii v Novom Sade</w:t>
      </w:r>
      <w:bookmarkEnd w:id="1"/>
    </w:p>
    <w:p w14:paraId="5100B4F8" w14:textId="77777777" w:rsidR="00DF19FC" w:rsidRPr="00480648" w:rsidRDefault="00DF19FC" w:rsidP="00DF19FC">
      <w:pPr>
        <w:rPr>
          <w:i/>
          <w:vanish/>
        </w:rPr>
      </w:pPr>
      <w:r w:rsidRPr="00480648">
        <w:rPr>
          <w:i/>
        </w:rPr>
        <w:fldChar w:fldCharType="begin"/>
      </w:r>
      <w:r w:rsidRPr="00480648">
        <w:rPr>
          <w:i/>
        </w:rPr>
        <w:instrText xml:space="preserve"> TC"(</w:instrText>
      </w:r>
      <w:bookmarkStart w:id="2" w:name="DocNumber"/>
      <w:r w:rsidRPr="00480648">
        <w:rPr>
          <w:i/>
        </w:rPr>
        <w:instrText>B10-0459, 0463, 0465, 0466 a 0468/2025</w:instrText>
      </w:r>
      <w:bookmarkEnd w:id="2"/>
      <w:r w:rsidRPr="00480648">
        <w:rPr>
          <w:i/>
        </w:rPr>
        <w:instrText xml:space="preserve">)"\l3 \n&gt; \* MERGEFORMAT </w:instrText>
      </w:r>
      <w:r w:rsidRPr="00480648">
        <w:rPr>
          <w:i/>
        </w:rPr>
        <w:fldChar w:fldCharType="end"/>
      </w:r>
    </w:p>
    <w:p w14:paraId="232B8010" w14:textId="77777777" w:rsidR="00DF19FC" w:rsidRPr="00480648" w:rsidRDefault="00DF19FC" w:rsidP="00DF19FC">
      <w:pPr>
        <w:rPr>
          <w:vanish/>
        </w:rPr>
      </w:pPr>
      <w:bookmarkStart w:id="3" w:name="PE"/>
      <w:r w:rsidRPr="00480648">
        <w:rPr>
          <w:vanish/>
        </w:rPr>
        <w:t>PE778.780</w:t>
      </w:r>
      <w:bookmarkEnd w:id="3"/>
    </w:p>
    <w:p w14:paraId="56DCA3DA" w14:textId="211B7DF7" w:rsidR="00DF19FC" w:rsidRPr="00480648" w:rsidRDefault="00DF19FC" w:rsidP="00DF19FC">
      <w:pPr>
        <w:pStyle w:val="ATHeading3"/>
      </w:pPr>
      <w:bookmarkStart w:id="4" w:name="Sujet"/>
      <w:r w:rsidRPr="00480648">
        <w:t>Uznesenie Európskeho parlamentu z</w:t>
      </w:r>
      <w:r w:rsidR="00B54FDB" w:rsidRPr="00480648">
        <w:t> 22</w:t>
      </w:r>
      <w:r w:rsidRPr="00480648">
        <w:t>. októbra 2025 o polarizácii a náraste represií v Srbsku rok po tragédii v Novom Sade</w:t>
      </w:r>
      <w:bookmarkEnd w:id="4"/>
      <w:r w:rsidRPr="00480648">
        <w:t xml:space="preserve"> </w:t>
      </w:r>
      <w:bookmarkStart w:id="5" w:name="References"/>
      <w:r w:rsidRPr="00480648">
        <w:t>(2025/2917(RSP))</w:t>
      </w:r>
      <w:bookmarkEnd w:id="5"/>
    </w:p>
    <w:p w14:paraId="10FD8BB0" w14:textId="77777777" w:rsidR="004E3C73" w:rsidRPr="00480648" w:rsidRDefault="004E3C73" w:rsidP="004E3C73">
      <w:pPr>
        <w:pStyle w:val="EPComma"/>
      </w:pPr>
      <w:bookmarkStart w:id="6" w:name="TextBodyBegin"/>
      <w:bookmarkEnd w:id="6"/>
      <w:r w:rsidRPr="00480648">
        <w:rPr>
          <w:i/>
        </w:rPr>
        <w:t>Európsky parlament</w:t>
      </w:r>
      <w:r w:rsidRPr="00480648">
        <w:t>,</w:t>
      </w:r>
    </w:p>
    <w:p w14:paraId="69E493D6" w14:textId="77777777" w:rsidR="004E3C73" w:rsidRPr="00480648" w:rsidRDefault="004E3C73" w:rsidP="004E3C73">
      <w:pPr>
        <w:pStyle w:val="NormalHanging12a"/>
      </w:pPr>
      <w:r w:rsidRPr="00480648">
        <w:t>–</w:t>
      </w:r>
      <w:r w:rsidRPr="00480648">
        <w:tab/>
        <w:t>so zreteľom na Zmluvu o Európskej únii, najmä na jej články 2 a 6,</w:t>
      </w:r>
    </w:p>
    <w:p w14:paraId="01085BBA" w14:textId="77777777" w:rsidR="004E3C73" w:rsidRPr="00480648" w:rsidRDefault="004E3C73" w:rsidP="004E3C73">
      <w:pPr>
        <w:pStyle w:val="NormalHanging12a"/>
      </w:pPr>
      <w:r w:rsidRPr="00480648">
        <w:t>–</w:t>
      </w:r>
      <w:r w:rsidRPr="00480648">
        <w:tab/>
        <w:t>so zreteľom na svoje predchádzajúce uznesenia o Srbsku, najmä na uznesenie z 8. februára 2024 o situácii v Srbsku po voľbách</w:t>
      </w:r>
      <w:r w:rsidRPr="00480648">
        <w:rPr>
          <w:rStyle w:val="FootnoteReference"/>
        </w:rPr>
        <w:footnoteReference w:id="1"/>
      </w:r>
      <w:r w:rsidRPr="00480648">
        <w:t xml:space="preserve"> a uznesenie zo 7. mája 2025 o správach Komisie o Srbsku z rokov 2023 a 2024</w:t>
      </w:r>
      <w:r w:rsidRPr="00480648">
        <w:rPr>
          <w:rStyle w:val="FootnoteReference"/>
        </w:rPr>
        <w:footnoteReference w:id="2"/>
      </w:r>
      <w:r w:rsidRPr="00480648">
        <w:t>,</w:t>
      </w:r>
    </w:p>
    <w:p w14:paraId="38B3A006" w14:textId="7DC5B6B0" w:rsidR="004E3C73" w:rsidRPr="00480648" w:rsidRDefault="004E3C73" w:rsidP="004E3C73">
      <w:pPr>
        <w:pStyle w:val="NormalHanging12a"/>
      </w:pPr>
      <w:r w:rsidRPr="00480648">
        <w:t>–</w:t>
      </w:r>
      <w:r w:rsidRPr="00480648">
        <w:tab/>
        <w:t xml:space="preserve">so zreteľom na pracovný dokument útvarov Komisie z 30. októbra 2024 s názvom Správa o Srbsku za rok 2024 </w:t>
      </w:r>
      <w:r w:rsidR="00B54FDB" w:rsidRPr="00480648">
        <w:t>(</w:t>
      </w:r>
      <w:r w:rsidRPr="00480648">
        <w:t>SWD(2024)0695</w:t>
      </w:r>
      <w:r w:rsidR="00B54FDB" w:rsidRPr="00480648">
        <w:t>)</w:t>
      </w:r>
      <w:r w:rsidRPr="00480648">
        <w:t xml:space="preserve">, ktorý je sprievodným dokumentom k oznámeniu Komisie z 30. októbra 2024 s názvom Oznámenie o politike rozširovania EÚ za rok 2024 </w:t>
      </w:r>
      <w:r w:rsidR="00B54FDB" w:rsidRPr="00480648">
        <w:t>(</w:t>
      </w:r>
      <w:r w:rsidRPr="00480648">
        <w:t>COM(2024)0690</w:t>
      </w:r>
      <w:r w:rsidR="00B54FDB" w:rsidRPr="00480648">
        <w:t>)</w:t>
      </w:r>
      <w:r w:rsidRPr="00480648">
        <w:t>,</w:t>
      </w:r>
    </w:p>
    <w:p w14:paraId="5E0EDB86" w14:textId="77777777" w:rsidR="004E3C73" w:rsidRPr="00480648" w:rsidRDefault="004E3C73" w:rsidP="004E3C73">
      <w:pPr>
        <w:pStyle w:val="NormalHanging12a"/>
        <w:rPr>
          <w:bCs/>
          <w:iCs/>
        </w:rPr>
      </w:pPr>
      <w:r w:rsidRPr="00480648">
        <w:t>–</w:t>
      </w:r>
      <w:r w:rsidRPr="00480648">
        <w:tab/>
        <w:t xml:space="preserve">so zreteľom na predchádzajúce vyhlásenia EÚ o Srbsku, najmä na otvorený list komisárky pre rozšírenie Marty </w:t>
      </w:r>
      <w:proofErr w:type="spellStart"/>
      <w:r w:rsidRPr="00480648">
        <w:t>Kosovej</w:t>
      </w:r>
      <w:proofErr w:type="spellEnd"/>
      <w:r w:rsidRPr="00480648">
        <w:t xml:space="preserve"> o Srbsku z 5. februára 2025, a na jej následnú návštevu Srbska v apríli 2025,</w:t>
      </w:r>
    </w:p>
    <w:p w14:paraId="7B0884B5" w14:textId="77777777" w:rsidR="004E3C73" w:rsidRPr="00480648" w:rsidRDefault="004E3C73" w:rsidP="004E3C73">
      <w:pPr>
        <w:pStyle w:val="NormalHanging12a"/>
        <w:rPr>
          <w:bCs/>
          <w:iCs/>
        </w:rPr>
      </w:pPr>
      <w:r w:rsidRPr="00480648">
        <w:t>–</w:t>
      </w:r>
      <w:r w:rsidRPr="00480648">
        <w:tab/>
        <w:t xml:space="preserve">so zreteľom na predbežné opatrenie z 29. apríla 2025, ktoré vydal Európsky súd pre ľudské práva a v ktorom Srbsku nariadil, aby sa zdržalo používania </w:t>
      </w:r>
      <w:proofErr w:type="spellStart"/>
      <w:r w:rsidRPr="00480648">
        <w:t>sonických</w:t>
      </w:r>
      <w:proofErr w:type="spellEnd"/>
      <w:r w:rsidRPr="00480648">
        <w:t xml:space="preserve"> zariadení na kontrolu davu,</w:t>
      </w:r>
    </w:p>
    <w:p w14:paraId="10D81C94" w14:textId="77777777" w:rsidR="004E3C73" w:rsidRPr="00480648" w:rsidRDefault="004E3C73" w:rsidP="004E3C73">
      <w:pPr>
        <w:pStyle w:val="NormalHanging12a"/>
      </w:pPr>
      <w:r w:rsidRPr="00480648">
        <w:t>–</w:t>
      </w:r>
      <w:r w:rsidRPr="00480648">
        <w:tab/>
        <w:t>so zreteľom na vyhlásenie viacerých osobitných spravodajcov OSN zo 4. augusta 2025, v ktorom  odsúdili násilný zásah srbskej vlády proti pokojným demonštrantom,</w:t>
      </w:r>
    </w:p>
    <w:p w14:paraId="4DCD00F4" w14:textId="77777777" w:rsidR="004E3C73" w:rsidRPr="00480648" w:rsidRDefault="004E3C73" w:rsidP="004E3C73">
      <w:pPr>
        <w:pStyle w:val="NormalHanging12a"/>
      </w:pPr>
      <w:r w:rsidRPr="00480648">
        <w:t>–</w:t>
      </w:r>
      <w:r w:rsidRPr="00480648">
        <w:tab/>
        <w:t>so zreteľom na početné správy a vyhlásenia domácich a medzinárodných organizácií pre ľudské práva, nezávislých médií a občianskych skupín, ktoré dokumentujú systematické porušovanie práv v Srbsku,</w:t>
      </w:r>
    </w:p>
    <w:p w14:paraId="4CAA6A67" w14:textId="77777777" w:rsidR="004E3C73" w:rsidRPr="00480648" w:rsidRDefault="004E3C73" w:rsidP="004E3C73">
      <w:pPr>
        <w:pStyle w:val="NormalHanging12a"/>
      </w:pPr>
      <w:r w:rsidRPr="00480648">
        <w:t>–</w:t>
      </w:r>
      <w:r w:rsidRPr="00480648">
        <w:tab/>
        <w:t>so zreteľom na Európsky dohovor o ľudských právach,</w:t>
      </w:r>
    </w:p>
    <w:p w14:paraId="40C0E27C" w14:textId="77777777" w:rsidR="004E3C73" w:rsidRPr="00480648" w:rsidRDefault="004E3C73" w:rsidP="004E3C73">
      <w:pPr>
        <w:pStyle w:val="NormalHanging12a"/>
      </w:pPr>
      <w:r w:rsidRPr="00480648">
        <w:lastRenderedPageBreak/>
        <w:t>–</w:t>
      </w:r>
      <w:r w:rsidRPr="00480648">
        <w:tab/>
        <w:t>so zreteľom na Chartu základných práv Európskej únie,</w:t>
      </w:r>
    </w:p>
    <w:p w14:paraId="42BD8C8F" w14:textId="77777777" w:rsidR="004E3C73" w:rsidRPr="00480648" w:rsidRDefault="004E3C73" w:rsidP="004E3C73">
      <w:pPr>
        <w:pStyle w:val="NormalHanging12a"/>
      </w:pPr>
      <w:r w:rsidRPr="00480648">
        <w:t>–</w:t>
      </w:r>
      <w:r w:rsidRPr="00480648">
        <w:tab/>
        <w:t>so zreteľom na Všeobecnú deklaráciu ľudských práv,</w:t>
      </w:r>
    </w:p>
    <w:p w14:paraId="7CC617CC" w14:textId="77777777" w:rsidR="004E3C73" w:rsidRPr="00480648" w:rsidRDefault="004E3C73" w:rsidP="004E3C73">
      <w:pPr>
        <w:pStyle w:val="NormalHanging12a"/>
      </w:pPr>
      <w:bookmarkStart w:id="7" w:name="_Hlk211600081"/>
      <w:r w:rsidRPr="00480648">
        <w:t>–</w:t>
      </w:r>
      <w:r w:rsidRPr="00480648">
        <w:tab/>
        <w:t>so zreteľom na žiadosť Srbska o členstvo v EÚ predloženú 22. decembra 2009,</w:t>
      </w:r>
      <w:bookmarkEnd w:id="7"/>
    </w:p>
    <w:p w14:paraId="568BE2BF" w14:textId="77777777" w:rsidR="004E3C73" w:rsidRPr="00480648" w:rsidRDefault="004E3C73" w:rsidP="004E3C73">
      <w:pPr>
        <w:pStyle w:val="NormalHanging12a"/>
      </w:pPr>
      <w:r w:rsidRPr="00480648">
        <w:t>–</w:t>
      </w:r>
      <w:r w:rsidRPr="00480648">
        <w:tab/>
        <w:t>so zreteľom na Dohodu o stabilizácii a pridružení medzi Európskymi spoločenstvami a ich členskými štátmi na jednej strane a Srbskou republikou na strane druhej</w:t>
      </w:r>
      <w:r w:rsidRPr="00480648">
        <w:rPr>
          <w:rStyle w:val="FootnoteReference"/>
        </w:rPr>
        <w:footnoteReference w:id="3"/>
      </w:r>
      <w:r w:rsidRPr="00480648">
        <w:t>, ktorá nadobudla platnosť 1. septembra 2013,</w:t>
      </w:r>
    </w:p>
    <w:p w14:paraId="4F869A1E" w14:textId="77777777" w:rsidR="004E3C73" w:rsidRPr="00480648" w:rsidRDefault="004E3C73" w:rsidP="004E3C73">
      <w:pPr>
        <w:pStyle w:val="NormalHanging12a"/>
      </w:pPr>
      <w:r w:rsidRPr="00480648">
        <w:t>–</w:t>
      </w:r>
      <w:r w:rsidRPr="00480648">
        <w:tab/>
        <w:t>so zreteľom na závery predsedníctva Európskej rady z decembra 2006, na závery Rady z marca 2020 a závery predsedníctva Európskej rady z Kodane z 21. a 22. júna 1993, známe aj ako kodanské kritériá,</w:t>
      </w:r>
    </w:p>
    <w:p w14:paraId="79D35DD7" w14:textId="77777777" w:rsidR="004E3C73" w:rsidRPr="00480648" w:rsidRDefault="004E3C73" w:rsidP="004E3C73">
      <w:pPr>
        <w:pStyle w:val="NormalHanging12a"/>
      </w:pPr>
      <w:r w:rsidRPr="00480648">
        <w:t>–</w:t>
      </w:r>
      <w:r w:rsidRPr="00480648">
        <w:tab/>
        <w:t>so zreteľom na oznámenie Komisie z 12. októbra 2011 k žiadosti Srbska o členstvo v Európskej únii (COM(2011)0668), na rozhodnutie Európskej rady z 1. marca 2012 udeliť Srbsku štatút kandidátskej krajiny a na rozhodnutie Európskej rady z 27. 28. júna 2013 o začatí prístupových rokovaní EÚ so Srbskom,</w:t>
      </w:r>
    </w:p>
    <w:p w14:paraId="3CC4055B" w14:textId="77777777" w:rsidR="004E3C73" w:rsidRPr="00480648" w:rsidRDefault="004E3C73" w:rsidP="004E3C73">
      <w:pPr>
        <w:pStyle w:val="NormalHanging12a"/>
      </w:pPr>
      <w:r w:rsidRPr="00480648">
        <w:t>–</w:t>
      </w:r>
      <w:r w:rsidRPr="00480648">
        <w:tab/>
        <w:t>so zreteľom na Dohovor Organizácie Spojených národov proti korupcii z 31. októbra 2003, ktorého signatárom je Srbsko,</w:t>
      </w:r>
    </w:p>
    <w:p w14:paraId="470E3E76" w14:textId="77777777" w:rsidR="004E3C73" w:rsidRPr="00480648" w:rsidRDefault="004E3C73" w:rsidP="004E3C73">
      <w:pPr>
        <w:pStyle w:val="NormalHanging12a"/>
      </w:pPr>
      <w:r w:rsidRPr="00480648">
        <w:t>–</w:t>
      </w:r>
      <w:r w:rsidRPr="00480648">
        <w:tab/>
        <w:t>so zreteľom na článok 136 ods. 2 a ods. 4 rokovacieho poriadku,</w:t>
      </w:r>
    </w:p>
    <w:p w14:paraId="087F1CDF" w14:textId="77777777" w:rsidR="004E3C73" w:rsidRPr="00480648" w:rsidRDefault="004E3C73" w:rsidP="004E3C73">
      <w:pPr>
        <w:pStyle w:val="NormalHanging12a"/>
      </w:pPr>
      <w:r w:rsidRPr="00480648">
        <w:t>A.</w:t>
      </w:r>
      <w:r w:rsidRPr="00480648">
        <w:tab/>
        <w:t>keďže 1. novembra 2024 sa na železničnej stanici v meste Novi Sad zrútil nedávno zrekonštruovaný betónový prístrešok, pričom zahynulo 16 ľudí a ďalší ľudia boli zranení; keďže rok po tragédii vyšetrovania zatiaľ nepokročili;</w:t>
      </w:r>
    </w:p>
    <w:p w14:paraId="0F834EFD" w14:textId="77777777" w:rsidR="004E3C73" w:rsidRPr="00480648" w:rsidRDefault="004E3C73" w:rsidP="004E3C73">
      <w:pPr>
        <w:pStyle w:val="NormalHanging12a"/>
      </w:pPr>
      <w:r w:rsidRPr="00480648">
        <w:t>B.</w:t>
      </w:r>
      <w:r w:rsidRPr="00480648">
        <w:tab/>
        <w:t>keďže prítomnosť a vplyv Číny v Srbsku sa v posledných rokoch výrazne zvýšili prostredníctvom rozsiahlych investícií do infraštruktúry, čo vyvoláva obavy o transparentnosť, dodržiavanie noriem EÚ a dodržiavanie environmentálnych predpisov; keďže projekt stanice bol súčasťou vysokorýchlostnej železničnej trate Belehrad – Budapešť a realizoval sa na základe medzivládnej dohody medzi Srbskom a Čínou, mimo rámca bežného legislatívneho rámca EÚ pre verejné obstarávanie, dvoma čínskymi spoločnosťami;</w:t>
      </w:r>
      <w:r w:rsidRPr="00480648">
        <w:rPr>
          <w:rStyle w:val="FootnoteReference"/>
        </w:rPr>
        <w:footnoteReference w:id="4"/>
      </w:r>
      <w:r w:rsidRPr="00480648">
        <w:t xml:space="preserve"> keďže v správe Komisie o Srbsku z roku 2024 sa už varovalo pred obchádzaním pravidiel verejného obstarávania prostredníctvom takýchto dohôd; keďže v marci 2025 začal úrad Európskeho prokurátora vyšetrovanie možného zneužitia finančných prostriedkov EÚ pridelených na projekt rekonštrukcie železničnej stanice v Novom Sade;</w:t>
      </w:r>
    </w:p>
    <w:p w14:paraId="3B79E753" w14:textId="77777777" w:rsidR="004E3C73" w:rsidRPr="00480648" w:rsidRDefault="004E3C73" w:rsidP="004E3C73">
      <w:pPr>
        <w:pStyle w:val="NormalHanging12a"/>
      </w:pPr>
      <w:r w:rsidRPr="00480648">
        <w:t>C.</w:t>
      </w:r>
      <w:r w:rsidRPr="00480648">
        <w:tab/>
        <w:t>keďže zrútenie prístrešku vyvolalo bezprecedentné celoštátne protesty vedené študentmi požadujúcimi spravodlivosť, inštitucionálnu zodpovednosť, transparentnosť, predčasné voľby, volebnú integritu, dodržiavanie občianskych slobôd, deľbu moci, slobodu médií, ukončenie systémovej korupcie a investície do vzdelávania; keďže protesty sa odvtedy rozšírili do celej srbskej spoločnosti;</w:t>
      </w:r>
    </w:p>
    <w:p w14:paraId="4EAC2375" w14:textId="77777777" w:rsidR="004E3C73" w:rsidRPr="00480648" w:rsidRDefault="004E3C73" w:rsidP="004E3C73">
      <w:pPr>
        <w:pStyle w:val="NormalHanging12a"/>
      </w:pPr>
      <w:r w:rsidRPr="00480648">
        <w:t>D.</w:t>
      </w:r>
      <w:r w:rsidRPr="00480648">
        <w:tab/>
        <w:t xml:space="preserve">keďže od februára do konca septembra 2025 sa uskutočnilo viac ako 10 700 protestov </w:t>
      </w:r>
      <w:r w:rsidRPr="00480648">
        <w:lastRenderedPageBreak/>
        <w:t>vo viac ako 630 obciach a 1 200 zhromaždeniach miestnych spoločenstiev vrátane najväčšej demonštrácie v dejinách Srbska 15. marca 2025 a druhej najväčšej demonštrácie 28. júna 2025. Ide tak o najväčšie občianske hnutie za ostatné desaťročia;</w:t>
      </w:r>
    </w:p>
    <w:p w14:paraId="3CD92435" w14:textId="77777777" w:rsidR="004E3C73" w:rsidRPr="00480648" w:rsidRDefault="004E3C73" w:rsidP="004E3C73">
      <w:pPr>
        <w:pStyle w:val="NormalHanging12a"/>
      </w:pPr>
      <w:r w:rsidRPr="00480648">
        <w:t>E.</w:t>
      </w:r>
      <w:r w:rsidRPr="00480648">
        <w:tab/>
        <w:t>keďže protesty organizované študentským hnutím boli zväčša pokojné, až na leto 2025, keď žiaľ došlo k niekoľkým násilným incidentom;</w:t>
      </w:r>
    </w:p>
    <w:p w14:paraId="714EE3E3" w14:textId="77777777" w:rsidR="004E3C73" w:rsidRPr="00480648" w:rsidRDefault="004E3C73" w:rsidP="004E3C73">
      <w:pPr>
        <w:pStyle w:val="NormalHanging12a"/>
      </w:pPr>
      <w:r w:rsidRPr="00480648">
        <w:t>F.</w:t>
      </w:r>
      <w:r w:rsidRPr="00480648">
        <w:tab/>
        <w:t xml:space="preserve">keďže sa vyskytli ojedinelé prípady vystavovania radikálnych symbolov a extrémnej nacionalistickej, </w:t>
      </w:r>
      <w:proofErr w:type="spellStart"/>
      <w:r w:rsidRPr="00480648">
        <w:t>proruskej</w:t>
      </w:r>
      <w:proofErr w:type="spellEnd"/>
      <w:r w:rsidRPr="00480648">
        <w:t xml:space="preserve"> a šovinistickej rétoriky počas masových protestov, ktoré čelili značnej kritike zo zahraničia a zo samotného Srbska;</w:t>
      </w:r>
    </w:p>
    <w:p w14:paraId="7A89651C" w14:textId="77777777" w:rsidR="004E3C73" w:rsidRPr="00480648" w:rsidRDefault="004E3C73" w:rsidP="004E3C73">
      <w:pPr>
        <w:pStyle w:val="NormalHanging12a"/>
      </w:pPr>
      <w:r w:rsidRPr="00480648">
        <w:t>G.</w:t>
      </w:r>
      <w:r w:rsidRPr="00480648">
        <w:tab/>
        <w:t>keďže predchádzajúce voľby, ktoré boli poznačené nátlakom na voličov, kupovaním hlasov a organizovanými autobusovými presunmi voličov v rámci Srbska a zo zahraničia, sa konali za nespravodlivých podmienok a rozhodujúca účasť prezidenta a systémové výhody vládnucej strany narušili celkový priebeh volieb; keďže nezávislí pozorovatelia uviedli, že nedávne miestne voľby v </w:t>
      </w:r>
      <w:proofErr w:type="spellStart"/>
      <w:r w:rsidRPr="00480648">
        <w:t>Zaječare</w:t>
      </w:r>
      <w:proofErr w:type="spellEnd"/>
      <w:r w:rsidRPr="00480648">
        <w:t xml:space="preserve"> a </w:t>
      </w:r>
      <w:proofErr w:type="spellStart"/>
      <w:r w:rsidRPr="00480648">
        <w:t>Kosjerići</w:t>
      </w:r>
      <w:proofErr w:type="spellEnd"/>
      <w:r w:rsidRPr="00480648">
        <w:t xml:space="preserve"> neboli slobodné, ani spravodlivé;</w:t>
      </w:r>
    </w:p>
    <w:p w14:paraId="03F8E7E0" w14:textId="77777777" w:rsidR="004E3C73" w:rsidRPr="00480648" w:rsidRDefault="004E3C73" w:rsidP="004E3C73">
      <w:pPr>
        <w:pStyle w:val="NormalHanging12a"/>
      </w:pPr>
      <w:r w:rsidRPr="00480648">
        <w:t>H.</w:t>
      </w:r>
      <w:r w:rsidRPr="00480648">
        <w:tab/>
        <w:t>keďže srbské úrady sa uchýlili k násiliu proti politickým oponentom a použitiu neprimeranej sily proti demonštrantom v celej krajine; keďže začiatkom roka 2025 sa represie vystupňovali;</w:t>
      </w:r>
    </w:p>
    <w:p w14:paraId="7EE423DC" w14:textId="77777777" w:rsidR="004E3C73" w:rsidRPr="00480648" w:rsidRDefault="004E3C73" w:rsidP="004E3C73">
      <w:pPr>
        <w:pStyle w:val="NormalHanging12a"/>
      </w:pPr>
      <w:r w:rsidRPr="00480648">
        <w:t>I.</w:t>
      </w:r>
      <w:r w:rsidRPr="00480648">
        <w:tab/>
        <w:t xml:space="preserve">keďže v marci 2025 počas najväčšieho protestu v srbských dejinách boli demonštranti podľa nezávislých zdrojov napadnutí </w:t>
      </w:r>
      <w:proofErr w:type="spellStart"/>
      <w:r w:rsidRPr="00480648">
        <w:t>sonickou</w:t>
      </w:r>
      <w:proofErr w:type="spellEnd"/>
      <w:r w:rsidRPr="00480648">
        <w:t xml:space="preserve"> zbraňou, čo vyvolalo vážne obavy v súvislosti s primeranosťou a zákonnosťou použitia sily; keďže organizácie na ochranu ľudských práv zhromaždili svedectvá od 3 400 účastníkov, ktorých sa incident dotkol, a to aj napriek oficiálnemu popieraniu zo strany úradov; keďže srbská vláda vyzvala Ruskú federálnu bezpečnostnú službu (FBS), aby tento incident vyšetrila; keďže oficiálne vyšetrovanie incidentu, ktoré zahŕňa viac ako 170 svedeckých výpovedí, je stále v počiatočnom štádiu a zatiaľ nebolo vznesené žiadne obvinenie;</w:t>
      </w:r>
    </w:p>
    <w:p w14:paraId="1140A490" w14:textId="77777777" w:rsidR="004E3C73" w:rsidRPr="00480648" w:rsidRDefault="004E3C73" w:rsidP="004E3C73">
      <w:pPr>
        <w:pStyle w:val="NormalHanging12a"/>
      </w:pPr>
      <w:r w:rsidRPr="00480648">
        <w:t>J.</w:t>
      </w:r>
      <w:r w:rsidRPr="00480648">
        <w:tab/>
        <w:t>keďže od konca roka 2024 sa protesty stretávajú s represiami vrátane bitia, svojvoľného zatýkania, používania slzotvorného plynu, politicky motivovaných zadržaní, deportácií a masového sledovania; keďže bolo zaznamenaných viac ako 1028 zatknutí a najmenej 340 násilných incidentov, z ktorých niektoré spôsobili vážne zranenia a týkali sa študentov stredných škôl, pričom nezávislí pozorovatelia zdôrazňujú, že tento počet nie je vyčerpávajúci;</w:t>
      </w:r>
    </w:p>
    <w:p w14:paraId="77F5E2AE" w14:textId="77777777" w:rsidR="004E3C73" w:rsidRPr="00480648" w:rsidRDefault="004E3C73" w:rsidP="004E3C73">
      <w:pPr>
        <w:pStyle w:val="NormalHanging12a"/>
        <w:rPr>
          <w:bCs/>
          <w:iCs/>
        </w:rPr>
      </w:pPr>
      <w:r w:rsidRPr="00480648">
        <w:t>K.</w:t>
      </w:r>
      <w:r w:rsidRPr="00480648">
        <w:tab/>
        <w:t>keďže od augusta 2025 sa násilie ešte viac zintenzívnilo vrátane policajnej brutality, mučenia a sexuálneho násilia voči študentom, vyhrážok policajnej jednotky na ochranu osôb a objektov (JZO), politicky motivovaných trestných stíhaní zo strany vyššej prokuratúry a </w:t>
      </w:r>
      <w:proofErr w:type="spellStart"/>
      <w:r w:rsidRPr="00480648">
        <w:t>očierňovacích</w:t>
      </w:r>
      <w:proofErr w:type="spellEnd"/>
      <w:r w:rsidRPr="00480648">
        <w:t xml:space="preserve"> kampaní provládnych médií;</w:t>
      </w:r>
    </w:p>
    <w:p w14:paraId="2F061A28" w14:textId="77777777" w:rsidR="004E3C73" w:rsidRPr="00480648" w:rsidRDefault="004E3C73" w:rsidP="004E3C73">
      <w:pPr>
        <w:pStyle w:val="NormalHanging12a"/>
        <w:rPr>
          <w:bCs/>
          <w:iCs/>
        </w:rPr>
      </w:pPr>
      <w:r w:rsidRPr="00480648">
        <w:t>L.</w:t>
      </w:r>
      <w:r w:rsidRPr="00480648">
        <w:tab/>
        <w:t xml:space="preserve">keďže bezpečnostné agentúry nezákonne zaznamenávali a vysielali súkromné rozhovory, z ktorých niektoré boli neskôr použité na obviňovanie študentov a aktivistov z prípravy útokov proti ústavnému poriadku a bezpečnosti Srbska, pričom bola nasadená elitná vojenská jednotka </w:t>
      </w:r>
      <w:proofErr w:type="spellStart"/>
      <w:r w:rsidRPr="00480648">
        <w:t>Cobras</w:t>
      </w:r>
      <w:proofErr w:type="spellEnd"/>
      <w:r w:rsidRPr="00480648">
        <w:t xml:space="preserve"> s cieľom reagovať na domáce zrážky a pri jednej príležitosti dokonca použila ostrú muníciu;</w:t>
      </w:r>
    </w:p>
    <w:p w14:paraId="18264E92" w14:textId="77777777" w:rsidR="004E3C73" w:rsidRPr="00480648" w:rsidRDefault="004E3C73" w:rsidP="004E3C73">
      <w:pPr>
        <w:pStyle w:val="NormalHanging12a"/>
        <w:rPr>
          <w:bCs/>
          <w:iCs/>
        </w:rPr>
      </w:pPr>
      <w:r w:rsidRPr="00480648">
        <w:t>M.</w:t>
      </w:r>
      <w:r w:rsidRPr="00480648">
        <w:tab/>
        <w:t xml:space="preserve">keďže provládne davy a odsúdení boli chránení políciou počas násilných </w:t>
      </w:r>
      <w:proofErr w:type="spellStart"/>
      <w:r w:rsidRPr="00480648">
        <w:t>protidemonštrácií</w:t>
      </w:r>
      <w:proofErr w:type="spellEnd"/>
      <w:r w:rsidRPr="00480648">
        <w:t>, zatiaľ čo predstavitelia opozície, študenti a poslanci srbského parlamentu boli zbití a unesení policajtmi v civile;</w:t>
      </w:r>
    </w:p>
    <w:p w14:paraId="10A0E8F2" w14:textId="77777777" w:rsidR="004E3C73" w:rsidRPr="00480648" w:rsidRDefault="004E3C73" w:rsidP="004E3C73">
      <w:pPr>
        <w:pStyle w:val="NormalHanging12a"/>
        <w:rPr>
          <w:bCs/>
          <w:iCs/>
        </w:rPr>
      </w:pPr>
      <w:r w:rsidRPr="00480648">
        <w:lastRenderedPageBreak/>
        <w:t>N.</w:t>
      </w:r>
      <w:r w:rsidRPr="00480648">
        <w:tab/>
        <w:t>keďže v júli a auguste 2025 komisár Rady Európy pre ľudské práva a Úrad vysokého komisára OSN pre ľudské práva vyzvali srbské orgány, aby zachovali zdržanlivosť, zastavili zásahy proti študentskému hnutiu a dodržiavali ľudské práva a akademickú slobodu;</w:t>
      </w:r>
    </w:p>
    <w:p w14:paraId="08153E58" w14:textId="77777777" w:rsidR="004E3C73" w:rsidRPr="00480648" w:rsidRDefault="004E3C73" w:rsidP="004E3C73">
      <w:pPr>
        <w:pStyle w:val="NormalHanging12a"/>
        <w:rPr>
          <w:iCs/>
        </w:rPr>
      </w:pPr>
      <w:r w:rsidRPr="00480648">
        <w:t>O.</w:t>
      </w:r>
      <w:r w:rsidRPr="00480648">
        <w:tab/>
        <w:t xml:space="preserve">keďže organizácie občianskej spoločnosti vyjadrili obavy v súvislosti s návrhom zákona o novelizácii trestného zákona, trestného poriadku a zákona z roku 2005 o mladistvých páchateľoch a trestnoprávnej ochrane mladistvých, ktorými sa zavádzajú nové trestné činy a prísnejšie tresty, ktoré by mohli neprimerane obmedziť slobodu prejavu a zhromažďovania; keďže takéto ustanovenia predstavujú riziko </w:t>
      </w:r>
      <w:proofErr w:type="spellStart"/>
      <w:r w:rsidRPr="00480648">
        <w:t>kriminalizácie</w:t>
      </w:r>
      <w:proofErr w:type="spellEnd"/>
      <w:r w:rsidRPr="00480648">
        <w:t xml:space="preserve"> foriem pokojného protestu alebo bežného občianskeho správania, ktoré neohrozujú verejnú bezpečnosť ani ústavný poriadok;</w:t>
      </w:r>
    </w:p>
    <w:p w14:paraId="320572D0" w14:textId="77777777" w:rsidR="004E3C73" w:rsidRPr="00480648" w:rsidRDefault="004E3C73" w:rsidP="004E3C73">
      <w:pPr>
        <w:pStyle w:val="NormalHanging12a"/>
        <w:rPr>
          <w:bCs/>
          <w:iCs/>
        </w:rPr>
      </w:pPr>
      <w:r w:rsidRPr="00480648">
        <w:t>P.</w:t>
      </w:r>
      <w:r w:rsidRPr="00480648">
        <w:tab/>
        <w:t xml:space="preserve">keďže prezident </w:t>
      </w:r>
      <w:proofErr w:type="spellStart"/>
      <w:r w:rsidRPr="00480648">
        <w:t>Vučić</w:t>
      </w:r>
      <w:proofErr w:type="spellEnd"/>
      <w:r w:rsidRPr="00480648">
        <w:t>, ktorý podľa srbskej ústavy nemá žiadnu formálnu právomoc nad policajnou činnosťou, vymedzil protesty ako „farebné revolúcie“ organizované a financované zahraničnými tajnými službami západných štátov a šíril tento odkaz v provládnych médiách; keďže Zahraničná spravodajská služba Ruska (SVR) túto rétoriku podporila a obvinila EÚ z vykonávania „podvratných činností“ na podporu protestov; keďže viacerí novinári boli napadnutí alebo im bola odopretá ochrana, keď informovali o protestoch;</w:t>
      </w:r>
    </w:p>
    <w:p w14:paraId="16125BEC" w14:textId="77777777" w:rsidR="004E3C73" w:rsidRPr="00480648" w:rsidRDefault="004E3C73" w:rsidP="004E3C73">
      <w:pPr>
        <w:pStyle w:val="NormalHanging12a"/>
        <w:rPr>
          <w:iCs/>
        </w:rPr>
      </w:pPr>
      <w:r w:rsidRPr="00480648">
        <w:t>Q.</w:t>
      </w:r>
      <w:r w:rsidRPr="00480648">
        <w:tab/>
        <w:t xml:space="preserve">keďže aj prezident </w:t>
      </w:r>
      <w:proofErr w:type="spellStart"/>
      <w:r w:rsidRPr="00480648">
        <w:t>Vučić</w:t>
      </w:r>
      <w:proofErr w:type="spellEnd"/>
      <w:r w:rsidRPr="00480648">
        <w:t xml:space="preserve"> používa dehumanizujúci jazyk voči politikom EÚ a poslancom Európskeho parlamentu, ktorí demonštrantom vyjadrili podporu;</w:t>
      </w:r>
    </w:p>
    <w:p w14:paraId="595D35B7" w14:textId="77777777" w:rsidR="004E3C73" w:rsidRPr="00480648" w:rsidRDefault="004E3C73" w:rsidP="004E3C73">
      <w:pPr>
        <w:pStyle w:val="NormalHanging12a"/>
      </w:pPr>
      <w:r w:rsidRPr="00480648">
        <w:t>R.</w:t>
      </w:r>
      <w:r w:rsidRPr="00480648">
        <w:tab/>
        <w:t>keďže vláda a vládnuca elita normalizovali represie prostredníctvom udeľovania milostí za násilné útoky spáchané stúpencami vlády, pozastavenia verejnej dopravy s cieľom zablokovať protesty, politicky motivovaného vyhostenia zahraničných občanov a obsadenia centra Belehradu provládnymi demonštrantmi;</w:t>
      </w:r>
    </w:p>
    <w:p w14:paraId="0FDDD993" w14:textId="0F11B443" w:rsidR="00D674D6" w:rsidRPr="00480648" w:rsidRDefault="00D674D6" w:rsidP="004E3C73">
      <w:pPr>
        <w:pStyle w:val="NormalHanging12a"/>
        <w:rPr>
          <w:bCs/>
          <w:iCs/>
        </w:rPr>
      </w:pPr>
      <w:r w:rsidRPr="00480648">
        <w:rPr>
          <w:bCs/>
          <w:iCs/>
        </w:rPr>
        <w:t xml:space="preserve">S. </w:t>
      </w:r>
      <w:r w:rsidRPr="00480648">
        <w:rPr>
          <w:bCs/>
          <w:iCs/>
        </w:rPr>
        <w:tab/>
        <w:t xml:space="preserve">keďže viac ako 150 cudzích štátnych príslušníkov s </w:t>
      </w:r>
      <w:proofErr w:type="spellStart"/>
      <w:r w:rsidRPr="00480648">
        <w:rPr>
          <w:bCs/>
          <w:iCs/>
        </w:rPr>
        <w:t>proruskými</w:t>
      </w:r>
      <w:proofErr w:type="spellEnd"/>
      <w:r w:rsidRPr="00480648">
        <w:rPr>
          <w:bCs/>
          <w:iCs/>
        </w:rPr>
        <w:t xml:space="preserve"> názormi absolvovalo v Srbsku strelecký výcvik s cieľom podnecovať nepokoje v Moldavsku pred parlamentnými voľbami v roku 2025; keďže páchatelia tohto trestného činu, z ktorých jeden mal prepojenie na vysokopostaveného srbského predstaviteľa, boli zatknutí až v nadväznosti na pobúrenie v médiách; keďže srbská vláda vyvíjala priamy nátlak na parlamentné voľby v Kosove v roku 2025;</w:t>
      </w:r>
    </w:p>
    <w:p w14:paraId="0D1A9FBF" w14:textId="353D3047" w:rsidR="00D674D6" w:rsidRPr="00480648" w:rsidRDefault="00D674D6" w:rsidP="004E3C73">
      <w:pPr>
        <w:pStyle w:val="NormalHanging12a"/>
        <w:rPr>
          <w:bCs/>
          <w:iCs/>
        </w:rPr>
      </w:pPr>
      <w:r w:rsidRPr="00480648">
        <w:rPr>
          <w:bCs/>
          <w:iCs/>
        </w:rPr>
        <w:t>T.</w:t>
      </w:r>
      <w:r w:rsidRPr="00480648">
        <w:rPr>
          <w:bCs/>
          <w:iCs/>
        </w:rPr>
        <w:tab/>
        <w:t>keďže skupina srbských občanov, ktorých neskôr zatkli srbské orgány presadzovania práva na žiadosť úradov zo zahraničia, páchala trestné činy z nenávisti medzi rôznymi etnickými a náboženskými skupinami vo Francúzsku a Nemecku s úmyslom vyvolať strach a násilie;</w:t>
      </w:r>
    </w:p>
    <w:p w14:paraId="67E2842C" w14:textId="0771E7A4" w:rsidR="004E3C73" w:rsidRPr="00480648" w:rsidRDefault="00D674D6" w:rsidP="004E3C73">
      <w:pPr>
        <w:pStyle w:val="NormalHanging12a"/>
        <w:rPr>
          <w:bCs/>
          <w:iCs/>
        </w:rPr>
      </w:pPr>
      <w:r w:rsidRPr="00480648">
        <w:t>U</w:t>
      </w:r>
      <w:r w:rsidR="004E3C73" w:rsidRPr="00480648">
        <w:t>.</w:t>
      </w:r>
      <w:r w:rsidR="004E3C73" w:rsidRPr="00480648">
        <w:tab/>
        <w:t>keďže srbské úrady opakovane potvrdil záväzok Srbska stať sa členom EÚ a realizovať všetky potrebné reformy, no napriek tomu pokrok dosiahnutý v kľúčových oblastiach, ako sú zásady právneho štátu, sloboda médií, nezávislosť súdnictva a boj proti korupcii, stále zaostáva;</w:t>
      </w:r>
    </w:p>
    <w:p w14:paraId="77F56BE4" w14:textId="37D03BDF" w:rsidR="004E3C73" w:rsidRPr="00480648" w:rsidRDefault="004D40DC" w:rsidP="004E3C73">
      <w:pPr>
        <w:pStyle w:val="NormalHanging12a"/>
      </w:pPr>
      <w:r w:rsidRPr="00480648">
        <w:t>V</w:t>
      </w:r>
      <w:r w:rsidR="004E3C73" w:rsidRPr="00480648">
        <w:t>.</w:t>
      </w:r>
      <w:r w:rsidR="004E3C73" w:rsidRPr="00480648">
        <w:tab/>
        <w:t xml:space="preserve">keďže predsedníčka Komisie von der </w:t>
      </w:r>
      <w:proofErr w:type="spellStart"/>
      <w:r w:rsidR="004E3C73" w:rsidRPr="00480648">
        <w:t>Leyenová</w:t>
      </w:r>
      <w:proofErr w:type="spellEnd"/>
      <w:r w:rsidR="004E3C73" w:rsidRPr="00480648">
        <w:t xml:space="preserve"> navštívila 15. októbra 2025 Srbsko;</w:t>
      </w:r>
    </w:p>
    <w:p w14:paraId="4094BF5F" w14:textId="4A95A3D1" w:rsidR="00D674D6" w:rsidRPr="00480648" w:rsidRDefault="004D40DC" w:rsidP="004E3C73">
      <w:pPr>
        <w:pStyle w:val="NormalHanging12a"/>
        <w:rPr>
          <w:bCs/>
          <w:iCs/>
        </w:rPr>
      </w:pPr>
      <w:r w:rsidRPr="00480648">
        <w:rPr>
          <w:bCs/>
          <w:iCs/>
        </w:rPr>
        <w:lastRenderedPageBreak/>
        <w:t>W</w:t>
      </w:r>
      <w:r w:rsidR="00D674D6" w:rsidRPr="00480648">
        <w:rPr>
          <w:bCs/>
          <w:iCs/>
        </w:rPr>
        <w:t>.</w:t>
      </w:r>
      <w:r w:rsidR="00D674D6" w:rsidRPr="00480648">
        <w:rPr>
          <w:bCs/>
          <w:iCs/>
        </w:rPr>
        <w:tab/>
        <w:t>keďže v júni 2025 Komisia oznámila, že v zmysle nariadenia (EÚ) 2024/1252</w:t>
      </w:r>
      <w:r w:rsidR="00D674D6" w:rsidRPr="00480648">
        <w:rPr>
          <w:rStyle w:val="FootnoteReference"/>
          <w:bCs/>
          <w:iCs/>
        </w:rPr>
        <w:footnoteReference w:id="5"/>
      </w:r>
      <w:r w:rsidR="00D674D6" w:rsidRPr="00480648">
        <w:rPr>
          <w:bCs/>
          <w:iCs/>
        </w:rPr>
        <w:t xml:space="preserve"> zaradila projekt ťažby lítia a bóru spoločnosti Rio </w:t>
      </w:r>
      <w:proofErr w:type="spellStart"/>
      <w:r w:rsidR="00D674D6" w:rsidRPr="00480648">
        <w:rPr>
          <w:bCs/>
          <w:iCs/>
        </w:rPr>
        <w:t>Tinto</w:t>
      </w:r>
      <w:proofErr w:type="spellEnd"/>
      <w:r w:rsidR="00D674D6" w:rsidRPr="00480648">
        <w:rPr>
          <w:bCs/>
          <w:iCs/>
        </w:rPr>
        <w:t xml:space="preserve"> v meste </w:t>
      </w:r>
      <w:proofErr w:type="spellStart"/>
      <w:r w:rsidR="00D674D6" w:rsidRPr="00480648">
        <w:rPr>
          <w:bCs/>
          <w:iCs/>
        </w:rPr>
        <w:t>Jadar</w:t>
      </w:r>
      <w:proofErr w:type="spellEnd"/>
      <w:r w:rsidR="00D674D6" w:rsidRPr="00480648">
        <w:rPr>
          <w:bCs/>
          <w:iCs/>
        </w:rPr>
        <w:t xml:space="preserve"> na zoznam strategických projektov v krajinách, ktoré nie sú členmi Únie;</w:t>
      </w:r>
    </w:p>
    <w:p w14:paraId="1D38F6DA" w14:textId="77777777" w:rsidR="004E3C73" w:rsidRPr="00480648" w:rsidRDefault="004E3C73" w:rsidP="004E3C73">
      <w:pPr>
        <w:pStyle w:val="NormalHanging12a"/>
      </w:pPr>
      <w:r w:rsidRPr="00480648">
        <w:t>1.</w:t>
      </w:r>
      <w:r w:rsidRPr="00480648">
        <w:tab/>
        <w:t>rok po tragédii si pripomína pamiatku 16 obetí, ktoré prišli o život v dôsledku zrútenia prístrešku železničnej stanice v meste Novi Sad 1. novembra 2024, a vyjadruje solidaritu so zranenými; pripomína svoju výzvu, aby sa v nadväznosti na vyšetrovanie zo strany úradov začalo riadne a transparentné súdne konanie s cieľom postaviť zodpovedné osoby pred súd v súlade so zásadami právneho štátu; požaduje nezávislé technické preskúmanie štrukturálneho zlyhania, komplexné preskúmanie stavebných povolení a postupov stavebného dozoru a úplné posúdenie prípadnej korupcie alebo nedbanlivosti; naliehavo vyzýva srbské orgány, aby rodinám obetí zaručili účinný prístup k spravodlivosti a primeranému odškodneniu; zdôrazňuje potrebu hlbšie preskúmať mieru, do akej korupcia viedla k oslabeniu bezpečnostných noriem a prispela k tejto tragédii;</w:t>
      </w:r>
    </w:p>
    <w:p w14:paraId="2D62C7C3" w14:textId="77777777" w:rsidR="004E3C73" w:rsidRPr="00480648" w:rsidRDefault="004E3C73" w:rsidP="004E3C73">
      <w:pPr>
        <w:pStyle w:val="NormalHanging12a"/>
      </w:pPr>
      <w:r w:rsidRPr="00480648">
        <w:t>2.</w:t>
      </w:r>
      <w:r w:rsidRPr="00480648">
        <w:tab/>
        <w:t xml:space="preserve">podporuje právo srbských študentov a občanov na pokojné protesty požadujúce zodpovednosť a demokratické reformy priamo spojené so zásadami právneho štátu, ktoré EÚ očakáva od Srbska; zdôrazňuje význam občianskej odvahy, záväzku k nenásiliu a angažovanosti mládeže pre napredovanie Srbska na európskej ceste; berie na vedomie užší výber srbských študentov ako finalistov </w:t>
      </w:r>
      <w:proofErr w:type="spellStart"/>
      <w:r w:rsidRPr="00480648">
        <w:t>Sacharovovej</w:t>
      </w:r>
      <w:proofErr w:type="spellEnd"/>
      <w:r w:rsidRPr="00480648">
        <w:t xml:space="preserve"> ceny za slobodu myslenia za rok 2025; podporuje skutočné pokusy o dialóg o tom, ako môže vláda splniť požiadavky študentov; je hlboko znepokojený tým, že  situácia v Srbsku je naďalej napätá a polarizovaná, mohla by poľahky vyústiť do násilia, a je priamym dôsledkom nenávistných prejavov, podpory násilia, </w:t>
      </w:r>
      <w:proofErr w:type="spellStart"/>
      <w:r w:rsidRPr="00480648">
        <w:t>očierňovacích</w:t>
      </w:r>
      <w:proofErr w:type="spellEnd"/>
      <w:r w:rsidRPr="00480648">
        <w:t xml:space="preserve"> kampaní proti oponentom a </w:t>
      </w:r>
      <w:proofErr w:type="spellStart"/>
      <w:r w:rsidRPr="00480648">
        <w:t>protieurópskej</w:t>
      </w:r>
      <w:proofErr w:type="spellEnd"/>
      <w:r w:rsidRPr="00480648">
        <w:t xml:space="preserve"> a </w:t>
      </w:r>
      <w:proofErr w:type="spellStart"/>
      <w:r w:rsidRPr="00480648">
        <w:t>proruskej</w:t>
      </w:r>
      <w:proofErr w:type="spellEnd"/>
      <w:r w:rsidRPr="00480648">
        <w:t xml:space="preserve"> propagandy, ktorú vo veľkej miere šíria vládou kontrolované médiá a vládni predstavitelia, ako aj hrubým zlyhaním oficiálnej strany pri vyrovnávaní sa s minulosťou Srbska; vyzýva všetkých politických a sociálnych aktérov v Srbsku, aby sa zdržali takejto rétoriky a prispievali k podpore atmosféry vzájomného rešpektu, demokratického dialógu a zmierňovania napätia; naliehavo vyzýva srbskú vládu, aby podporovala inkluzívnu politickú účasť a zaručila rovnaký prístup k médiám pre všetky politické strany a kandidátov; zdôrazňuje význam depolarizácie verejnej diskusie a pestovania politickej kultúry založenej na tolerancii, kompromise a rešpektovaní demokratických inštitúcií; vyzýva občiansku spoločnosť, médiá a vzdelávacie inštitúcie, aby zohrávali aktívnu úlohu pri prekonávaní spoločenských rozdielov a posilňovaní demokratickej odolnosti;</w:t>
      </w:r>
    </w:p>
    <w:p w14:paraId="18BAB6C1" w14:textId="78F76637" w:rsidR="00262E87" w:rsidRPr="00480648" w:rsidRDefault="004D40DC" w:rsidP="004E3C73">
      <w:pPr>
        <w:pStyle w:val="NormalHanging12a"/>
      </w:pPr>
      <w:r w:rsidRPr="00480648">
        <w:t>3</w:t>
      </w:r>
      <w:r w:rsidR="00262E87" w:rsidRPr="00480648">
        <w:t>.</w:t>
      </w:r>
      <w:r w:rsidR="00262E87" w:rsidRPr="00480648">
        <w:tab/>
        <w:t>vyjadruje znepokojenie z prehlbujúcej sa politickej polarizácie v Srbsku; vyzýva všetky politické subjekty, zástupcov občianskej spoločnosti a relevantné zainteresované strany v Srbsku, aby spolu začali viesť konštruktívny dialóg bez tlakov a zásahov zvonka, ktorého cieľom bude uvoľnenie politickej a sociálnej polarizácie, budovanie vzájomnej dôvery medzi inštitúciami a hľadanie udržateľného spôsobu, ako krajinu posunúť ďalej; kladie dôraz na to, že zvrchovanosť a politická trajektória Srbska by mali odrážať ambície jeho občanov;</w:t>
      </w:r>
    </w:p>
    <w:p w14:paraId="41965104" w14:textId="46193E9F" w:rsidR="004E3C73" w:rsidRPr="00480648" w:rsidRDefault="00F765F9" w:rsidP="004E3C73">
      <w:pPr>
        <w:pStyle w:val="NormalHanging12a"/>
      </w:pPr>
      <w:r w:rsidRPr="00480648">
        <w:t>4</w:t>
      </w:r>
      <w:r w:rsidR="004E3C73" w:rsidRPr="00480648">
        <w:t>.</w:t>
      </w:r>
      <w:r w:rsidR="004E3C73" w:rsidRPr="00480648">
        <w:tab/>
        <w:t xml:space="preserve">čo najdôraznejšie odsudzuje vlnu štátom ovplyvňovaného násilia, zastrašovania </w:t>
      </w:r>
      <w:r w:rsidR="004E3C73" w:rsidRPr="00480648">
        <w:lastRenderedPageBreak/>
        <w:t xml:space="preserve">a nerozlišujúceho zatýkania pokojných demonštrantov, novinárov, organizácií občianskej spoločnosti a predstaviteľov opozície v Srbsku; odsudzuje očierňujúce kampane, zastrašovanie médií a zneužívanie osobných údajov na diskreditáciu protestujúcich a naliehavo vyzýva srbské orgány, aby zabezpečili slobodu médií; vyzýva vysokých predstaviteľov, aby prestali so štvavou rétorikou, ktorá podnecuje nepriateľstvo alebo násilie; odsudzuje využívanie nezákonného sledovania demonštrantov, napríklad používaním systémov </w:t>
      </w:r>
      <w:proofErr w:type="spellStart"/>
      <w:r w:rsidR="004E3C73" w:rsidRPr="00480648">
        <w:t>Pegasus</w:t>
      </w:r>
      <w:proofErr w:type="spellEnd"/>
      <w:r w:rsidR="004E3C73" w:rsidRPr="00480648">
        <w:t xml:space="preserve">, </w:t>
      </w:r>
      <w:proofErr w:type="spellStart"/>
      <w:r w:rsidR="004E3C73" w:rsidRPr="00480648">
        <w:t>Cellebrite</w:t>
      </w:r>
      <w:proofErr w:type="spellEnd"/>
      <w:r w:rsidR="004E3C73" w:rsidRPr="00480648">
        <w:t xml:space="preserve"> a </w:t>
      </w:r>
      <w:proofErr w:type="spellStart"/>
      <w:r w:rsidR="004E3C73" w:rsidRPr="00480648">
        <w:t>NoviSpy</w:t>
      </w:r>
      <w:proofErr w:type="spellEnd"/>
      <w:r w:rsidR="004E3C73" w:rsidRPr="00480648">
        <w:t>; jej osobitne znepokojený nasadením akustických zariadení s dlhým dosahom a rozsiahlym využívaním slzotvorného plynu proti civilnému obyvateľstvu; vyzýva na prijatie a vykonávanie jasných protokolov o zákonných technológiách kontroly davu a nezávislých mechanizmov dohľadu; vyzýva srbskú vládu, aby v plnej miere zaručila a rešpektovala právo svojho ľudu na zhromažďovanie a slobodu prejavu v súlade so srbskou ústavou, Všeobecnou deklaráciou ľudských práv a s Európskym dohovorom o ľudských právach; ďalej odsudzuje všetky formy nenávistných prejavov a podnecovania k nenávisti, najmä voči národnostným menšinám;</w:t>
      </w:r>
    </w:p>
    <w:p w14:paraId="3EAEE3BD" w14:textId="5184304E" w:rsidR="004E3C73" w:rsidRPr="00480648" w:rsidRDefault="00F765F9" w:rsidP="004E3C73">
      <w:pPr>
        <w:pStyle w:val="NormalHanging12a"/>
      </w:pPr>
      <w:r w:rsidRPr="00480648">
        <w:t>5</w:t>
      </w:r>
      <w:r w:rsidR="004E3C73" w:rsidRPr="00480648">
        <w:t>.</w:t>
      </w:r>
      <w:r w:rsidR="004E3C73" w:rsidRPr="00480648">
        <w:tab/>
        <w:t>považuje srbské vedenie za politicky zodpovedné za stupňovanie represií, normalizáciu násilia a oslabenie demokratických inštitúcií; vyjadruje poľutovanie nad tým, že najvyšší štátni úradníci aktívne šíria konšpiračné teórie o zrútení prístrešku ako sabotáže alebo teroristického útoku; je znepokojený nedostatočnou reakciou štátnych inštitúcií vrátane orgánov presadzovania práva a súdnictva, ktoré by tieto nepodložené tvrdenia vyvrátili;</w:t>
      </w:r>
    </w:p>
    <w:p w14:paraId="5663A8F8" w14:textId="573DF24E" w:rsidR="004E3C73" w:rsidRPr="00480648" w:rsidRDefault="00F765F9" w:rsidP="004E3C73">
      <w:pPr>
        <w:pStyle w:val="NormalHanging12a"/>
      </w:pPr>
      <w:r w:rsidRPr="00480648">
        <w:t>6</w:t>
      </w:r>
      <w:r w:rsidR="004E3C73" w:rsidRPr="00480648">
        <w:t>.</w:t>
      </w:r>
      <w:r w:rsidR="004E3C73" w:rsidRPr="00480648">
        <w:tab/>
        <w:t xml:space="preserve">varuje pred zneužívaním trestného práva na potlačenie občianskej účasti; zdôrazňuje, že zmeny trestného zákona, trestného poriadku a zákona z roku 2005 o mladistvých páchateľoch a trestnej ochrane mladistvých nesmú viesť ku </w:t>
      </w:r>
      <w:proofErr w:type="spellStart"/>
      <w:r w:rsidR="004E3C73" w:rsidRPr="00480648">
        <w:t>kriminalizácii</w:t>
      </w:r>
      <w:proofErr w:type="spellEnd"/>
      <w:r w:rsidR="004E3C73" w:rsidRPr="00480648">
        <w:t xml:space="preserve"> mierového správania alebo nenásilných foriem protestov; pripomína, že primerané uplatňovanie trestných sankcií je základným kameňom právneho štátu a záväzkov Srbska podľa Európskeho dohovoru o ľudských právach;</w:t>
      </w:r>
    </w:p>
    <w:p w14:paraId="48560DBB" w14:textId="7E858F98" w:rsidR="004E3C73" w:rsidRPr="00480648" w:rsidRDefault="00F765F9" w:rsidP="004E3C73">
      <w:pPr>
        <w:pStyle w:val="NormalHanging12a"/>
      </w:pPr>
      <w:r w:rsidRPr="00480648">
        <w:t>7</w:t>
      </w:r>
      <w:r w:rsidR="004E3C73" w:rsidRPr="00480648">
        <w:t>.</w:t>
      </w:r>
      <w:r w:rsidR="004E3C73" w:rsidRPr="00480648">
        <w:tab/>
        <w:t>vyjadruje znepokojenie nad nezákonnými zatknutiami pred protestmi z 15. marca a 28. júna 2025, ktorým predchádzali uniknuté záznamy rozhovorov podozrivých zverejnené provládnymi médiami; konštatuje, že niekoľko politických aktivistov a členov opozičnej strany Hnutie slobodných občanov (PSG) bolo z týchto dôvodov zatknutých a že niektorí z nich sú naďalej v domácom väzení alebo v exile; vyzýva na ich okamžité prepustenie;</w:t>
      </w:r>
    </w:p>
    <w:p w14:paraId="28599E65" w14:textId="64E2C4AF" w:rsidR="004E3C73" w:rsidRPr="00480648" w:rsidRDefault="00F765F9" w:rsidP="004E3C73">
      <w:pPr>
        <w:pStyle w:val="NormalHanging12a"/>
      </w:pPr>
      <w:r w:rsidRPr="00480648">
        <w:t>8</w:t>
      </w:r>
      <w:r w:rsidR="004E3C73" w:rsidRPr="00480648">
        <w:t>.</w:t>
      </w:r>
      <w:r w:rsidR="004E3C73" w:rsidRPr="00480648">
        <w:tab/>
        <w:t xml:space="preserve">vyzýva na urýchlené, nestranné a transparentné vyšetrenie všetkých obvinení zo zbytočného a neprimeraného použitia sily, svojvoľného zatýkania, zadržiavania, mučenia, sexuálneho násilia voči zadržaným, politicky motivovaného stíhania a iných závažných porušení ľudských práv vrátane pľutia na zadržiavané osoby a ich bitia, slovného ponižovania a vyhrážania sa smrťou; vyzýva úrady, aby dôkladne preskúmali tvrdenia, že tieto hrozby pochádzajú od vysokopostavených príslušníkov jednotky JZO, najmä jej veliteľa Marka </w:t>
      </w:r>
      <w:proofErr w:type="spellStart"/>
      <w:r w:rsidR="004E3C73" w:rsidRPr="00480648">
        <w:t>Kričaka</w:t>
      </w:r>
      <w:proofErr w:type="spellEnd"/>
      <w:r w:rsidR="004E3C73" w:rsidRPr="00480648">
        <w:t>; opakuje, že tieto činy by mohli predstavovať neľudské a ponižujúce zaobchádzanie zakázané medzinárodným právom a policajnými protokolmi;</w:t>
      </w:r>
    </w:p>
    <w:p w14:paraId="111E4BE8" w14:textId="6AA06130" w:rsidR="004E3C73" w:rsidRPr="00480648" w:rsidRDefault="00F765F9" w:rsidP="004E3C73">
      <w:pPr>
        <w:pStyle w:val="NormalHanging12a"/>
      </w:pPr>
      <w:r w:rsidRPr="00480648">
        <w:t>9</w:t>
      </w:r>
      <w:r w:rsidR="004E3C73" w:rsidRPr="00480648">
        <w:t>.</w:t>
      </w:r>
      <w:r w:rsidR="004E3C73" w:rsidRPr="00480648">
        <w:tab/>
        <w:t xml:space="preserve">berie na vedomie demisiu predsedu vlády </w:t>
      </w:r>
      <w:proofErr w:type="spellStart"/>
      <w:r w:rsidR="004E3C73" w:rsidRPr="00480648">
        <w:t>Vučevića</w:t>
      </w:r>
      <w:proofErr w:type="spellEnd"/>
      <w:r w:rsidR="004E3C73" w:rsidRPr="00480648">
        <w:t xml:space="preserve">, ktorú potvrdilo Národné zhromaždenie 19. marca 2025, a následné vymenovanie novej vlády pod vedením </w:t>
      </w:r>
      <w:proofErr w:type="spellStart"/>
      <w:r w:rsidR="004E3C73" w:rsidRPr="00480648">
        <w:t>Đura</w:t>
      </w:r>
      <w:proofErr w:type="spellEnd"/>
      <w:r w:rsidR="004E3C73" w:rsidRPr="00480648">
        <w:t xml:space="preserve"> </w:t>
      </w:r>
      <w:proofErr w:type="spellStart"/>
      <w:r w:rsidR="004E3C73" w:rsidRPr="00480648">
        <w:t>Macuta</w:t>
      </w:r>
      <w:proofErr w:type="spellEnd"/>
      <w:r w:rsidR="004E3C73" w:rsidRPr="00480648">
        <w:t xml:space="preserve"> 16. apríla 2025;</w:t>
      </w:r>
    </w:p>
    <w:p w14:paraId="5252B422" w14:textId="25BD52B2" w:rsidR="004E3C73" w:rsidRPr="00480648" w:rsidRDefault="00F765F9" w:rsidP="004E3C73">
      <w:pPr>
        <w:pStyle w:val="NormalHanging12a"/>
      </w:pPr>
      <w:r w:rsidRPr="00480648">
        <w:t>10</w:t>
      </w:r>
      <w:r w:rsidR="004E3C73" w:rsidRPr="00480648">
        <w:t>.</w:t>
      </w:r>
      <w:r w:rsidR="004E3C73" w:rsidRPr="00480648">
        <w:tab/>
        <w:t xml:space="preserve">berie na vedomie zatknutie a následné prepustenie bývalých ministrov vlády </w:t>
      </w:r>
      <w:proofErr w:type="spellStart"/>
      <w:r w:rsidR="004E3C73" w:rsidRPr="00480648">
        <w:t>Tomislava</w:t>
      </w:r>
      <w:proofErr w:type="spellEnd"/>
      <w:r w:rsidR="004E3C73" w:rsidRPr="00480648">
        <w:t xml:space="preserve"> </w:t>
      </w:r>
      <w:proofErr w:type="spellStart"/>
      <w:r w:rsidR="004E3C73" w:rsidRPr="00480648">
        <w:lastRenderedPageBreak/>
        <w:t>Momirovića</w:t>
      </w:r>
      <w:proofErr w:type="spellEnd"/>
      <w:r w:rsidR="004E3C73" w:rsidRPr="00480648">
        <w:t xml:space="preserve"> a </w:t>
      </w:r>
      <w:proofErr w:type="spellStart"/>
      <w:r w:rsidR="004E3C73" w:rsidRPr="00480648">
        <w:t>Gorana</w:t>
      </w:r>
      <w:proofErr w:type="spellEnd"/>
      <w:r w:rsidR="004E3C73" w:rsidRPr="00480648">
        <w:t xml:space="preserve"> </w:t>
      </w:r>
      <w:proofErr w:type="spellStart"/>
      <w:r w:rsidR="004E3C73" w:rsidRPr="00480648">
        <w:t>Vesića</w:t>
      </w:r>
      <w:proofErr w:type="spellEnd"/>
      <w:r w:rsidR="004E3C73" w:rsidRPr="00480648">
        <w:t xml:space="preserve"> v auguste 2025 na základe obvinení zo zneužitia úradnej moci a podozrenia zo spôsobenia škody srbskému štátnemu rozpočtu vo výške najmenej 115 miliónov USD v súvislosti s rekonštrukciou železničnej trate Belehrad – Budapešť vrátane zrúteného prístrešku železničnej stanice v meste Novi Sad; vyjadruje hlboké poľutovanie nad obštrukciou spravodlivosti, ktorá bráni tomu, aby osoby zodpovedné za zrútenie prístrešku na železničnej stanici boli brané na zodpovednosť; odsudzuje očierňujúce kampane šírené provládnymi kanálmi proti sudcom a prokurátorom, ktorí sa usilujú o presadzovanie zásad právneho štátu;</w:t>
      </w:r>
    </w:p>
    <w:p w14:paraId="49D566AD" w14:textId="6B1A2B7C" w:rsidR="004E3C73" w:rsidRPr="00480648" w:rsidRDefault="00F765F9" w:rsidP="004E3C73">
      <w:pPr>
        <w:pStyle w:val="NormalHanging12a"/>
      </w:pPr>
      <w:r w:rsidRPr="00480648">
        <w:t>11</w:t>
      </w:r>
      <w:r w:rsidR="004E3C73" w:rsidRPr="00480648">
        <w:t>.</w:t>
      </w:r>
      <w:r w:rsidR="004E3C73" w:rsidRPr="00480648">
        <w:tab/>
        <w:t>rozhodne odsudzuje odvetné akcie vlády voči zamestnancom v školstve a kultúrnom sektore za podporu protestov vrátane prepúšťania, znižovania platov, prítomnosti polície v univerzitných areáloch a odobratia finančných prostriedkov verejným univerzitám;</w:t>
      </w:r>
    </w:p>
    <w:p w14:paraId="1AD0CB06" w14:textId="6603366C" w:rsidR="004E3C73" w:rsidRPr="00480648" w:rsidRDefault="00F765F9" w:rsidP="004E3C73">
      <w:pPr>
        <w:pStyle w:val="NormalHanging12a"/>
      </w:pPr>
      <w:r w:rsidRPr="00480648">
        <w:t>12</w:t>
      </w:r>
      <w:r w:rsidR="004E3C73" w:rsidRPr="00480648">
        <w:t>.</w:t>
      </w:r>
      <w:r w:rsidR="004E3C73" w:rsidRPr="00480648">
        <w:tab/>
        <w:t>vyzýva srbské orgány, aby okamžite obnovili financovanie univerzít; vyzýva príslušné inštitúcie, aby zabezpečili neobmedzenú účasť akademickej a výskumnej obce na projektoch financovaných EÚ;</w:t>
      </w:r>
    </w:p>
    <w:p w14:paraId="5709664B" w14:textId="244BA92C" w:rsidR="004E3C73" w:rsidRPr="00480648" w:rsidRDefault="00F765F9" w:rsidP="004E3C73">
      <w:pPr>
        <w:pStyle w:val="NormalHanging12a"/>
      </w:pPr>
      <w:r w:rsidRPr="00480648">
        <w:t>13</w:t>
      </w:r>
      <w:r w:rsidR="004E3C73" w:rsidRPr="00480648">
        <w:t>.</w:t>
      </w:r>
      <w:r w:rsidR="004E3C73" w:rsidRPr="00480648">
        <w:tab/>
        <w:t>odsudzuje konanie členov vládnucej strany pri organizovaní nezákonného tábora v </w:t>
      </w:r>
      <w:proofErr w:type="spellStart"/>
      <w:r w:rsidR="004E3C73" w:rsidRPr="00480648">
        <w:t>Pionirskom</w:t>
      </w:r>
      <w:proofErr w:type="spellEnd"/>
      <w:r w:rsidR="004E3C73" w:rsidRPr="00480648">
        <w:t xml:space="preserve"> parku pred budovou predsedníctva a jeho následné rozšírenie na námestie s výhľadom na Národné zhromaždenie; je vážne znepokojený viacerými správami o osobách s kriminálnym pôvodom, ktoré vládnuca strana zmobilizovala v rámci aktivít namierených proti protestom, útokov na demonštrantov pyrotechnikou, ďalšieho zvyšovania napätia, násilia a polarizácie v krajine; odsudzuje útoky na príslušníkov národnostných menšín </w:t>
      </w:r>
      <w:r w:rsidR="00CB0923" w:rsidRPr="00480648">
        <w:t xml:space="preserve">vrátane Slovákov v </w:t>
      </w:r>
      <w:proofErr w:type="spellStart"/>
      <w:r w:rsidR="00CB0923" w:rsidRPr="00480648">
        <w:t>Bačkom</w:t>
      </w:r>
      <w:proofErr w:type="spellEnd"/>
      <w:r w:rsidR="00CB0923" w:rsidRPr="00480648">
        <w:t xml:space="preserve"> </w:t>
      </w:r>
      <w:proofErr w:type="spellStart"/>
      <w:r w:rsidR="00CB0923" w:rsidRPr="00480648">
        <w:t>Petrovaci</w:t>
      </w:r>
      <w:proofErr w:type="spellEnd"/>
      <w:r w:rsidR="00CB0923" w:rsidRPr="00480648">
        <w:t xml:space="preserve">, Rumunov, Bulharov a Chorvátov </w:t>
      </w:r>
      <w:r w:rsidR="004E3C73" w:rsidRPr="00480648">
        <w:t>a využívanie etnických urážok provládnymi médiami;</w:t>
      </w:r>
    </w:p>
    <w:p w14:paraId="1EA61F2B" w14:textId="05A5D1F5" w:rsidR="004E3C73" w:rsidRPr="00480648" w:rsidRDefault="00F765F9" w:rsidP="004E3C73">
      <w:pPr>
        <w:pStyle w:val="NormalHanging12a"/>
      </w:pPr>
      <w:r w:rsidRPr="00480648">
        <w:t>14</w:t>
      </w:r>
      <w:r w:rsidR="004E3C73" w:rsidRPr="00480648">
        <w:t>.</w:t>
      </w:r>
      <w:r w:rsidR="004E3C73" w:rsidRPr="00480648">
        <w:tab/>
        <w:t>odsudzuje svojvoľné udeľovanie prezidentských milostí osobám odsúdeným alebo stíhaným za násilie voči študentom a iným občanom, ktorí sa zúčastnili na pokojných protestoch, a považuje takéto konanie za priamy zásah do spravodlivosti a za vážne narušenie zásad právneho štátu;</w:t>
      </w:r>
    </w:p>
    <w:p w14:paraId="660678E1" w14:textId="457456BB" w:rsidR="004E3C73" w:rsidRPr="00480648" w:rsidRDefault="00F765F9" w:rsidP="004E3C73">
      <w:pPr>
        <w:pStyle w:val="NormalHanging12a"/>
      </w:pPr>
      <w:r w:rsidRPr="00480648">
        <w:t>15</w:t>
      </w:r>
      <w:r w:rsidR="004E3C73" w:rsidRPr="00480648">
        <w:t>.</w:t>
      </w:r>
      <w:r w:rsidR="004E3C73" w:rsidRPr="00480648">
        <w:tab/>
        <w:t>vyzýva srbské orgány, aby umožnili bezpečný návrat všetkých občanov, ktorí opustili krajinu v dôsledku politických represií, zastrašovania alebo strachu z prenasledovania, a aby im zaručili plnú ochranu a reintegráciu v súlade s právnymi predpismi a medzinárodnými záväzkami Srbska;</w:t>
      </w:r>
    </w:p>
    <w:p w14:paraId="21583BC9" w14:textId="1B301CA7" w:rsidR="004E3C73" w:rsidRPr="00480648" w:rsidRDefault="00F765F9" w:rsidP="004E3C73">
      <w:pPr>
        <w:pStyle w:val="NormalHanging12a"/>
      </w:pPr>
      <w:r w:rsidRPr="00480648">
        <w:t>16</w:t>
      </w:r>
      <w:r w:rsidR="004E3C73" w:rsidRPr="00480648">
        <w:t>.</w:t>
      </w:r>
      <w:r w:rsidR="004E3C73" w:rsidRPr="00480648">
        <w:tab/>
        <w:t>dôrazne odsudzuje nezákonné zatknutie a vyhostenie občanov EÚ, ktorí urobili vyhlásenia na podporu protestujúcich študentov, a zverejnenie osobných údajov občanov EÚ odsúdenými vojnovými zločincami; vyjadruje znepokojenie nad rastúcim počtom prípadov zadržania občanov EÚ na hraniciach Srbska;</w:t>
      </w:r>
    </w:p>
    <w:p w14:paraId="50FA6503" w14:textId="1FC7E88B" w:rsidR="004E3C73" w:rsidRPr="00480648" w:rsidRDefault="00F765F9" w:rsidP="004E3C73">
      <w:pPr>
        <w:pStyle w:val="NormalHanging12a"/>
      </w:pPr>
      <w:r w:rsidRPr="00480648">
        <w:t>17</w:t>
      </w:r>
      <w:r w:rsidR="004E3C73" w:rsidRPr="00480648">
        <w:t>.</w:t>
      </w:r>
      <w:r w:rsidR="004E3C73" w:rsidRPr="00480648">
        <w:tab/>
        <w:t xml:space="preserve">čo najdôraznejšie odsudzuje slovné útoky najvyšších srbských predstaviteľov na poslancov Európskeho parlamentu za ich účasť na študentských protestoch alebo ich vyhlásenia v súvislosti s tými to protestami, z ktorých najznámejší je útok prezidenta </w:t>
      </w:r>
      <w:proofErr w:type="spellStart"/>
      <w:r w:rsidR="004E3C73" w:rsidRPr="00480648">
        <w:t>Vučića</w:t>
      </w:r>
      <w:proofErr w:type="spellEnd"/>
      <w:r w:rsidR="004E3C73" w:rsidRPr="00480648">
        <w:t xml:space="preserve"> na poslancov Európskeho parlamentu zo skupiny </w:t>
      </w:r>
      <w:proofErr w:type="spellStart"/>
      <w:r w:rsidR="004E3C73" w:rsidRPr="00480648">
        <w:t>Verts</w:t>
      </w:r>
      <w:proofErr w:type="spellEnd"/>
      <w:r w:rsidR="004E3C73" w:rsidRPr="00480648">
        <w:t>/ALE z 5. septembra 2025;</w:t>
      </w:r>
    </w:p>
    <w:p w14:paraId="3101F982" w14:textId="5330E6F9" w:rsidR="004E3C73" w:rsidRPr="00480648" w:rsidRDefault="00F765F9" w:rsidP="004E3C73">
      <w:pPr>
        <w:pStyle w:val="NormalHanging12a"/>
      </w:pPr>
      <w:r w:rsidRPr="00480648">
        <w:t>18</w:t>
      </w:r>
      <w:r w:rsidR="004E3C73" w:rsidRPr="00480648">
        <w:t>.</w:t>
      </w:r>
      <w:r w:rsidR="004E3C73" w:rsidRPr="00480648">
        <w:tab/>
        <w:t xml:space="preserve">odsudzuje zjavné zasahovanie Ruskej federácie do srbských protestov prostredníctvom dezinformácií šírených jej predstaviteľmi vrátane Vladimíra Putina, ktorí tvrdia, že protesty sú súčasťou „farebnej revolúcie“ podporovanej západom; odmieta všetky obvinenia srbských predstaviteľov a provládnych médií, že EÚ a niektoré jej členské </w:t>
      </w:r>
      <w:r w:rsidR="004E3C73" w:rsidRPr="00480648">
        <w:lastRenderedPageBreak/>
        <w:t>štáty sa podieľali na organizovaní študentských protestov s cieľom vyvolať „farebnú revolúciu“; vyzýva srbské orgány, aby namiesto účasti na šírení takejto škodlivej propagandy v domácich médiách prijali opatrenia proti nej; je naďalej znepokojený nacionalistickou rétorikou niektorých častí protestného hnutia; vyjadruje poľutovanie nad pokračujúcim používaním nacionalistickej rétoriky, ako sú pojmy „Veľké Srbsko“ a „Srbský svet“, ktoré v minulosti propagovali niektorí členovia srbskej vlády; pripomína, že takáto rétorika nemá miesto vo vzťahoch medzi EÚ a Srbskom a oslabuje regionálnu stabilitu;</w:t>
      </w:r>
    </w:p>
    <w:p w14:paraId="33CDCCC4" w14:textId="1619CD6E" w:rsidR="004E3C73" w:rsidRPr="00480648" w:rsidRDefault="00F765F9" w:rsidP="004E3C73">
      <w:pPr>
        <w:pStyle w:val="NormalHanging12a"/>
      </w:pPr>
      <w:r w:rsidRPr="00480648">
        <w:t>19</w:t>
      </w:r>
      <w:r w:rsidR="004E3C73" w:rsidRPr="00480648">
        <w:t>.</w:t>
      </w:r>
      <w:r w:rsidR="004E3C73" w:rsidRPr="00480648">
        <w:tab/>
        <w:t xml:space="preserve">so znepokojením konštatuje, že súbežne s prebiehajúcimi protestmi srbská vláda zrejme rokuje s majiteľmi spoločnosti United </w:t>
      </w:r>
      <w:proofErr w:type="spellStart"/>
      <w:r w:rsidR="004E3C73" w:rsidRPr="00480648">
        <w:t>Media</w:t>
      </w:r>
      <w:proofErr w:type="spellEnd"/>
      <w:r w:rsidR="004E3C73" w:rsidRPr="00480648">
        <w:t xml:space="preserve"> s cieľom „oslabiť“ nezávislé médiá, ktoré prevádzkuje; upozorňuje, že ak by sa to potvrdilo, predstavovalo by to vážny útok na už aj tak </w:t>
      </w:r>
      <w:bookmarkStart w:id="8" w:name="_Hlk211180769"/>
      <w:r w:rsidR="004E3C73" w:rsidRPr="00480648">
        <w:t>ohrozenú pluralitu médií v Srbsku</w:t>
      </w:r>
      <w:bookmarkEnd w:id="8"/>
      <w:r w:rsidR="004E3C73" w:rsidRPr="00480648">
        <w:t>; vyzýva Srbsko, aby sa zosúladilo s politikami EÚ v boji proti zahraničnému zasahovaniu a dezinformačným kampaniam;</w:t>
      </w:r>
    </w:p>
    <w:p w14:paraId="79353B30" w14:textId="76EAA8CF" w:rsidR="004E3C73" w:rsidRPr="00480648" w:rsidRDefault="00F765F9" w:rsidP="004E3C73">
      <w:pPr>
        <w:pStyle w:val="NormalHanging12a"/>
      </w:pPr>
      <w:r w:rsidRPr="00480648">
        <w:t>20</w:t>
      </w:r>
      <w:r w:rsidR="004E3C73" w:rsidRPr="00480648">
        <w:t>.</w:t>
      </w:r>
      <w:r w:rsidR="004E3C73" w:rsidRPr="00480648">
        <w:tab/>
        <w:t>vyzýva na okamžité a úplné vykonanie všetkých odporúčaní medzinárodných volebných pozorovateľských misií Organizácie pre bezpečnosť a spoluprácu v Európe (OBSE), Úradu pre demokratické inštitúcie a ľudské práva s cieľom zabezpečiť slobodné a spravodlivé voľby v Srbsku, najmä tých, ktoré sa týkajú nezávislého auditu zoznamu voličov, transparentného a pluralitného vymenovania členov rady Regulačného úradu pre elektronické médiá (REM) a zabezpečenia spravodlivého a rovnakého prístupu k vysielaciemu času vo verejnoprávnom vysielaní RTS pre všetky politické subjekty;</w:t>
      </w:r>
    </w:p>
    <w:p w14:paraId="0A2CA54A" w14:textId="235B01B7" w:rsidR="004E3C73" w:rsidRPr="00480648" w:rsidRDefault="00F765F9" w:rsidP="004E3C73">
      <w:pPr>
        <w:pStyle w:val="NormalHanging12a"/>
      </w:pPr>
      <w:r w:rsidRPr="00480648">
        <w:t>21</w:t>
      </w:r>
      <w:r w:rsidR="004E3C73" w:rsidRPr="00480648">
        <w:t>.</w:t>
      </w:r>
      <w:r w:rsidR="004E3C73" w:rsidRPr="00480648">
        <w:tab/>
        <w:t>vyzýva srbské orgány, aby vykonali plne transparentnú komplexnú kontrolu technickej bezpečnosti všetkých zariadení infraštruktúry vrátane zariadení na železničnej trati z Belehradu cez Novi Sad po hranicu s Maďarskom s cieľom zabezpečiť ich štrukturálnu integritu, bezpečnosť a súlad s medzinárodnými normami; naliehavo vyzýva srbské orgány, aby neuvádzali do prevádzky žiadne infraštruktúrne zariadenia, ktoré nemajú potrebné povolenia a certifikáty na bezpečné a nepretržité používanie, najmä tie, ktoré sa nachádzajú na medzinárodných a regionálne dôležitých dopravných koridoroch;</w:t>
      </w:r>
    </w:p>
    <w:p w14:paraId="6DCDBD4E" w14:textId="755D8E56" w:rsidR="004E3C73" w:rsidRPr="00480648" w:rsidRDefault="00F765F9" w:rsidP="004E3C73">
      <w:pPr>
        <w:pStyle w:val="NormalHanging12a"/>
      </w:pPr>
      <w:r w:rsidRPr="00480648">
        <w:t>22</w:t>
      </w:r>
      <w:r w:rsidR="004E3C73" w:rsidRPr="00480648">
        <w:t>.</w:t>
      </w:r>
      <w:r w:rsidR="004E3C73" w:rsidRPr="00480648">
        <w:tab/>
        <w:t>nabáda Srbsko, aby posilnilo spoluprácu so Skupinou štátov proti korupcii (GRECO) a aby v plnej miere plnilo svoje záväzky vyplývajúce z Dohovoru Organizácie Spojených národov proti korupcii; vyzýva na zvýšenie transparentnosti vlastníctva a financovania pri verejnom obstarávaní projektov v oblasti infraštruktúry; zdôrazňuje, že Srbsko musí pri schvaľovaní takýchto projektov chrániť environmentálne normy a práva miestnych a národnostných menšín;</w:t>
      </w:r>
    </w:p>
    <w:p w14:paraId="08E446BC" w14:textId="212A76AD" w:rsidR="004E3C73" w:rsidRPr="00480648" w:rsidRDefault="00F765F9" w:rsidP="004E3C73">
      <w:pPr>
        <w:pStyle w:val="NormalHanging12a"/>
      </w:pPr>
      <w:r w:rsidRPr="00480648">
        <w:t>23</w:t>
      </w:r>
      <w:r w:rsidR="004E3C73" w:rsidRPr="00480648">
        <w:t>.</w:t>
      </w:r>
      <w:r w:rsidR="004E3C73" w:rsidRPr="00480648">
        <w:tab/>
        <w:t>vyzýva Komisiu a členské štáty, aby pozorne sledovali vykonávanie reforiem prostredníctvom prístupového procesu k EÚ a reformného programu prijatého v rámci Nástroja na podporu reforiem a rastu pre západný Balkán; uznáva pokrok Srbska v určitých oblastiach vrátane hospodárskeho rastu, prepojenosti regionálnej infraštruktúry a spolupráce s EÚ v oblasti riadenia migrácie a energetickej bezpečnosti; víta účasť Srbska na projektoch financovaných EÚ v rámci plánu rastu pre západný Balkán a zelenej agendy; nabáda Srbsko, aby pokračovalo v reformách v súlade s normami EÚ, a opätovne potvrdzuje pripravenosť EÚ podporovať srbský ľud v jeho úsilí o demokratickú, prosperujúcu a európsku budúcnosť;</w:t>
      </w:r>
    </w:p>
    <w:p w14:paraId="387A5544" w14:textId="75178105" w:rsidR="004E3C73" w:rsidRPr="00480648" w:rsidRDefault="00F765F9" w:rsidP="004E3C73">
      <w:pPr>
        <w:pStyle w:val="NormalHanging12a"/>
      </w:pPr>
      <w:r w:rsidRPr="00480648">
        <w:t>24</w:t>
      </w:r>
      <w:r w:rsidR="004E3C73" w:rsidRPr="00480648">
        <w:t>.</w:t>
      </w:r>
      <w:r w:rsidR="004E3C73" w:rsidRPr="00480648">
        <w:tab/>
        <w:t xml:space="preserve">zdôrazňuje svoj dlhodobý záväzok voči európskej perspektíve Srbska a budúcemu členstvu v EÚ, pričom jasne zdôrazňuje, že pokrok v oblasti pristúpenia k EÚ závisí od </w:t>
      </w:r>
      <w:r w:rsidR="004E3C73" w:rsidRPr="00480648">
        <w:lastRenderedPageBreak/>
        <w:t>plného dodržiavania hodnôt EÚ, procesu skutočne založeného na dosiahnutých výsledkoch a dodržiavania demokracie, právneho štátu a základných práv, ktoré patria medzi kodanské kritériá;</w:t>
      </w:r>
    </w:p>
    <w:p w14:paraId="4825E9AB" w14:textId="21BD832C" w:rsidR="004E3C73" w:rsidRPr="00480648" w:rsidRDefault="00F765F9" w:rsidP="004E3C73">
      <w:pPr>
        <w:pStyle w:val="NormalHanging12a"/>
      </w:pPr>
      <w:r w:rsidRPr="00480648">
        <w:t>25</w:t>
      </w:r>
      <w:r w:rsidR="004E3C73" w:rsidRPr="00480648">
        <w:t>.</w:t>
      </w:r>
      <w:r w:rsidR="004E3C73" w:rsidRPr="00480648">
        <w:tab/>
        <w:t>opakuje, že prístupové rokovania so Srbskom by mali napredovať len na základe merateľného a udržateľného pokroku v základných oblastiach, najmä v oblasti zásad právneho štátu, boja proti korupcii a organizovanému zločinu, nezávislosti súdnictva, slobody médií, reformy verejnej správy, plného zosúladenia so spoločnou zahraničnou a bezpečnostnou politikou EÚ (SZBP) a sankcií proti Rusku; pripomína, že Srbsko zostáva dôležitou výnimkou na západnom Balkáne, pokiaľ ide o zosúlaďovanie so SZBP; zdôrazňuje, že postupné zosúlaďovanie so SZBP je kľúčovou požiadavkou pre všetky kandidátske krajiny EÚ; vyzýva srbské orgány, aby podporovali otvorenú diskusiu o pristúpení k EÚ založenú na faktoch;</w:t>
      </w:r>
    </w:p>
    <w:p w14:paraId="71822866" w14:textId="7E5DE741" w:rsidR="004E3C73" w:rsidRPr="00480648" w:rsidRDefault="00F765F9" w:rsidP="004E3C73">
      <w:pPr>
        <w:pStyle w:val="NormalHanging12a"/>
      </w:pPr>
      <w:r w:rsidRPr="00480648">
        <w:t>26</w:t>
      </w:r>
      <w:r w:rsidR="004E3C73" w:rsidRPr="00480648">
        <w:t>.</w:t>
      </w:r>
      <w:r w:rsidR="004E3C73" w:rsidRPr="00480648">
        <w:tab/>
        <w:t>opakuje svoju silnú podporu srbským organizáciám občianskej spoločnosti, obhajcom ľudských práv a nezávislým aktivistom, ktorí sa usilujú o posilnenie demokracie, právneho štátu a základných práv; vyzýva Komisiu, aby zabezpečila primerané a dostupné financovanie a mechanizmy účinnej ochrany aktérov občianskej spoločnosti; odsudzuje akúkoľvek formu zastrašovania, obťažovania alebo administratívneho nátlaku na mimovládne organizácie a aktivistov; zdôrazňuje kľúčovú úlohu občianskej spoločnosti pri podpore transparentnosti, monitorovaní demokratických noriem a braní verejných orgánov na zodpovednosť;</w:t>
      </w:r>
    </w:p>
    <w:p w14:paraId="2954C4BF" w14:textId="737D9242" w:rsidR="004E3C73" w:rsidRPr="00480648" w:rsidRDefault="00F765F9" w:rsidP="004E3C73">
      <w:pPr>
        <w:pStyle w:val="NormalHanging12a"/>
      </w:pPr>
      <w:r w:rsidRPr="00480648">
        <w:t>27</w:t>
      </w:r>
      <w:r w:rsidR="004E3C73" w:rsidRPr="00480648">
        <w:t>.</w:t>
      </w:r>
      <w:r w:rsidR="004E3C73" w:rsidRPr="00480648">
        <w:tab/>
        <w:t>podporuje urýchlené vyslanie ad hoc vyšetrovacej misie EÚ do Srbska za účasti Európskeho parlamentu s cieľom posúdiť na mieste stav demokracie, prebiehajúce protesty, útoky na demonštrantov a represie voči študentom, akademikom, pedagógom a zamestnancom verejného sektora;</w:t>
      </w:r>
    </w:p>
    <w:p w14:paraId="340C983F" w14:textId="3360F2AD" w:rsidR="004E3C73" w:rsidRPr="00480648" w:rsidRDefault="00F765F9" w:rsidP="004E3C73">
      <w:pPr>
        <w:pStyle w:val="NormalHanging12a"/>
      </w:pPr>
      <w:r w:rsidRPr="00480648">
        <w:t>28</w:t>
      </w:r>
      <w:r w:rsidR="004E3C73" w:rsidRPr="00480648">
        <w:t>.</w:t>
      </w:r>
      <w:r w:rsidR="004E3C73" w:rsidRPr="00480648">
        <w:tab/>
        <w:t>vyzýva najvyšších predstaviteľov EÚ, aby sa zdržali nepodložených vyhlásení, v ktorých by chválili reformný proces v Srbsku; víta zmenu tónu predsedníčky Komisie počas jej nedávnej návštevy Srbska, ktorá odráža presnejšie posúdenie základných problémov Srbska a negatívnych výsledkov v oblasti zásadných reforiem; berie na vedomie oznámenú dohodu týkajúcu sa nezávislého overovania registra voličov a mediálneho regulačného orgánu Rady REM, pričom zdôrazňuje, že pokrok sa hodnotí na základe realizácie reforiem;</w:t>
      </w:r>
    </w:p>
    <w:p w14:paraId="62397FF4" w14:textId="294AA4B3" w:rsidR="004E3C73" w:rsidRPr="00480648" w:rsidRDefault="00F765F9" w:rsidP="004E3C73">
      <w:pPr>
        <w:pStyle w:val="NormalHanging12a"/>
      </w:pPr>
      <w:r w:rsidRPr="00480648">
        <w:t>29</w:t>
      </w:r>
      <w:r w:rsidR="004E3C73" w:rsidRPr="00480648">
        <w:t>.</w:t>
      </w:r>
      <w:r w:rsidR="004E3C73" w:rsidRPr="00480648">
        <w:tab/>
        <w:t>vyzýva Komisiu, aby v súlade s globálnym sankčným režimom EÚ v oblasti ľudských práv začala iniciatívu na uvalenie cielených individuálnych sankcií na osoby zodpovedné za závažné porušovanie práva a ľudských práv v Srbsku;</w:t>
      </w:r>
    </w:p>
    <w:p w14:paraId="52EE9007" w14:textId="2F9D364E" w:rsidR="004E3C73" w:rsidRPr="00480648" w:rsidRDefault="00F765F9" w:rsidP="004E3C73">
      <w:pPr>
        <w:pStyle w:val="NormalHanging12a"/>
      </w:pPr>
      <w:r w:rsidRPr="00480648">
        <w:t>30</w:t>
      </w:r>
      <w:r w:rsidR="004E3C73" w:rsidRPr="00480648">
        <w:t>.</w:t>
      </w:r>
      <w:r w:rsidR="004E3C73" w:rsidRPr="00480648">
        <w:tab/>
        <w:t>vyzýva členské štáty EÚ, aby posilnili ochranné opatrenia pre ohrozené osoby vrátane núdzových víz a programov premiestnenia; naliehavo vyzýva diplomatické misie EÚ a členských štátov, aby podrobne monitorovali všetky prebiehajúce súdne konania súvisiace s protestmi; naliehavo vyzýva členské štáty EÚ, aby jednotne reagovali na odklon Srbska od demokracie, a to aj zvážením cielených sankcií voči jednotlivcom zodpovedným za závažné porušenia právnych predpisov a ľudských práv v Srbsku;</w:t>
      </w:r>
    </w:p>
    <w:p w14:paraId="251834F6" w14:textId="3D39088E" w:rsidR="004E3C73" w:rsidRPr="00480648" w:rsidRDefault="00F765F9" w:rsidP="004E3C73">
      <w:pPr>
        <w:pStyle w:val="NormalHanging12a"/>
      </w:pPr>
      <w:r w:rsidRPr="00480648">
        <w:t>31</w:t>
      </w:r>
      <w:r w:rsidR="004E3C73" w:rsidRPr="00480648">
        <w:t>.</w:t>
      </w:r>
      <w:r w:rsidR="004E3C73" w:rsidRPr="00480648">
        <w:tab/>
        <w:t>vyzýva všetky krajiny, ktoré sa zúčastnia na nadchádzajúcej výstave Expo 2027 v Srbsku, aby zohľadnili vážne obavy a dôkazy o rozšírenej korupcii spojenej s vládnucimi orgánmi, ako aj údajné nedodržiavanie základných stavebných noriem a právnych požiadaviek pri organizácii a výstavbe výstavy;</w:t>
      </w:r>
    </w:p>
    <w:p w14:paraId="014436A4" w14:textId="504C240A" w:rsidR="00E365E1" w:rsidRPr="00480648" w:rsidRDefault="00F765F9" w:rsidP="00944B8D">
      <w:pPr>
        <w:pStyle w:val="NormalHanging12a"/>
      </w:pPr>
      <w:r w:rsidRPr="00480648">
        <w:lastRenderedPageBreak/>
        <w:t>32</w:t>
      </w:r>
      <w:r w:rsidR="004E3C73" w:rsidRPr="00480648">
        <w:t>.</w:t>
      </w:r>
      <w:r w:rsidR="004E3C73" w:rsidRPr="00480648">
        <w:tab/>
        <w:t>poveruje svoju predsedníčku, aby postúpila toto uznesenie predsedovi Európskej rady, Komisii, podpredsed</w:t>
      </w:r>
      <w:r w:rsidR="004F7596">
        <w:t>níčke</w:t>
      </w:r>
      <w:r w:rsidR="004E3C73" w:rsidRPr="00480648">
        <w:t xml:space="preserve"> Komisie/vysok</w:t>
      </w:r>
      <w:r w:rsidR="004F7596">
        <w:t>ej</w:t>
      </w:r>
      <w:r w:rsidR="004E3C73" w:rsidRPr="00480648">
        <w:t xml:space="preserve"> predstaviteľ</w:t>
      </w:r>
      <w:r w:rsidR="004F7596">
        <w:t>ke</w:t>
      </w:r>
      <w:r w:rsidR="004E3C73" w:rsidRPr="00480648">
        <w:t xml:space="preserve"> Únie pre zahraničné veci a bezpečnostnú politiku, vládam a parlamentom členských štátov a prezidentovi, vláde a Národnému zhromaždeniu Srbska, Úradu OBSE pre demokratické inštitúcie a ľudské práva, Parlamentnému zhromaždeniu OBSE a Parlamentnému zhromaždeniu Rady Európy.</w:t>
      </w:r>
    </w:p>
    <w:sectPr w:rsidR="00E365E1" w:rsidRPr="00480648" w:rsidSect="000C7BB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CD4B5" w14:textId="77777777" w:rsidR="00DF19FC" w:rsidRPr="000C7BBE" w:rsidRDefault="00DF19FC">
      <w:r w:rsidRPr="000C7BBE">
        <w:separator/>
      </w:r>
    </w:p>
  </w:endnote>
  <w:endnote w:type="continuationSeparator" w:id="0">
    <w:p w14:paraId="01C295B9" w14:textId="77777777" w:rsidR="00DF19FC" w:rsidRPr="000C7BBE" w:rsidRDefault="00DF19FC">
      <w:r w:rsidRPr="000C7B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26A40" w14:textId="77777777" w:rsidR="00DF19FC" w:rsidRPr="000C7BBE" w:rsidRDefault="00DF19FC">
      <w:r w:rsidRPr="000C7BBE">
        <w:separator/>
      </w:r>
    </w:p>
  </w:footnote>
  <w:footnote w:type="continuationSeparator" w:id="0">
    <w:p w14:paraId="58B76F4C" w14:textId="77777777" w:rsidR="00DF19FC" w:rsidRPr="000C7BBE" w:rsidRDefault="00DF19FC">
      <w:r w:rsidRPr="000C7BBE">
        <w:continuationSeparator/>
      </w:r>
    </w:p>
  </w:footnote>
  <w:footnote w:id="1">
    <w:p w14:paraId="564A26B2" w14:textId="214D2FE7" w:rsidR="004E3C73" w:rsidRPr="000C7BBE" w:rsidRDefault="004E3C73" w:rsidP="000C7BBE">
      <w:pPr>
        <w:pStyle w:val="FootnoteText"/>
        <w:ind w:left="567" w:hanging="567"/>
        <w:rPr>
          <w:sz w:val="24"/>
          <w:lang w:val="sk-SK"/>
        </w:rPr>
      </w:pPr>
      <w:r w:rsidRPr="000C7BBE">
        <w:rPr>
          <w:rStyle w:val="FootnoteReference"/>
          <w:sz w:val="24"/>
          <w:lang w:val="sk-SK"/>
        </w:rPr>
        <w:footnoteRef/>
      </w:r>
      <w:r w:rsidR="000C7BBE" w:rsidRPr="000C7BBE">
        <w:rPr>
          <w:sz w:val="24"/>
          <w:lang w:val="sk-SK"/>
        </w:rPr>
        <w:t xml:space="preserve"> </w:t>
      </w:r>
      <w:r w:rsidR="000C7BBE" w:rsidRPr="000C7BBE">
        <w:rPr>
          <w:sz w:val="24"/>
          <w:lang w:val="sk-SK"/>
        </w:rPr>
        <w:tab/>
      </w:r>
      <w:r w:rsidRPr="000C7BBE">
        <w:rPr>
          <w:sz w:val="24"/>
          <w:lang w:val="sk-SK"/>
        </w:rPr>
        <w:t xml:space="preserve">Ú. v. EÚ C, C/2024/6339, 7.11.2024, ELI: </w:t>
      </w:r>
      <w:hyperlink r:id="rId1" w:history="1">
        <w:r w:rsidRPr="000C7BBE">
          <w:rPr>
            <w:rStyle w:val="Hyperlink"/>
            <w:sz w:val="24"/>
            <w:lang w:val="sk-SK"/>
          </w:rPr>
          <w:t>http://data.europa.eu/eli/C/2024/6339/oj</w:t>
        </w:r>
      </w:hyperlink>
      <w:r w:rsidRPr="000C7BBE">
        <w:rPr>
          <w:sz w:val="24"/>
          <w:lang w:val="sk-SK"/>
        </w:rPr>
        <w:t>.</w:t>
      </w:r>
    </w:p>
  </w:footnote>
  <w:footnote w:id="2">
    <w:p w14:paraId="75BB4E82" w14:textId="378D5B1A" w:rsidR="004E3C73" w:rsidRPr="000C7BBE" w:rsidRDefault="004E3C73" w:rsidP="000C7BBE">
      <w:pPr>
        <w:pStyle w:val="FootnoteText"/>
        <w:ind w:left="567" w:hanging="567"/>
        <w:rPr>
          <w:sz w:val="24"/>
          <w:lang w:val="sk-SK"/>
        </w:rPr>
      </w:pPr>
      <w:r w:rsidRPr="000C7BBE">
        <w:rPr>
          <w:rStyle w:val="FootnoteReference"/>
          <w:sz w:val="24"/>
          <w:lang w:val="sk-SK"/>
        </w:rPr>
        <w:footnoteRef/>
      </w:r>
      <w:r w:rsidR="000C7BBE" w:rsidRPr="000C7BBE">
        <w:rPr>
          <w:sz w:val="24"/>
          <w:lang w:val="sk-SK"/>
        </w:rPr>
        <w:t xml:space="preserve"> </w:t>
      </w:r>
      <w:r w:rsidR="000C7BBE" w:rsidRPr="000C7BBE">
        <w:rPr>
          <w:sz w:val="24"/>
          <w:lang w:val="sk-SK"/>
        </w:rPr>
        <w:tab/>
      </w:r>
      <w:r w:rsidRPr="000C7BBE">
        <w:rPr>
          <w:sz w:val="24"/>
          <w:lang w:val="sk-SK"/>
        </w:rPr>
        <w:t>Prijaté texty, P10_TA(2025)0093.</w:t>
      </w:r>
    </w:p>
  </w:footnote>
  <w:footnote w:id="3">
    <w:p w14:paraId="2DBFB4E2" w14:textId="4831C08A" w:rsidR="004E3C73" w:rsidRPr="000C7BBE" w:rsidRDefault="004E3C73" w:rsidP="000C7BBE">
      <w:pPr>
        <w:pStyle w:val="FootnoteText"/>
        <w:ind w:left="567" w:hanging="567"/>
        <w:rPr>
          <w:sz w:val="24"/>
          <w:lang w:val="sk-SK"/>
        </w:rPr>
      </w:pPr>
      <w:r w:rsidRPr="000C7BBE">
        <w:rPr>
          <w:rStyle w:val="FootnoteReference"/>
          <w:sz w:val="24"/>
          <w:lang w:val="sk-SK"/>
        </w:rPr>
        <w:footnoteRef/>
      </w:r>
      <w:r w:rsidR="000C7BBE" w:rsidRPr="000C7BBE">
        <w:rPr>
          <w:sz w:val="24"/>
          <w:lang w:val="sk-SK"/>
        </w:rPr>
        <w:t xml:space="preserve"> </w:t>
      </w:r>
      <w:r w:rsidR="000C7BBE" w:rsidRPr="000C7BBE">
        <w:rPr>
          <w:sz w:val="24"/>
          <w:lang w:val="sk-SK"/>
        </w:rPr>
        <w:tab/>
      </w:r>
      <w:r w:rsidRPr="000C7BBE">
        <w:rPr>
          <w:sz w:val="24"/>
          <w:lang w:val="sk-SK"/>
        </w:rPr>
        <w:t xml:space="preserve">Ú. v. EÚ L 278, 18.10.2013, s. 16, ELI: </w:t>
      </w:r>
      <w:r w:rsidR="004F7596">
        <w:fldChar w:fldCharType="begin"/>
      </w:r>
      <w:r w:rsidR="004F7596" w:rsidRPr="004F7596">
        <w:rPr>
          <w:lang w:val="sk-SK"/>
        </w:rPr>
        <w:instrText>HYPERLINK "http://data.europa.eu/eli/agree_internation/2013/490/oj"</w:instrText>
      </w:r>
      <w:r w:rsidR="004F7596">
        <w:fldChar w:fldCharType="separate"/>
      </w:r>
      <w:r w:rsidRPr="000C7BBE">
        <w:rPr>
          <w:rStyle w:val="Hyperlink"/>
          <w:sz w:val="24"/>
          <w:lang w:val="sk-SK"/>
        </w:rPr>
        <w:t>http://data.europa.eu/eli/agree_internation/2013/490/oj</w:t>
      </w:r>
      <w:r w:rsidR="004F7596">
        <w:rPr>
          <w:rStyle w:val="Hyperlink"/>
          <w:sz w:val="24"/>
          <w:lang w:val="sk-SK"/>
        </w:rPr>
        <w:fldChar w:fldCharType="end"/>
      </w:r>
      <w:r w:rsidRPr="000C7BBE">
        <w:rPr>
          <w:sz w:val="24"/>
          <w:lang w:val="sk-SK"/>
        </w:rPr>
        <w:t xml:space="preserve">. </w:t>
      </w:r>
    </w:p>
  </w:footnote>
  <w:footnote w:id="4">
    <w:p w14:paraId="2E8B0C0F" w14:textId="1D1F8BC4" w:rsidR="004E3C73" w:rsidRPr="000C7BBE" w:rsidRDefault="004E3C73" w:rsidP="000C7BBE">
      <w:pPr>
        <w:pStyle w:val="FootnoteText"/>
        <w:ind w:left="567" w:hanging="567"/>
        <w:rPr>
          <w:sz w:val="24"/>
          <w:lang w:val="sk-SK"/>
        </w:rPr>
      </w:pPr>
      <w:r w:rsidRPr="000C7BBE">
        <w:rPr>
          <w:rStyle w:val="FootnoteReference"/>
          <w:sz w:val="24"/>
          <w:lang w:val="sk-SK"/>
        </w:rPr>
        <w:footnoteRef/>
      </w:r>
      <w:r w:rsidR="000C7BBE" w:rsidRPr="000C7BBE">
        <w:rPr>
          <w:sz w:val="24"/>
          <w:lang w:val="sk-SK"/>
        </w:rPr>
        <w:t xml:space="preserve"> </w:t>
      </w:r>
      <w:r w:rsidR="000C7BBE" w:rsidRPr="000C7BBE">
        <w:rPr>
          <w:sz w:val="24"/>
          <w:lang w:val="sk-SK"/>
        </w:rPr>
        <w:tab/>
      </w:r>
      <w:r w:rsidRPr="000C7BBE">
        <w:rPr>
          <w:sz w:val="24"/>
          <w:lang w:val="sk-SK"/>
        </w:rPr>
        <w:t xml:space="preserve">Smernica Európskeho parlamentu a Rady 2014/24/EÚ z 26. februára 2014 o verejnom obstarávaní a o zrušení smernice 2004/18/ES (Ú. v. EÚ L 94, 28.3.2014, s. 65, ELI: </w:t>
      </w:r>
      <w:r w:rsidR="004F7596">
        <w:fldChar w:fldCharType="begin"/>
      </w:r>
      <w:r w:rsidR="004F7596" w:rsidRPr="004F7596">
        <w:rPr>
          <w:lang w:val="sk-SK"/>
        </w:rPr>
        <w:instrText>HYPERLINK "http://data.europa.eu/eli/dir/2014/24/oj"</w:instrText>
      </w:r>
      <w:r w:rsidR="004F7596">
        <w:fldChar w:fldCharType="separate"/>
      </w:r>
      <w:r w:rsidRPr="000C7BBE">
        <w:rPr>
          <w:rStyle w:val="Hyperlink"/>
          <w:sz w:val="24"/>
          <w:lang w:val="sk-SK"/>
        </w:rPr>
        <w:t>http://data.europa.eu/eli/dir/2014/24/oj</w:t>
      </w:r>
      <w:r w:rsidR="004F7596">
        <w:rPr>
          <w:rStyle w:val="Hyperlink"/>
          <w:sz w:val="24"/>
          <w:lang w:val="sk-SK"/>
        </w:rPr>
        <w:fldChar w:fldCharType="end"/>
      </w:r>
      <w:r w:rsidRPr="000C7BBE">
        <w:rPr>
          <w:sz w:val="24"/>
          <w:lang w:val="sk-SK"/>
        </w:rPr>
        <w:t xml:space="preserve">). </w:t>
      </w:r>
    </w:p>
  </w:footnote>
  <w:footnote w:id="5">
    <w:p w14:paraId="4CF8216A" w14:textId="15C2FD6B" w:rsidR="00D674D6" w:rsidRPr="00480648" w:rsidRDefault="00D674D6" w:rsidP="00480648">
      <w:pPr>
        <w:pStyle w:val="FootnoteText"/>
        <w:ind w:left="567" w:hanging="567"/>
        <w:rPr>
          <w:sz w:val="24"/>
          <w:szCs w:val="24"/>
          <w:lang w:val="sk-SK"/>
        </w:rPr>
      </w:pPr>
      <w:r w:rsidRPr="00480648">
        <w:rPr>
          <w:rStyle w:val="FootnoteReference"/>
          <w:sz w:val="24"/>
          <w:szCs w:val="24"/>
        </w:rPr>
        <w:footnoteRef/>
      </w:r>
      <w:r w:rsidRPr="00480648">
        <w:rPr>
          <w:sz w:val="24"/>
          <w:szCs w:val="24"/>
          <w:lang w:val="sk-SK"/>
        </w:rPr>
        <w:t xml:space="preserve"> </w:t>
      </w:r>
      <w:r w:rsidRPr="00480648">
        <w:rPr>
          <w:sz w:val="24"/>
          <w:szCs w:val="24"/>
          <w:lang w:val="sk-SK"/>
        </w:rPr>
        <w:tab/>
        <w:t xml:space="preserve">Nariadenie Európskeho parlamentu a Rady (EÚ) 2024/1252 z 11. apríla 2024, ktorým sa stanovuje rámec na zaistenie bezpečných a udržateľných dodávok kritických surovín a ktorým sa menia nariadenia (EÚ) č. 168/2013, (EÚ) 2018/858, (EÚ) 2018/1724 a (EÚ) 2019/1020 (Ú. v. EÚ L, 2024/1252, 3.5.2024, ELI: </w:t>
      </w:r>
      <w:r w:rsidR="004F7596">
        <w:fldChar w:fldCharType="begin"/>
      </w:r>
      <w:r w:rsidR="004F7596" w:rsidRPr="004F7596">
        <w:rPr>
          <w:lang w:val="sk-SK"/>
        </w:rPr>
        <w:instrText>HYPERLINK "http://data.europa.eu/eli/reg/2024/1252/oj"</w:instrText>
      </w:r>
      <w:r w:rsidR="004F7596">
        <w:fldChar w:fldCharType="separate"/>
      </w:r>
      <w:r w:rsidRPr="00480648">
        <w:rPr>
          <w:rStyle w:val="Hyperlink"/>
          <w:sz w:val="24"/>
          <w:szCs w:val="24"/>
          <w:lang w:val="sk-SK"/>
        </w:rPr>
        <w:t>http://data.europa.eu/eli/reg/2024/1252/oj</w:t>
      </w:r>
      <w:r w:rsidR="004F7596">
        <w:rPr>
          <w:rStyle w:val="Hyperlink"/>
          <w:sz w:val="24"/>
          <w:szCs w:val="24"/>
          <w:lang w:val="sk-SK"/>
        </w:rPr>
        <w:fldChar w:fldCharType="end"/>
      </w:r>
      <w:r w:rsidRPr="00480648">
        <w:rPr>
          <w:sz w:val="24"/>
          <w:szCs w:val="24"/>
          <w:lang w:val="sk-SK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79532865">
    <w:abstractNumId w:val="9"/>
  </w:num>
  <w:num w:numId="2" w16cid:durableId="1767116620">
    <w:abstractNumId w:val="9"/>
  </w:num>
  <w:num w:numId="3" w16cid:durableId="2139763182">
    <w:abstractNumId w:val="7"/>
  </w:num>
  <w:num w:numId="4" w16cid:durableId="2124154071">
    <w:abstractNumId w:val="7"/>
  </w:num>
  <w:num w:numId="5" w16cid:durableId="1557277801">
    <w:abstractNumId w:val="6"/>
  </w:num>
  <w:num w:numId="6" w16cid:durableId="426971921">
    <w:abstractNumId w:val="6"/>
  </w:num>
  <w:num w:numId="7" w16cid:durableId="84419859">
    <w:abstractNumId w:val="5"/>
  </w:num>
  <w:num w:numId="8" w16cid:durableId="1387682994">
    <w:abstractNumId w:val="5"/>
  </w:num>
  <w:num w:numId="9" w16cid:durableId="1730807452">
    <w:abstractNumId w:val="4"/>
  </w:num>
  <w:num w:numId="10" w16cid:durableId="126162849">
    <w:abstractNumId w:val="4"/>
  </w:num>
  <w:num w:numId="11" w16cid:durableId="1536963332">
    <w:abstractNumId w:val="8"/>
  </w:num>
  <w:num w:numId="12" w16cid:durableId="1406296308">
    <w:abstractNumId w:val="8"/>
  </w:num>
  <w:num w:numId="13" w16cid:durableId="1356542128">
    <w:abstractNumId w:val="3"/>
  </w:num>
  <w:num w:numId="14" w16cid:durableId="111439301">
    <w:abstractNumId w:val="3"/>
  </w:num>
  <w:num w:numId="15" w16cid:durableId="915631307">
    <w:abstractNumId w:val="2"/>
  </w:num>
  <w:num w:numId="16" w16cid:durableId="1205558716">
    <w:abstractNumId w:val="2"/>
  </w:num>
  <w:num w:numId="17" w16cid:durableId="1129202565">
    <w:abstractNumId w:val="1"/>
  </w:num>
  <w:num w:numId="18" w16cid:durableId="1901625293">
    <w:abstractNumId w:val="1"/>
  </w:num>
  <w:num w:numId="19" w16cid:durableId="1840652044">
    <w:abstractNumId w:val="0"/>
  </w:num>
  <w:num w:numId="20" w16cid:durableId="1123961931">
    <w:abstractNumId w:val="0"/>
  </w:num>
  <w:num w:numId="21" w16cid:durableId="1271595282">
    <w:abstractNumId w:val="9"/>
  </w:num>
  <w:num w:numId="22" w16cid:durableId="1846900935">
    <w:abstractNumId w:val="7"/>
  </w:num>
  <w:num w:numId="23" w16cid:durableId="812405460">
    <w:abstractNumId w:val="6"/>
  </w:num>
  <w:num w:numId="24" w16cid:durableId="819536617">
    <w:abstractNumId w:val="5"/>
  </w:num>
  <w:num w:numId="25" w16cid:durableId="12733660">
    <w:abstractNumId w:val="4"/>
  </w:num>
  <w:num w:numId="26" w16cid:durableId="1515656030">
    <w:abstractNumId w:val="8"/>
  </w:num>
  <w:num w:numId="27" w16cid:durableId="1281037082">
    <w:abstractNumId w:val="3"/>
  </w:num>
  <w:num w:numId="28" w16cid:durableId="92631808">
    <w:abstractNumId w:val="2"/>
  </w:num>
  <w:num w:numId="29" w16cid:durableId="163475500">
    <w:abstractNumId w:val="1"/>
  </w:num>
  <w:num w:numId="30" w16cid:durableId="1058936145">
    <w:abstractNumId w:val="0"/>
  </w:num>
  <w:num w:numId="31" w16cid:durableId="1910580836">
    <w:abstractNumId w:val="9"/>
  </w:num>
  <w:num w:numId="32" w16cid:durableId="1940022708">
    <w:abstractNumId w:val="7"/>
  </w:num>
  <w:num w:numId="33" w16cid:durableId="4287235">
    <w:abstractNumId w:val="6"/>
  </w:num>
  <w:num w:numId="34" w16cid:durableId="539055097">
    <w:abstractNumId w:val="5"/>
  </w:num>
  <w:num w:numId="35" w16cid:durableId="812454079">
    <w:abstractNumId w:val="4"/>
  </w:num>
  <w:num w:numId="36" w16cid:durableId="1247575968">
    <w:abstractNumId w:val="8"/>
  </w:num>
  <w:num w:numId="37" w16cid:durableId="1958290751">
    <w:abstractNumId w:val="3"/>
  </w:num>
  <w:num w:numId="38" w16cid:durableId="595555278">
    <w:abstractNumId w:val="2"/>
  </w:num>
  <w:num w:numId="39" w16cid:durableId="196890712">
    <w:abstractNumId w:val="1"/>
  </w:num>
  <w:num w:numId="40" w16cid:durableId="1094859562">
    <w:abstractNumId w:val="0"/>
  </w:num>
  <w:num w:numId="41" w16cid:durableId="2045014171">
    <w:abstractNumId w:val="10"/>
  </w:num>
  <w:num w:numId="42" w16cid:durableId="693387044">
    <w:abstractNumId w:val="10"/>
  </w:num>
  <w:num w:numId="43" w16cid:durableId="1304697747">
    <w:abstractNumId w:val="10"/>
  </w:num>
  <w:num w:numId="44" w16cid:durableId="9234182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59, 0463, 0465, 0466 a 0468/2025"/>
    <w:docVar w:name="dvlangue" w:val="SK"/>
    <w:docVar w:name="dvnumam" w:val="0"/>
    <w:docVar w:name="dvpe" w:val="778.780"/>
    <w:docVar w:name="dvtitre" w:val="Uznesenie Európskeho parlamentu z xx. októbra 2025 o polarizácii a náraste represií v Srbsku rok po tragédii v Novom Sade(2025/2917(RSP))"/>
  </w:docVars>
  <w:rsids>
    <w:rsidRoot w:val="00DF19FC"/>
    <w:rsid w:val="00002272"/>
    <w:rsid w:val="00064002"/>
    <w:rsid w:val="000677B9"/>
    <w:rsid w:val="000831BA"/>
    <w:rsid w:val="000A42CC"/>
    <w:rsid w:val="000C7BBE"/>
    <w:rsid w:val="000E7DD9"/>
    <w:rsid w:val="0010095E"/>
    <w:rsid w:val="00100BBC"/>
    <w:rsid w:val="00125B37"/>
    <w:rsid w:val="00187494"/>
    <w:rsid w:val="001F32AE"/>
    <w:rsid w:val="00262E8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0648"/>
    <w:rsid w:val="004867E3"/>
    <w:rsid w:val="00494A28"/>
    <w:rsid w:val="004B29A3"/>
    <w:rsid w:val="004C0004"/>
    <w:rsid w:val="004C5D52"/>
    <w:rsid w:val="004D40DC"/>
    <w:rsid w:val="004E3C73"/>
    <w:rsid w:val="004E48D3"/>
    <w:rsid w:val="004F7596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4B8D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5ED9"/>
    <w:rsid w:val="00B12E95"/>
    <w:rsid w:val="00B22876"/>
    <w:rsid w:val="00B54FDB"/>
    <w:rsid w:val="00B558F0"/>
    <w:rsid w:val="00BD48FE"/>
    <w:rsid w:val="00BD7BD8"/>
    <w:rsid w:val="00BE6ADC"/>
    <w:rsid w:val="00C05BFE"/>
    <w:rsid w:val="00C23CD4"/>
    <w:rsid w:val="00C61C0C"/>
    <w:rsid w:val="00C941CB"/>
    <w:rsid w:val="00CB0923"/>
    <w:rsid w:val="00CC2357"/>
    <w:rsid w:val="00CF071A"/>
    <w:rsid w:val="00D058B8"/>
    <w:rsid w:val="00D56C11"/>
    <w:rsid w:val="00D674D6"/>
    <w:rsid w:val="00D834A0"/>
    <w:rsid w:val="00D872DF"/>
    <w:rsid w:val="00D91E21"/>
    <w:rsid w:val="00DA7FCD"/>
    <w:rsid w:val="00DF19FC"/>
    <w:rsid w:val="00E21786"/>
    <w:rsid w:val="00E365E1"/>
    <w:rsid w:val="00E820A4"/>
    <w:rsid w:val="00EA245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5F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94AA1B"/>
  <w15:chartTrackingRefBased/>
  <w15:docId w15:val="{7F5A6020-A7BA-4DFB-BCEB-FCF8A6F14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E3C73"/>
    <w:pPr>
      <w:spacing w:after="240"/>
      <w:ind w:left="567" w:hanging="567"/>
    </w:pPr>
  </w:style>
  <w:style w:type="paragraph" w:customStyle="1" w:styleId="EPComma">
    <w:name w:val="EPComma"/>
    <w:basedOn w:val="Normal"/>
    <w:rsid w:val="004E3C7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4E3C73"/>
    <w:rPr>
      <w:sz w:val="24"/>
      <w:lang w:val="sk-SK"/>
    </w:rPr>
  </w:style>
  <w:style w:type="character" w:styleId="Hyperlink">
    <w:name w:val="Hyperlink"/>
    <w:basedOn w:val="DefaultParagraphFont"/>
    <w:rsid w:val="004E3C7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44B8D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EA24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633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3712</Words>
  <Characters>23863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2025-10-28T14:47:00Z</dcterms:created>
  <dcterms:modified xsi:type="dcterms:W3CDTF">2025-10-28T14:47:00Z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P10_TA(2025)0248_</vt:lpwstr>
  </property>
  <property fmtid="{D5CDD505-2E9C-101B-9397-08002B2CF9AE}" pid="4" name="&lt;Type&gt;">
    <vt:lpwstr>RR</vt:lpwstr>
  </property>
</Properties>
</file>