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9E7907" w14:paraId="44AAE86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F34061" w14:textId="77777777" w:rsidR="00757DD5" w:rsidRPr="009E7907" w:rsidRDefault="00385F17" w:rsidP="00425111">
            <w:pPr>
              <w:pStyle w:val="EPName"/>
              <w:rPr>
                <w:lang w:val="en-GB"/>
              </w:rPr>
            </w:pPr>
            <w:proofErr w:type="spellStart"/>
            <w:r w:rsidRPr="009E7907">
              <w:rPr>
                <w:lang w:val="en-GB"/>
              </w:rPr>
              <w:t>Euroopan</w:t>
            </w:r>
            <w:proofErr w:type="spellEnd"/>
            <w:r w:rsidRPr="009E7907">
              <w:rPr>
                <w:lang w:val="en-GB"/>
              </w:rPr>
              <w:t xml:space="preserve"> </w:t>
            </w:r>
            <w:proofErr w:type="spellStart"/>
            <w:r w:rsidRPr="009E7907">
              <w:rPr>
                <w:lang w:val="en-GB"/>
              </w:rPr>
              <w:t>parlamentti</w:t>
            </w:r>
            <w:proofErr w:type="spellEnd"/>
          </w:p>
          <w:p w14:paraId="2DF9936B" w14:textId="77777777" w:rsidR="00757DD5" w:rsidRPr="009E7907" w:rsidRDefault="00385F17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9E7907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A9942F7" w14:textId="77777777" w:rsidR="00757DD5" w:rsidRPr="009E7907" w:rsidRDefault="00172070" w:rsidP="00425111">
            <w:pPr>
              <w:pStyle w:val="EPLogo"/>
            </w:pPr>
            <w:r w:rsidRPr="009E7907">
              <w:rPr>
                <w:noProof/>
              </w:rPr>
              <w:drawing>
                <wp:inline distT="0" distB="0" distL="0" distR="0" wp14:anchorId="2FAAE2CC" wp14:editId="49CB77DD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3909C" w14:textId="77777777" w:rsidR="008E7632" w:rsidRPr="009E7907" w:rsidRDefault="008E7632" w:rsidP="008E7632">
      <w:pPr>
        <w:pStyle w:val="LineTop"/>
        <w:rPr>
          <w:lang w:val="en-GB"/>
        </w:rPr>
      </w:pPr>
    </w:p>
    <w:p w14:paraId="7CEFA9E7" w14:textId="77777777" w:rsidR="008E7632" w:rsidRPr="009E7907" w:rsidRDefault="00385F17" w:rsidP="008E7632">
      <w:pPr>
        <w:pStyle w:val="ZSessionDoc"/>
        <w:rPr>
          <w:b/>
          <w:i w:val="0"/>
          <w:lang w:val="fi-FI"/>
        </w:rPr>
      </w:pPr>
      <w:r w:rsidRPr="009E7907">
        <w:rPr>
          <w:b/>
          <w:i w:val="0"/>
          <w:lang w:val="fi-FI"/>
        </w:rPr>
        <w:t>HYVÄKSYTYT TEKSTIT</w:t>
      </w:r>
    </w:p>
    <w:p w14:paraId="1155FF3A" w14:textId="77777777" w:rsidR="008E7632" w:rsidRPr="009E7907" w:rsidRDefault="00385F17" w:rsidP="008E7632">
      <w:pPr>
        <w:pStyle w:val="LineBottom"/>
        <w:rPr>
          <w:lang w:val="fi-FI"/>
        </w:rPr>
      </w:pPr>
      <w:r w:rsidRPr="009E7907">
        <w:rPr>
          <w:rFonts w:cs="Arial"/>
          <w:i/>
          <w:sz w:val="20"/>
          <w:szCs w:val="22"/>
          <w:lang w:val="fi-FI"/>
        </w:rPr>
        <w:t xml:space="preserve"> </w:t>
      </w:r>
    </w:p>
    <w:p w14:paraId="2B2D14BC" w14:textId="01A80490" w:rsidR="009C4014" w:rsidRPr="009E7907" w:rsidRDefault="00385F17" w:rsidP="008E7632">
      <w:pPr>
        <w:pStyle w:val="ATHeading1"/>
        <w:spacing w:before="480"/>
        <w:rPr>
          <w:lang w:val="fi-FI"/>
        </w:rPr>
      </w:pPr>
      <w:bookmarkStart w:id="0" w:name="TA_Heading"/>
      <w:r w:rsidRPr="009E7907">
        <w:rPr>
          <w:lang w:val="fi-FI"/>
        </w:rPr>
        <w:t>P10_TA(2025)</w:t>
      </w:r>
      <w:bookmarkStart w:id="1" w:name="TANumber"/>
      <w:bookmarkEnd w:id="0"/>
      <w:r w:rsidRPr="009E7907">
        <w:rPr>
          <w:lang w:val="fi-FI"/>
        </w:rPr>
        <w:t>0</w:t>
      </w:r>
      <w:r w:rsidR="005D549E" w:rsidRPr="009E7907">
        <w:rPr>
          <w:lang w:val="fi-FI"/>
        </w:rPr>
        <w:t>250</w:t>
      </w:r>
      <w:bookmarkEnd w:id="1"/>
    </w:p>
    <w:p w14:paraId="7B8140C4" w14:textId="0D993A94" w:rsidR="009C4014" w:rsidRPr="009E7907" w:rsidRDefault="00385F17" w:rsidP="00385F17">
      <w:pPr>
        <w:pStyle w:val="ATHeading2"/>
        <w:rPr>
          <w:lang w:val="fi-FI"/>
        </w:rPr>
      </w:pPr>
      <w:bookmarkStart w:id="2" w:name="title"/>
      <w:r w:rsidRPr="009E7907">
        <w:rPr>
          <w:bCs/>
          <w:lang w:val="fi-FI"/>
        </w:rPr>
        <w:t>Kemikaalien soveltamispäivät ja siirtymäsäännökset</w:t>
      </w:r>
      <w:bookmarkStart w:id="3" w:name="Etoiles"/>
      <w:bookmarkEnd w:id="2"/>
      <w:bookmarkEnd w:id="3"/>
    </w:p>
    <w:p w14:paraId="289EA28E" w14:textId="77777777" w:rsidR="009C4014" w:rsidRPr="009E7907" w:rsidRDefault="009C4014" w:rsidP="009C4014">
      <w:pPr>
        <w:rPr>
          <w:i/>
          <w:vanish/>
          <w:lang w:val="fi-FI"/>
        </w:rPr>
      </w:pPr>
      <w:r w:rsidRPr="009E7907">
        <w:rPr>
          <w:i/>
        </w:rPr>
        <w:fldChar w:fldCharType="begin"/>
      </w:r>
      <w:r w:rsidRPr="009E7907">
        <w:rPr>
          <w:i/>
          <w:lang w:val="fi-FI"/>
        </w:rPr>
        <w:instrText xml:space="preserve"> TC"</w:instrText>
      </w:r>
      <w:bookmarkStart w:id="4" w:name="DocNumber"/>
      <w:r w:rsidR="00385F17" w:rsidRPr="009E7907">
        <w:rPr>
          <w:i/>
          <w:lang w:val="fi-FI"/>
        </w:rPr>
        <w:instrText>(C10-0142/2025)</w:instrText>
      </w:r>
      <w:bookmarkEnd w:id="4"/>
      <w:r w:rsidRPr="009E7907">
        <w:rPr>
          <w:i/>
          <w:lang w:val="fi-FI"/>
        </w:rPr>
        <w:instrText xml:space="preserve">"\l3 \n&gt; \* MERGEFORMAT </w:instrText>
      </w:r>
      <w:r w:rsidRPr="009E7907">
        <w:rPr>
          <w:i/>
        </w:rPr>
        <w:fldChar w:fldCharType="end"/>
      </w:r>
    </w:p>
    <w:p w14:paraId="68CEE518" w14:textId="33497AC3" w:rsidR="00385F17" w:rsidRPr="009E7907" w:rsidRDefault="00B654E0" w:rsidP="009C4014">
      <w:pPr>
        <w:rPr>
          <w:vanish/>
          <w:lang w:val="fi-FI"/>
        </w:rPr>
      </w:pPr>
      <w:bookmarkStart w:id="5" w:name="Commission"/>
      <w:r w:rsidRPr="009E7907">
        <w:rPr>
          <w:vanish/>
          <w:lang w:val="fi-FI"/>
        </w:rPr>
        <w:t>Ympäristön, ilmaston ja elintarvikkeiden turvallisuuden valiokunta</w:t>
      </w:r>
    </w:p>
    <w:p w14:paraId="6437BCCF" w14:textId="7F739280" w:rsidR="009C4014" w:rsidRPr="009E7907" w:rsidRDefault="00385F17" w:rsidP="009C4014">
      <w:pPr>
        <w:rPr>
          <w:vanish/>
          <w:lang w:val="fi-FI"/>
        </w:rPr>
      </w:pPr>
      <w:bookmarkStart w:id="6" w:name="PE"/>
      <w:bookmarkEnd w:id="5"/>
      <w:r w:rsidRPr="009E7907">
        <w:rPr>
          <w:vanish/>
          <w:lang w:val="fi-FI"/>
        </w:rPr>
        <w:t>PE</w:t>
      </w:r>
      <w:r w:rsidR="005530E7" w:rsidRPr="009E7907">
        <w:rPr>
          <w:vanish/>
          <w:lang w:val="fi-FI"/>
        </w:rPr>
        <w:t>779</w:t>
      </w:r>
      <w:r w:rsidRPr="009E7907">
        <w:rPr>
          <w:vanish/>
          <w:lang w:val="fi-FI"/>
        </w:rPr>
        <w:t>.</w:t>
      </w:r>
      <w:r w:rsidR="005530E7" w:rsidRPr="009E7907">
        <w:rPr>
          <w:vanish/>
          <w:lang w:val="fi-FI"/>
        </w:rPr>
        <w:t>115</w:t>
      </w:r>
      <w:bookmarkEnd w:id="6"/>
    </w:p>
    <w:p w14:paraId="49532B0A" w14:textId="621DBE5C" w:rsidR="009C4014" w:rsidRPr="009E7907" w:rsidRDefault="00385F17" w:rsidP="00385F17">
      <w:pPr>
        <w:pStyle w:val="ATHeading3"/>
        <w:rPr>
          <w:lang w:val="fi-FI"/>
        </w:rPr>
      </w:pPr>
      <w:bookmarkStart w:id="7" w:name="Sujet"/>
      <w:r w:rsidRPr="009E7907">
        <w:rPr>
          <w:lang w:val="fi-FI"/>
        </w:rPr>
        <w:t>Euroopan parlamentin lainsäädäntöpäätöslauselma 23</w:t>
      </w:r>
      <w:r w:rsidR="00521993" w:rsidRPr="009E7907">
        <w:rPr>
          <w:lang w:val="fi-FI"/>
        </w:rPr>
        <w:t>.</w:t>
      </w:r>
      <w:r w:rsidRPr="009E7907">
        <w:rPr>
          <w:lang w:val="fi-FI"/>
        </w:rPr>
        <w:t xml:space="preserve"> lokakuuta 2025 </w:t>
      </w:r>
      <w:r w:rsidR="00521993" w:rsidRPr="009E7907">
        <w:rPr>
          <w:lang w:val="fi-FI"/>
        </w:rPr>
        <w:t xml:space="preserve">ehdotuksesta </w:t>
      </w:r>
      <w:r w:rsidRPr="009E7907">
        <w:rPr>
          <w:lang w:val="fi-FI"/>
        </w:rPr>
        <w:t xml:space="preserve">Euroopan parlamentin ja neuvoston asetukseksi asetuksen (EU) 2024/2865 muuttamisesta soveltamispäivien ja siirtymäsäännösten osalta </w:t>
      </w:r>
      <w:bookmarkStart w:id="8" w:name="References"/>
      <w:bookmarkEnd w:id="7"/>
      <w:r w:rsidRPr="009E7907">
        <w:rPr>
          <w:lang w:val="fi-FI"/>
        </w:rPr>
        <w:t>(COM(2025)0526 – C10-0142/2025 – 2025/0526(COD))</w:t>
      </w:r>
      <w:bookmarkEnd w:id="8"/>
    </w:p>
    <w:p w14:paraId="459E70ED" w14:textId="77777777" w:rsidR="00385F17" w:rsidRPr="009E7907" w:rsidRDefault="00385F17" w:rsidP="00385F17">
      <w:pPr>
        <w:pStyle w:val="Normal12"/>
        <w:rPr>
          <w:b/>
          <w:szCs w:val="24"/>
          <w:lang w:val="fi-FI"/>
        </w:rPr>
      </w:pPr>
      <w:r w:rsidRPr="009E7907">
        <w:rPr>
          <w:b/>
          <w:szCs w:val="24"/>
          <w:lang w:val="fi-FI"/>
        </w:rPr>
        <w:t>(Tavallinen lainsäätämisjärjestys: ensimmäinen käsittely)</w:t>
      </w:r>
    </w:p>
    <w:p w14:paraId="72AF1EEF" w14:textId="60C44607" w:rsidR="00385F17" w:rsidRPr="009E7907" w:rsidRDefault="00385F17" w:rsidP="00385F17">
      <w:pPr>
        <w:pStyle w:val="Normal12"/>
        <w:spacing w:before="360"/>
        <w:rPr>
          <w:szCs w:val="24"/>
          <w:lang w:val="fi-FI"/>
        </w:rPr>
      </w:pPr>
      <w:bookmarkStart w:id="9" w:name="TextBodyBegin"/>
      <w:bookmarkEnd w:id="9"/>
      <w:r w:rsidRPr="009E7907">
        <w:rPr>
          <w:i/>
          <w:szCs w:val="24"/>
          <w:lang w:val="fi-FI"/>
        </w:rPr>
        <w:t>Euroopan parlamentti</w:t>
      </w:r>
      <w:r w:rsidRPr="009E7907">
        <w:rPr>
          <w:szCs w:val="24"/>
          <w:lang w:val="fi-FI"/>
        </w:rPr>
        <w:t>, joka</w:t>
      </w:r>
    </w:p>
    <w:p w14:paraId="4342AE7C" w14:textId="6DE9A638" w:rsidR="00385F17" w:rsidRPr="009E7907" w:rsidRDefault="00385F17" w:rsidP="00385F17">
      <w:pPr>
        <w:pStyle w:val="Normal12"/>
        <w:widowControl/>
        <w:ind w:left="567" w:hanging="567"/>
        <w:rPr>
          <w:szCs w:val="24"/>
          <w:lang w:val="fi-FI"/>
        </w:rPr>
      </w:pPr>
      <w:r w:rsidRPr="009E7907">
        <w:rPr>
          <w:szCs w:val="24"/>
          <w:lang w:val="fi-FI"/>
        </w:rPr>
        <w:t>–</w:t>
      </w:r>
      <w:r w:rsidRPr="009E7907">
        <w:rPr>
          <w:szCs w:val="24"/>
          <w:lang w:val="fi-FI"/>
        </w:rPr>
        <w:tab/>
        <w:t>ottaa huomioon komission ehdotuksen Euroopan parlamentille ja neuvostolle (</w:t>
      </w:r>
      <w:r w:rsidRPr="009E7907">
        <w:rPr>
          <w:lang w:val="fi-FI"/>
        </w:rPr>
        <w:t>COM(2025)0526</w:t>
      </w:r>
      <w:r w:rsidRPr="009E7907">
        <w:rPr>
          <w:szCs w:val="24"/>
          <w:lang w:val="fi-FI"/>
        </w:rPr>
        <w:t>,</w:t>
      </w:r>
    </w:p>
    <w:p w14:paraId="702CA808" w14:textId="49CFC78E" w:rsidR="00385F17" w:rsidRPr="009E7907" w:rsidRDefault="00385F17" w:rsidP="00385F17">
      <w:pPr>
        <w:pStyle w:val="Normal12"/>
        <w:widowControl/>
        <w:ind w:left="567" w:hanging="567"/>
        <w:rPr>
          <w:szCs w:val="24"/>
          <w:lang w:val="fi-FI"/>
        </w:rPr>
      </w:pPr>
      <w:r w:rsidRPr="009E7907">
        <w:rPr>
          <w:szCs w:val="24"/>
          <w:lang w:val="fi-FI"/>
        </w:rPr>
        <w:t>–</w:t>
      </w:r>
      <w:r w:rsidRPr="009E7907">
        <w:rPr>
          <w:szCs w:val="24"/>
          <w:lang w:val="fi-FI"/>
        </w:rPr>
        <w:tab/>
        <w:t>ottaa huomioon Euroopan unionin toiminnasta tehdyn sopimuksen 294 artiklan 2 kohdan ja 114 artiklan, joiden mukaisesti komissio on antanut ehdotuksen Euroopan parlamentille (</w:t>
      </w:r>
      <w:r w:rsidRPr="009E7907">
        <w:rPr>
          <w:lang w:val="fi-FI"/>
        </w:rPr>
        <w:t>C10-0142/2025</w:t>
      </w:r>
      <w:r w:rsidRPr="009E7907">
        <w:rPr>
          <w:szCs w:val="24"/>
          <w:lang w:val="fi-FI"/>
        </w:rPr>
        <w:t>),</w:t>
      </w:r>
    </w:p>
    <w:p w14:paraId="7C3724B4" w14:textId="77777777" w:rsidR="00385F17" w:rsidRPr="009E7907" w:rsidRDefault="00385F17" w:rsidP="00385F17">
      <w:pPr>
        <w:pStyle w:val="Normal12"/>
        <w:widowControl/>
        <w:ind w:left="567" w:hanging="567"/>
        <w:rPr>
          <w:szCs w:val="24"/>
          <w:lang w:val="fi-FI"/>
        </w:rPr>
      </w:pPr>
      <w:r w:rsidRPr="009E7907">
        <w:rPr>
          <w:szCs w:val="24"/>
          <w:lang w:val="fi-FI"/>
        </w:rPr>
        <w:sym w:font="Symbol" w:char="F02D"/>
      </w:r>
      <w:r w:rsidRPr="009E7907">
        <w:rPr>
          <w:szCs w:val="24"/>
          <w:lang w:val="fi-FI"/>
        </w:rPr>
        <w:tab/>
        <w:t>ottaa huomioon Euroopan unionin toiminnasta tehdyn sopimuksen 294 artiklan 3 kohdan,</w:t>
      </w:r>
    </w:p>
    <w:p w14:paraId="6A87F983" w14:textId="375F4AC1" w:rsidR="00385F17" w:rsidRPr="009E7907" w:rsidRDefault="00385F17" w:rsidP="00385F17">
      <w:pPr>
        <w:pStyle w:val="Normal12"/>
        <w:widowControl/>
        <w:ind w:left="567" w:hanging="567"/>
        <w:rPr>
          <w:szCs w:val="24"/>
          <w:lang w:val="fi-FI"/>
        </w:rPr>
      </w:pPr>
      <w:r w:rsidRPr="009E7907">
        <w:rPr>
          <w:szCs w:val="24"/>
          <w:lang w:val="fi-FI"/>
        </w:rPr>
        <w:t>–</w:t>
      </w:r>
      <w:r w:rsidRPr="009E7907">
        <w:rPr>
          <w:szCs w:val="24"/>
          <w:lang w:val="fi-FI"/>
        </w:rPr>
        <w:tab/>
        <w:t>ottaa huomioon Euroopan talous- ja sosiaalikomitean 23. lokakuuta 2025 antaman lausunnon</w:t>
      </w:r>
      <w:r w:rsidRPr="009E7907">
        <w:rPr>
          <w:rStyle w:val="FootnoteReference"/>
          <w:szCs w:val="24"/>
          <w:lang w:val="fi-FI"/>
        </w:rPr>
        <w:footnoteReference w:id="1"/>
      </w:r>
      <w:r w:rsidRPr="009E7907">
        <w:rPr>
          <w:szCs w:val="24"/>
          <w:lang w:val="fi-FI"/>
        </w:rPr>
        <w:t>,</w:t>
      </w:r>
    </w:p>
    <w:p w14:paraId="041EB346" w14:textId="77777777" w:rsidR="00385F17" w:rsidRPr="009E7907" w:rsidRDefault="00385F17" w:rsidP="00385F17">
      <w:pPr>
        <w:pStyle w:val="Normal12"/>
        <w:widowControl/>
        <w:ind w:left="567" w:hanging="567"/>
        <w:rPr>
          <w:szCs w:val="24"/>
          <w:lang w:val="fi-FI"/>
        </w:rPr>
      </w:pPr>
      <w:r w:rsidRPr="009E7907">
        <w:rPr>
          <w:szCs w:val="24"/>
          <w:lang w:val="fi-FI"/>
        </w:rPr>
        <w:t>–</w:t>
      </w:r>
      <w:r w:rsidRPr="009E7907">
        <w:rPr>
          <w:szCs w:val="24"/>
          <w:lang w:val="fi-FI"/>
        </w:rPr>
        <w:tab/>
        <w:t>ottaa huomioon työjärjestyksen 60 ja 170 artiklan,</w:t>
      </w:r>
    </w:p>
    <w:p w14:paraId="28D028D9" w14:textId="77777777" w:rsidR="00385F17" w:rsidRPr="009E7907" w:rsidRDefault="00385F17" w:rsidP="00385F17">
      <w:pPr>
        <w:pStyle w:val="Normal12"/>
        <w:widowControl/>
        <w:ind w:left="567" w:hanging="567"/>
        <w:rPr>
          <w:szCs w:val="24"/>
          <w:lang w:val="fi-FI"/>
        </w:rPr>
      </w:pPr>
      <w:r w:rsidRPr="009E7907">
        <w:rPr>
          <w:szCs w:val="24"/>
          <w:lang w:val="fi-FI"/>
        </w:rPr>
        <w:t>1.</w:t>
      </w:r>
      <w:r w:rsidRPr="009E7907">
        <w:rPr>
          <w:szCs w:val="24"/>
          <w:lang w:val="fi-FI"/>
        </w:rPr>
        <w:tab/>
        <w:t>vahvistaa jäljempänä esitetyn ensimmäisen käsittelyn kannan;</w:t>
      </w:r>
    </w:p>
    <w:p w14:paraId="54BBCAF2" w14:textId="77777777" w:rsidR="00385F17" w:rsidRPr="009E7907" w:rsidRDefault="00385F17" w:rsidP="00385F17">
      <w:pPr>
        <w:pStyle w:val="Normal12"/>
        <w:widowControl/>
        <w:ind w:left="567" w:hanging="567"/>
        <w:rPr>
          <w:szCs w:val="24"/>
          <w:lang w:val="fi-FI"/>
        </w:rPr>
      </w:pPr>
      <w:r w:rsidRPr="009E7907">
        <w:rPr>
          <w:szCs w:val="24"/>
          <w:lang w:val="fi-FI"/>
        </w:rPr>
        <w:t>2.</w:t>
      </w:r>
      <w:r w:rsidRPr="009E7907">
        <w:rPr>
          <w:szCs w:val="24"/>
          <w:lang w:val="fi-FI"/>
        </w:rPr>
        <w:tab/>
        <w:t xml:space="preserve">pyytää komissiota antamaan asian uudelleen Euroopan parlamentin käsiteltäväksi, jos se </w:t>
      </w:r>
      <w:r w:rsidRPr="009E7907">
        <w:rPr>
          <w:bCs/>
          <w:szCs w:val="24"/>
          <w:lang w:val="fi-FI"/>
        </w:rPr>
        <w:t>korvaa ehdotuksensa, muuttaa sitä huomattavasti tai aikoo muuttaa sitä huomattavasti</w:t>
      </w:r>
      <w:r w:rsidRPr="009E7907">
        <w:rPr>
          <w:szCs w:val="24"/>
          <w:lang w:val="fi-FI"/>
        </w:rPr>
        <w:t>;</w:t>
      </w:r>
    </w:p>
    <w:p w14:paraId="5DDE0A05" w14:textId="77777777" w:rsidR="00385F17" w:rsidRPr="009E7907" w:rsidRDefault="00385F17" w:rsidP="00385F17">
      <w:pPr>
        <w:pStyle w:val="Normal12"/>
        <w:widowControl/>
        <w:ind w:left="567" w:hanging="567"/>
        <w:rPr>
          <w:szCs w:val="24"/>
          <w:lang w:val="fi-FI"/>
        </w:rPr>
        <w:sectPr w:rsidR="00385F17" w:rsidRPr="009E7907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9E7907">
        <w:rPr>
          <w:szCs w:val="24"/>
          <w:lang w:val="fi-FI"/>
        </w:rPr>
        <w:t>3.</w:t>
      </w:r>
      <w:r w:rsidRPr="009E7907">
        <w:rPr>
          <w:szCs w:val="24"/>
          <w:lang w:val="fi-FI"/>
        </w:rPr>
        <w:tab/>
        <w:t>kehottaa puhemiestä välittämään parlamentin kannan neuvostolle ja komissiolle sekä kansallisille parlamenteille.</w:t>
      </w:r>
    </w:p>
    <w:p w14:paraId="578505DF" w14:textId="77777777" w:rsidR="00385F17" w:rsidRPr="009E7907" w:rsidRDefault="00385F17" w:rsidP="00385F17">
      <w:pPr>
        <w:widowControl w:val="0"/>
        <w:autoSpaceDE w:val="0"/>
        <w:autoSpaceDN w:val="0"/>
        <w:adjustRightInd w:val="0"/>
        <w:spacing w:after="240"/>
        <w:rPr>
          <w:b/>
          <w:bCs/>
          <w:color w:val="000000"/>
          <w:lang w:val="fi-FI"/>
        </w:rPr>
      </w:pPr>
      <w:r w:rsidRPr="009E7907">
        <w:rPr>
          <w:b/>
          <w:bCs/>
          <w:color w:val="000000"/>
          <w:lang w:val="fi-FI"/>
        </w:rPr>
        <w:lastRenderedPageBreak/>
        <w:t>P10_TC1-COD(2025)0526</w:t>
      </w:r>
    </w:p>
    <w:p w14:paraId="75F43CE4" w14:textId="0ED329E5" w:rsidR="00385F17" w:rsidRDefault="00385F17" w:rsidP="00385F17">
      <w:pPr>
        <w:spacing w:after="240"/>
        <w:rPr>
          <w:rFonts w:eastAsia="Calibri"/>
          <w:b/>
          <w:noProof/>
          <w:szCs w:val="22"/>
          <w:lang w:val="fi-FI" w:eastAsia="en-US"/>
        </w:rPr>
      </w:pPr>
      <w:r w:rsidRPr="009E7907">
        <w:rPr>
          <w:b/>
          <w:szCs w:val="24"/>
          <w:lang w:val="fi-FI"/>
        </w:rPr>
        <w:t xml:space="preserve">Euroopan parlamentin kanta, vahvistettu ensimmäisessä käsittelyssä 23. lokakuuta 2025, Euroopan parlamentin ja neuvoston asetuksen (EU) 2025/… antamiseksi </w:t>
      </w:r>
      <w:r w:rsidRPr="009E7907">
        <w:rPr>
          <w:rFonts w:eastAsia="Calibri"/>
          <w:b/>
          <w:noProof/>
          <w:szCs w:val="22"/>
          <w:lang w:val="fi-FI" w:eastAsia="en-US"/>
        </w:rPr>
        <w:t>asetuksen (EU) 2024/2865 muuttamisesta soveltamispäivien ja siirtymäsäännösten osalta</w:t>
      </w:r>
    </w:p>
    <w:p w14:paraId="316685BB" w14:textId="5C9BF014" w:rsidR="00674F43" w:rsidRDefault="00674F43" w:rsidP="00674F43">
      <w:pPr>
        <w:widowControl w:val="0"/>
        <w:suppressAutoHyphens/>
        <w:rPr>
          <w:i/>
          <w:szCs w:val="24"/>
          <w:lang w:val="fi-FI"/>
        </w:rPr>
      </w:pPr>
      <w:r w:rsidRPr="008046BC">
        <w:rPr>
          <w:i/>
          <w:szCs w:val="24"/>
          <w:lang w:val="fi-FI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  <w:lang w:val="fi-FI"/>
        </w:rPr>
        <w:t xml:space="preserve">(EU) </w:t>
      </w:r>
      <w:r>
        <w:rPr>
          <w:i/>
          <w:szCs w:val="24"/>
          <w:lang w:val="fi-FI"/>
        </w:rPr>
        <w:t>2025</w:t>
      </w:r>
      <w:r w:rsidRPr="002F34F6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2439</w:t>
      </w:r>
      <w:r>
        <w:rPr>
          <w:i/>
          <w:szCs w:val="24"/>
          <w:lang w:val="fi-FI"/>
        </w:rPr>
        <w:t>.</w:t>
      </w:r>
      <w:r w:rsidRPr="008046BC">
        <w:rPr>
          <w:i/>
          <w:szCs w:val="24"/>
          <w:lang w:val="fi-FI"/>
        </w:rPr>
        <w:t>)</w:t>
      </w:r>
    </w:p>
    <w:p w14:paraId="6E50EB79" w14:textId="77777777" w:rsidR="00674F43" w:rsidRPr="009E7907" w:rsidRDefault="00674F43" w:rsidP="00385F17">
      <w:pPr>
        <w:spacing w:after="240"/>
        <w:rPr>
          <w:rFonts w:eastAsia="Calibri"/>
          <w:b/>
          <w:noProof/>
          <w:szCs w:val="22"/>
          <w:lang w:val="fi-FI" w:eastAsia="en-US"/>
        </w:rPr>
      </w:pPr>
    </w:p>
    <w:sectPr w:rsidR="00674F43" w:rsidRPr="009E7907" w:rsidSect="00385F17">
      <w:headerReference w:type="even" r:id="rId10"/>
      <w:footerReference w:type="even" r:id="rId11"/>
      <w:headerReference w:type="first" r:id="rId12"/>
      <w:footerReference w:type="first" r:id="rId13"/>
      <w:footnotePr>
        <w:numRestart w:val="eachSect"/>
      </w:footnotePr>
      <w:pgSz w:w="11907" w:h="16840" w:code="9"/>
      <w:pgMar w:top="1134" w:right="1134" w:bottom="1134" w:left="1134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0BD78" w14:textId="77777777" w:rsidR="00385F17" w:rsidRDefault="00385F17" w:rsidP="009C4014">
      <w:r>
        <w:separator/>
      </w:r>
    </w:p>
  </w:endnote>
  <w:endnote w:type="continuationSeparator" w:id="0">
    <w:p w14:paraId="27517122" w14:textId="77777777" w:rsidR="00385F17" w:rsidRDefault="00385F1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0699B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201B" w14:textId="77777777" w:rsidR="00983C09" w:rsidRDefault="00983C09" w:rsidP="000404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E56B7" w14:textId="77777777" w:rsidR="00983C09" w:rsidRDefault="00983C09" w:rsidP="000404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35234" w14:textId="77777777" w:rsidR="00385F17" w:rsidRDefault="00385F17" w:rsidP="009C4014">
      <w:r>
        <w:separator/>
      </w:r>
    </w:p>
  </w:footnote>
  <w:footnote w:type="continuationSeparator" w:id="0">
    <w:p w14:paraId="37E24BFF" w14:textId="77777777" w:rsidR="00385F17" w:rsidRDefault="00385F17" w:rsidP="009C4014">
      <w:r>
        <w:continuationSeparator/>
      </w:r>
    </w:p>
  </w:footnote>
  <w:footnote w:id="1">
    <w:p w14:paraId="2B389A60" w14:textId="77777777" w:rsidR="00385F17" w:rsidRPr="002F789D" w:rsidRDefault="00385F17" w:rsidP="00385F17">
      <w:pPr>
        <w:pStyle w:val="FootnoteText"/>
        <w:ind w:left="567" w:hanging="567"/>
        <w:rPr>
          <w:sz w:val="24"/>
          <w:szCs w:val="24"/>
          <w:lang w:val="fi-FI"/>
        </w:rPr>
      </w:pPr>
      <w:r w:rsidRPr="002F789D">
        <w:rPr>
          <w:rStyle w:val="FootnoteReference"/>
          <w:sz w:val="24"/>
          <w:szCs w:val="24"/>
        </w:rPr>
        <w:footnoteRef/>
      </w:r>
      <w:r w:rsidRPr="002F789D">
        <w:rPr>
          <w:sz w:val="24"/>
          <w:szCs w:val="24"/>
          <w:lang w:val="fi-FI"/>
        </w:rPr>
        <w:tab/>
        <w:t>Ei vielä julkaistu virallisessa lehdessä.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D52FA" w14:textId="77777777" w:rsidR="00983C09" w:rsidRDefault="00983C09" w:rsidP="000404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89B3B" w14:textId="77777777" w:rsidR="00983C09" w:rsidRDefault="00983C09" w:rsidP="000404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28901370">
    <w:abstractNumId w:val="3"/>
  </w:num>
  <w:num w:numId="2" w16cid:durableId="287665599">
    <w:abstractNumId w:val="2"/>
  </w:num>
  <w:num w:numId="3" w16cid:durableId="669983901">
    <w:abstractNumId w:val="1"/>
  </w:num>
  <w:num w:numId="4" w16cid:durableId="1246572347">
    <w:abstractNumId w:val="0"/>
  </w:num>
  <w:num w:numId="5" w16cid:durableId="508639332">
    <w:abstractNumId w:val="6"/>
  </w:num>
  <w:num w:numId="6" w16cid:durableId="961881921">
    <w:abstractNumId w:val="5"/>
  </w:num>
  <w:num w:numId="7" w16cid:durableId="366879201">
    <w:abstractNumId w:val="4"/>
  </w:num>
  <w:num w:numId="8" w16cid:durableId="699859166">
    <w:abstractNumId w:val="7"/>
  </w:num>
  <w:num w:numId="9" w16cid:durableId="8709922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F17"/>
    <w:rsid w:val="00013B2A"/>
    <w:rsid w:val="000C2BFE"/>
    <w:rsid w:val="000F27A9"/>
    <w:rsid w:val="000F6208"/>
    <w:rsid w:val="00125CBC"/>
    <w:rsid w:val="00172070"/>
    <w:rsid w:val="00185E15"/>
    <w:rsid w:val="001D09FD"/>
    <w:rsid w:val="001D4BBF"/>
    <w:rsid w:val="001D63A8"/>
    <w:rsid w:val="002924A9"/>
    <w:rsid w:val="002A1D4E"/>
    <w:rsid w:val="002B4BCF"/>
    <w:rsid w:val="002F1925"/>
    <w:rsid w:val="002F789D"/>
    <w:rsid w:val="00300C61"/>
    <w:rsid w:val="00312A38"/>
    <w:rsid w:val="003202DD"/>
    <w:rsid w:val="003775B9"/>
    <w:rsid w:val="00385F17"/>
    <w:rsid w:val="00397B2A"/>
    <w:rsid w:val="003E1189"/>
    <w:rsid w:val="003F4DFE"/>
    <w:rsid w:val="00425111"/>
    <w:rsid w:val="00451C48"/>
    <w:rsid w:val="0047030E"/>
    <w:rsid w:val="004E6A17"/>
    <w:rsid w:val="004F2EA7"/>
    <w:rsid w:val="0051135D"/>
    <w:rsid w:val="00520780"/>
    <w:rsid w:val="00521993"/>
    <w:rsid w:val="00525ED0"/>
    <w:rsid w:val="00534CAB"/>
    <w:rsid w:val="00547BB1"/>
    <w:rsid w:val="005530E7"/>
    <w:rsid w:val="00591365"/>
    <w:rsid w:val="005A2421"/>
    <w:rsid w:val="005B23C9"/>
    <w:rsid w:val="005D549E"/>
    <w:rsid w:val="005E6A51"/>
    <w:rsid w:val="005F0CA1"/>
    <w:rsid w:val="005F35F8"/>
    <w:rsid w:val="00603B14"/>
    <w:rsid w:val="0061394C"/>
    <w:rsid w:val="006656E5"/>
    <w:rsid w:val="00666512"/>
    <w:rsid w:val="00666D5C"/>
    <w:rsid w:val="00674F43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3C09"/>
    <w:rsid w:val="009865B7"/>
    <w:rsid w:val="009B7E10"/>
    <w:rsid w:val="009C4014"/>
    <w:rsid w:val="009E7907"/>
    <w:rsid w:val="009F28EF"/>
    <w:rsid w:val="00A1739E"/>
    <w:rsid w:val="00B54C72"/>
    <w:rsid w:val="00B654E0"/>
    <w:rsid w:val="00B85C1E"/>
    <w:rsid w:val="00C15516"/>
    <w:rsid w:val="00C16C81"/>
    <w:rsid w:val="00C57739"/>
    <w:rsid w:val="00C6500E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D07F0"/>
  <w15:chartTrackingRefBased/>
  <w15:docId w15:val="{9174646A-CE92-4530-B267-F6F796C3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385F17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183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VUORIHUHTA Anne Kristiina</dc:creator>
  <cp:keywords/>
  <cp:lastModifiedBy>KINNUNEN Hannele</cp:lastModifiedBy>
  <cp:revision>2</cp:revision>
  <cp:lastPrinted>2014-08-07T13:15:00Z</cp:lastPrinted>
  <dcterms:created xsi:type="dcterms:W3CDTF">2026-01-06T10:16:00Z</dcterms:created>
  <dcterms:modified xsi:type="dcterms:W3CDTF">2026-01-06T10:16:00Z</dcterms:modified>
</cp:coreProperties>
</file>